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8B" w:rsidRPr="0095108B" w:rsidRDefault="0095108B" w:rsidP="0095108B">
      <w:pPr>
        <w:spacing w:after="0" w:line="240" w:lineRule="auto"/>
        <w:jc w:val="both"/>
        <w:rPr>
          <w:rFonts w:ascii="Arial" w:eastAsia="Times New Roman" w:hAnsi="Arial" w:cs="Arial"/>
          <w:sz w:val="20"/>
          <w:szCs w:val="20"/>
          <w:lang w:val="en-US"/>
        </w:rPr>
      </w:pPr>
      <w:bookmarkStart w:id="0" w:name="_GoBack"/>
      <w:bookmarkEnd w:id="0"/>
    </w:p>
    <w:p w:rsidR="0095108B" w:rsidRPr="0095108B" w:rsidRDefault="0095108B" w:rsidP="0095108B">
      <w:pPr>
        <w:keepNext/>
        <w:keepLines/>
        <w:spacing w:after="0" w:line="240" w:lineRule="auto"/>
        <w:jc w:val="center"/>
        <w:outlineLvl w:val="1"/>
        <w:rPr>
          <w:rFonts w:ascii="Arial" w:eastAsiaTheme="majorEastAsia" w:hAnsi="Arial" w:cs="Arial"/>
          <w:b/>
          <w:bCs/>
          <w:sz w:val="24"/>
          <w:szCs w:val="20"/>
          <w:u w:val="single"/>
          <w:lang w:val="en-US"/>
        </w:rPr>
      </w:pPr>
      <w:r w:rsidRPr="0095108B">
        <w:rPr>
          <w:rFonts w:ascii="Arial" w:eastAsiaTheme="majorEastAsia" w:hAnsi="Arial" w:cs="Arial"/>
          <w:b/>
          <w:bCs/>
          <w:sz w:val="24"/>
          <w:szCs w:val="20"/>
          <w:u w:val="single"/>
          <w:lang w:val="en-US"/>
        </w:rPr>
        <w:t>The Revised Bloom’s Taxonomy</w:t>
      </w:r>
    </w:p>
    <w:p w:rsidR="0095108B" w:rsidRPr="0095108B" w:rsidRDefault="0095108B" w:rsidP="0095108B">
      <w:pPr>
        <w:spacing w:after="0" w:line="240" w:lineRule="auto"/>
        <w:jc w:val="both"/>
        <w:rPr>
          <w:rFonts w:ascii="Arial" w:eastAsia="Times New Roman" w:hAnsi="Arial" w:cs="Arial"/>
          <w:sz w:val="24"/>
          <w:szCs w:val="20"/>
          <w:lang w:val="en-US"/>
        </w:rPr>
      </w:pPr>
    </w:p>
    <w:p w:rsidR="0095108B" w:rsidRPr="0095108B" w:rsidRDefault="0095108B" w:rsidP="0095108B">
      <w:pPr>
        <w:spacing w:after="0" w:line="240" w:lineRule="auto"/>
        <w:jc w:val="both"/>
        <w:rPr>
          <w:rFonts w:ascii="Arial" w:eastAsia="Times New Roman" w:hAnsi="Arial" w:cs="Arial"/>
          <w:sz w:val="20"/>
          <w:szCs w:val="20"/>
          <w:lang w:val="en-US"/>
        </w:rPr>
      </w:pPr>
      <w:r w:rsidRPr="0095108B">
        <w:rPr>
          <w:rFonts w:ascii="Arial" w:eastAsia="Times New Roman" w:hAnsi="Arial" w:cs="Arial"/>
          <w:sz w:val="20"/>
          <w:szCs w:val="20"/>
          <w:lang w:val="en-US"/>
        </w:rPr>
        <w:t xml:space="preserve">In 2001, a former student of Bloom’s, </w:t>
      </w:r>
      <w:proofErr w:type="spellStart"/>
      <w:r w:rsidRPr="0095108B">
        <w:rPr>
          <w:rFonts w:ascii="Arial" w:eastAsia="Times New Roman" w:hAnsi="Arial" w:cs="Arial"/>
          <w:sz w:val="20"/>
          <w:szCs w:val="20"/>
          <w:lang w:val="en-US"/>
        </w:rPr>
        <w:t>Lorin</w:t>
      </w:r>
      <w:proofErr w:type="spellEnd"/>
      <w:r w:rsidRPr="0095108B">
        <w:rPr>
          <w:rFonts w:ascii="Arial" w:eastAsia="Times New Roman" w:hAnsi="Arial" w:cs="Arial"/>
          <w:sz w:val="20"/>
          <w:szCs w:val="20"/>
          <w:lang w:val="en-US"/>
        </w:rPr>
        <w:t xml:space="preserve"> Anderson, and a group of cognitive psychologists, curriculum theorists and instructional researchers, and testing and assessment specialists published a revision of Bloom’s Taxonomy entitled A Taxonomy for Teaching, Learning, and Assessment. The revision updates the taxonomy for the 21st century, and includes significant changes in terminology and structure. In the revised framework, ‘action words’ or verbs, instead of nouns, are used to label the six cognitive levels, three of the cognitive levels are renamed, and the top two higher-order cognitive levels are interchanged. The result is a more dynamic model for classifying the intellectual processes used by learners in acquiring and using knowledge.</w:t>
      </w:r>
    </w:p>
    <w:p w:rsidR="0095108B" w:rsidRPr="0095108B" w:rsidRDefault="0095108B" w:rsidP="0095108B">
      <w:pPr>
        <w:spacing w:after="0" w:line="240" w:lineRule="auto"/>
        <w:jc w:val="both"/>
        <w:rPr>
          <w:rFonts w:ascii="Arial" w:eastAsia="Times New Roman" w:hAnsi="Arial" w:cs="Arial"/>
          <w:sz w:val="20"/>
          <w:szCs w:val="20"/>
          <w:lang w:val="en-US"/>
        </w:rPr>
      </w:pPr>
    </w:p>
    <w:p w:rsidR="0095108B" w:rsidRPr="0095108B" w:rsidRDefault="0095108B" w:rsidP="0095108B">
      <w:pPr>
        <w:spacing w:after="0" w:line="240" w:lineRule="auto"/>
        <w:jc w:val="both"/>
        <w:rPr>
          <w:rFonts w:ascii="Arial" w:eastAsia="Times New Roman" w:hAnsi="Arial" w:cs="Arial"/>
          <w:sz w:val="20"/>
          <w:szCs w:val="20"/>
          <w:lang w:val="en-US"/>
        </w:rPr>
      </w:pPr>
      <w:r w:rsidRPr="0095108B">
        <w:rPr>
          <w:rFonts w:ascii="Arial" w:eastAsia="Times New Roman" w:hAnsi="Arial" w:cs="Arial"/>
          <w:sz w:val="20"/>
          <w:szCs w:val="20"/>
          <w:lang w:val="en-US"/>
        </w:rPr>
        <w:t>The revised taxonomy identifies the following new levels of cognitive learning (arranged from lower-order to higher-order levels of learning):</w:t>
      </w:r>
    </w:p>
    <w:p w:rsidR="0095108B" w:rsidRPr="0095108B" w:rsidRDefault="0095108B" w:rsidP="0095108B">
      <w:pPr>
        <w:tabs>
          <w:tab w:val="left" w:pos="1710"/>
        </w:tabs>
        <w:spacing w:after="0" w:line="240" w:lineRule="auto"/>
        <w:jc w:val="both"/>
        <w:rPr>
          <w:rFonts w:ascii="Arial" w:eastAsia="Times New Roman" w:hAnsi="Arial" w:cs="Arial"/>
          <w:sz w:val="20"/>
          <w:szCs w:val="20"/>
          <w:lang w:val="en-US"/>
        </w:rPr>
      </w:pPr>
    </w:p>
    <w:p w:rsidR="0095108B" w:rsidRPr="0095108B" w:rsidRDefault="0095108B" w:rsidP="0095108B">
      <w:pPr>
        <w:numPr>
          <w:ilvl w:val="0"/>
          <w:numId w:val="3"/>
        </w:numPr>
        <w:spacing w:after="0" w:line="240" w:lineRule="auto"/>
        <w:ind w:left="288" w:hanging="288"/>
        <w:contextualSpacing/>
        <w:jc w:val="both"/>
        <w:rPr>
          <w:rFonts w:ascii="Arial" w:eastAsia="Times New Roman" w:hAnsi="Arial" w:cs="Arial"/>
          <w:sz w:val="20"/>
          <w:szCs w:val="20"/>
          <w:lang w:val="en-US"/>
        </w:rPr>
      </w:pPr>
      <w:r w:rsidRPr="0095108B">
        <w:rPr>
          <w:rFonts w:ascii="Arial" w:eastAsia="Times New Roman" w:hAnsi="Arial" w:cs="Arial"/>
          <w:b/>
          <w:sz w:val="20"/>
          <w:szCs w:val="20"/>
          <w:lang w:val="en-US"/>
        </w:rPr>
        <w:t>Remembering</w:t>
      </w:r>
      <w:r w:rsidRPr="0095108B">
        <w:rPr>
          <w:rFonts w:ascii="Arial" w:eastAsia="Times New Roman" w:hAnsi="Arial" w:cs="Arial"/>
          <w:sz w:val="20"/>
          <w:szCs w:val="20"/>
          <w:lang w:val="en-US"/>
        </w:rPr>
        <w:t xml:space="preserve"> – Retrieving, recognizing, and recalling relevant knowledge from long-term memory</w:t>
      </w:r>
    </w:p>
    <w:p w:rsidR="0095108B" w:rsidRPr="0095108B" w:rsidRDefault="0095108B" w:rsidP="0095108B">
      <w:pPr>
        <w:spacing w:after="0" w:line="240" w:lineRule="auto"/>
        <w:jc w:val="both"/>
        <w:rPr>
          <w:rFonts w:ascii="Arial" w:eastAsia="Times New Roman" w:hAnsi="Arial" w:cs="Arial"/>
          <w:sz w:val="20"/>
          <w:szCs w:val="20"/>
          <w:lang w:val="en-US"/>
        </w:rPr>
      </w:pPr>
    </w:p>
    <w:p w:rsidR="0095108B" w:rsidRPr="0095108B" w:rsidRDefault="0095108B" w:rsidP="0095108B">
      <w:pPr>
        <w:numPr>
          <w:ilvl w:val="0"/>
          <w:numId w:val="3"/>
        </w:numPr>
        <w:spacing w:after="0" w:line="240" w:lineRule="auto"/>
        <w:ind w:left="288" w:hanging="288"/>
        <w:contextualSpacing/>
        <w:jc w:val="both"/>
        <w:rPr>
          <w:rFonts w:ascii="Arial" w:eastAsia="Times New Roman" w:hAnsi="Arial" w:cs="Arial"/>
          <w:sz w:val="20"/>
          <w:szCs w:val="20"/>
          <w:lang w:val="en-US"/>
        </w:rPr>
      </w:pPr>
      <w:r w:rsidRPr="0095108B">
        <w:rPr>
          <w:rFonts w:ascii="Arial" w:eastAsia="Times New Roman" w:hAnsi="Arial" w:cs="Arial"/>
          <w:b/>
          <w:sz w:val="20"/>
          <w:szCs w:val="20"/>
          <w:lang w:val="en-US"/>
        </w:rPr>
        <w:t>Understanding</w:t>
      </w:r>
      <w:r w:rsidRPr="0095108B">
        <w:rPr>
          <w:rFonts w:ascii="Arial" w:eastAsia="Times New Roman" w:hAnsi="Arial" w:cs="Arial"/>
          <w:sz w:val="20"/>
          <w:szCs w:val="20"/>
          <w:lang w:val="en-US"/>
        </w:rPr>
        <w:t xml:space="preserve"> – Constructing meaning from oral, written, and graphic messages through interpreting, exemplifying, classifying, summarizing, inferring, comparing, and explaining</w:t>
      </w:r>
    </w:p>
    <w:p w:rsidR="0095108B" w:rsidRPr="0095108B" w:rsidRDefault="0095108B" w:rsidP="0095108B">
      <w:pPr>
        <w:spacing w:after="0" w:line="240" w:lineRule="auto"/>
        <w:ind w:left="720"/>
        <w:contextualSpacing/>
        <w:jc w:val="both"/>
        <w:rPr>
          <w:rFonts w:ascii="Arial" w:eastAsia="Times New Roman" w:hAnsi="Arial" w:cs="Arial"/>
          <w:b/>
          <w:sz w:val="20"/>
          <w:szCs w:val="20"/>
          <w:lang w:val="en-US"/>
        </w:rPr>
      </w:pPr>
    </w:p>
    <w:p w:rsidR="0095108B" w:rsidRPr="0095108B" w:rsidRDefault="0095108B" w:rsidP="0095108B">
      <w:pPr>
        <w:numPr>
          <w:ilvl w:val="0"/>
          <w:numId w:val="3"/>
        </w:numPr>
        <w:spacing w:after="0" w:line="240" w:lineRule="auto"/>
        <w:ind w:left="288" w:hanging="288"/>
        <w:contextualSpacing/>
        <w:jc w:val="both"/>
        <w:rPr>
          <w:rFonts w:ascii="Arial" w:eastAsia="Times New Roman" w:hAnsi="Arial" w:cs="Arial"/>
          <w:sz w:val="20"/>
          <w:szCs w:val="20"/>
          <w:lang w:val="en-US"/>
        </w:rPr>
      </w:pPr>
      <w:r w:rsidRPr="0095108B">
        <w:rPr>
          <w:rFonts w:ascii="Arial" w:eastAsia="Times New Roman" w:hAnsi="Arial" w:cs="Arial"/>
          <w:b/>
          <w:sz w:val="20"/>
          <w:szCs w:val="20"/>
          <w:lang w:val="en-US"/>
        </w:rPr>
        <w:t>Applying</w:t>
      </w:r>
      <w:r w:rsidRPr="0095108B">
        <w:rPr>
          <w:rFonts w:ascii="Arial" w:eastAsia="Times New Roman" w:hAnsi="Arial" w:cs="Arial"/>
          <w:sz w:val="20"/>
          <w:szCs w:val="20"/>
          <w:lang w:val="en-US"/>
        </w:rPr>
        <w:t xml:space="preserve"> – Using information in new ways; carrying out or using a procedure or process through executing or implementing</w:t>
      </w:r>
    </w:p>
    <w:p w:rsidR="0095108B" w:rsidRPr="0095108B" w:rsidRDefault="0095108B" w:rsidP="0095108B">
      <w:pPr>
        <w:spacing w:after="0" w:line="240" w:lineRule="auto"/>
        <w:jc w:val="both"/>
        <w:rPr>
          <w:rFonts w:ascii="Arial" w:eastAsia="Times New Roman" w:hAnsi="Arial" w:cs="Arial"/>
          <w:sz w:val="20"/>
          <w:szCs w:val="20"/>
          <w:lang w:val="en-US"/>
        </w:rPr>
      </w:pPr>
    </w:p>
    <w:p w:rsidR="0095108B" w:rsidRPr="0095108B" w:rsidRDefault="0095108B" w:rsidP="0095108B">
      <w:pPr>
        <w:numPr>
          <w:ilvl w:val="0"/>
          <w:numId w:val="3"/>
        </w:numPr>
        <w:spacing w:after="0" w:line="240" w:lineRule="auto"/>
        <w:ind w:left="288" w:hanging="288"/>
        <w:contextualSpacing/>
        <w:jc w:val="both"/>
        <w:rPr>
          <w:rFonts w:ascii="Arial" w:eastAsia="Times New Roman" w:hAnsi="Arial" w:cs="Arial"/>
          <w:sz w:val="20"/>
          <w:szCs w:val="20"/>
          <w:lang w:val="en-US"/>
        </w:rPr>
      </w:pPr>
      <w:r w:rsidRPr="0095108B">
        <w:rPr>
          <w:rFonts w:ascii="Arial" w:eastAsia="Times New Roman" w:hAnsi="Arial" w:cs="Arial"/>
          <w:b/>
          <w:sz w:val="20"/>
          <w:szCs w:val="20"/>
          <w:lang w:val="en-US"/>
        </w:rPr>
        <w:t>Analyzing</w:t>
      </w:r>
      <w:r w:rsidRPr="0095108B">
        <w:rPr>
          <w:rFonts w:ascii="Arial" w:eastAsia="Times New Roman" w:hAnsi="Arial" w:cs="Arial"/>
          <w:sz w:val="20"/>
          <w:szCs w:val="20"/>
          <w:lang w:val="en-US"/>
        </w:rPr>
        <w:t xml:space="preserve"> – Breaking material into constituent parts; determining how the parts relate to one another and to an overall structure or purpose through differentiating, organizing, and attributing</w:t>
      </w:r>
    </w:p>
    <w:p w:rsidR="0095108B" w:rsidRPr="0095108B" w:rsidRDefault="0095108B" w:rsidP="0095108B">
      <w:pPr>
        <w:spacing w:after="0" w:line="240" w:lineRule="auto"/>
        <w:jc w:val="both"/>
        <w:rPr>
          <w:rFonts w:ascii="Arial" w:eastAsia="Times New Roman" w:hAnsi="Arial" w:cs="Arial"/>
          <w:sz w:val="20"/>
          <w:szCs w:val="20"/>
          <w:lang w:val="en-US"/>
        </w:rPr>
      </w:pPr>
    </w:p>
    <w:p w:rsidR="0095108B" w:rsidRPr="0095108B" w:rsidRDefault="0095108B" w:rsidP="0095108B">
      <w:pPr>
        <w:numPr>
          <w:ilvl w:val="0"/>
          <w:numId w:val="3"/>
        </w:numPr>
        <w:spacing w:after="0" w:line="240" w:lineRule="auto"/>
        <w:ind w:left="288" w:hanging="288"/>
        <w:contextualSpacing/>
        <w:jc w:val="both"/>
        <w:rPr>
          <w:rFonts w:ascii="Arial" w:eastAsia="Times New Roman" w:hAnsi="Arial" w:cs="Arial"/>
          <w:sz w:val="20"/>
          <w:szCs w:val="20"/>
          <w:lang w:val="en-US"/>
        </w:rPr>
      </w:pPr>
      <w:r w:rsidRPr="0095108B">
        <w:rPr>
          <w:rFonts w:ascii="Arial" w:eastAsia="Times New Roman" w:hAnsi="Arial" w:cs="Arial"/>
          <w:b/>
          <w:sz w:val="20"/>
          <w:szCs w:val="20"/>
          <w:lang w:val="en-US"/>
        </w:rPr>
        <w:t>Evaluating</w:t>
      </w:r>
      <w:r w:rsidRPr="0095108B">
        <w:rPr>
          <w:rFonts w:ascii="Arial" w:eastAsia="Times New Roman" w:hAnsi="Arial" w:cs="Arial"/>
          <w:sz w:val="20"/>
          <w:szCs w:val="20"/>
          <w:lang w:val="en-US"/>
        </w:rPr>
        <w:t xml:space="preserve"> – Making judgments based on criteria and standards through checking and critiquing; defending concepts and ideas</w:t>
      </w:r>
    </w:p>
    <w:p w:rsidR="0095108B" w:rsidRPr="0095108B" w:rsidRDefault="0095108B" w:rsidP="0095108B">
      <w:pPr>
        <w:spacing w:after="0" w:line="240" w:lineRule="auto"/>
        <w:jc w:val="both"/>
        <w:rPr>
          <w:rFonts w:ascii="Arial" w:eastAsia="Times New Roman" w:hAnsi="Arial" w:cs="Arial"/>
          <w:sz w:val="20"/>
          <w:szCs w:val="20"/>
          <w:lang w:val="en-US"/>
        </w:rPr>
      </w:pPr>
    </w:p>
    <w:p w:rsidR="0095108B" w:rsidRPr="0095108B" w:rsidRDefault="0095108B" w:rsidP="0095108B">
      <w:pPr>
        <w:numPr>
          <w:ilvl w:val="0"/>
          <w:numId w:val="3"/>
        </w:numPr>
        <w:spacing w:after="0" w:line="240" w:lineRule="auto"/>
        <w:ind w:left="288" w:hanging="288"/>
        <w:contextualSpacing/>
        <w:jc w:val="both"/>
        <w:rPr>
          <w:rFonts w:ascii="Arial" w:eastAsia="Times New Roman" w:hAnsi="Arial" w:cs="Arial"/>
          <w:sz w:val="20"/>
          <w:szCs w:val="20"/>
          <w:lang w:val="en-US"/>
        </w:rPr>
      </w:pPr>
      <w:r w:rsidRPr="0095108B">
        <w:rPr>
          <w:rFonts w:ascii="Arial" w:eastAsia="Times New Roman" w:hAnsi="Arial" w:cs="Arial"/>
          <w:b/>
          <w:sz w:val="20"/>
          <w:szCs w:val="20"/>
          <w:lang w:val="en-US"/>
        </w:rPr>
        <w:t>Creating</w:t>
      </w:r>
      <w:r w:rsidRPr="0095108B">
        <w:rPr>
          <w:rFonts w:ascii="Arial" w:eastAsia="Times New Roman" w:hAnsi="Arial" w:cs="Arial"/>
          <w:sz w:val="20"/>
          <w:szCs w:val="20"/>
          <w:lang w:val="en-US"/>
        </w:rPr>
        <w:t xml:space="preserve"> – Putting elements together to form a coherent or functional whole; reorganizing elements into a new pattern or structure through generating, planning, or producing</w:t>
      </w:r>
    </w:p>
    <w:p w:rsidR="0095108B" w:rsidRPr="0095108B" w:rsidRDefault="0095108B" w:rsidP="0095108B">
      <w:pPr>
        <w:spacing w:after="0" w:line="240" w:lineRule="auto"/>
        <w:jc w:val="both"/>
        <w:rPr>
          <w:rFonts w:ascii="Arial" w:eastAsia="Times New Roman" w:hAnsi="Arial" w:cs="Arial"/>
          <w:sz w:val="20"/>
          <w:szCs w:val="20"/>
          <w:lang w:val="en-US"/>
        </w:rPr>
      </w:pPr>
    </w:p>
    <w:p w:rsidR="0095108B" w:rsidRDefault="0095108B" w:rsidP="0095108B">
      <w:pPr>
        <w:spacing w:after="0" w:line="240" w:lineRule="auto"/>
        <w:jc w:val="both"/>
        <w:rPr>
          <w:rFonts w:ascii="Arial" w:eastAsia="Times New Roman" w:hAnsi="Arial" w:cs="Arial"/>
          <w:sz w:val="20"/>
          <w:szCs w:val="20"/>
          <w:lang w:val="en-US"/>
        </w:rPr>
      </w:pPr>
      <w:r w:rsidRPr="0095108B">
        <w:rPr>
          <w:rFonts w:ascii="Arial" w:eastAsia="Times New Roman" w:hAnsi="Arial" w:cs="Arial"/>
          <w:noProof/>
          <w:sz w:val="20"/>
          <w:szCs w:val="20"/>
          <w:lang w:eastAsia="tr-TR"/>
        </w:rPr>
        <mc:AlternateContent>
          <mc:Choice Requires="wps">
            <w:drawing>
              <wp:anchor distT="0" distB="0" distL="114300" distR="114300" simplePos="0" relativeHeight="251663360" behindDoc="0" locked="0" layoutInCell="1" allowOverlap="1" wp14:anchorId="1CB270BC" wp14:editId="049BA38F">
                <wp:simplePos x="0" y="0"/>
                <wp:positionH relativeFrom="column">
                  <wp:posOffset>5951220</wp:posOffset>
                </wp:positionH>
                <wp:positionV relativeFrom="paragraph">
                  <wp:posOffset>988695</wp:posOffset>
                </wp:positionV>
                <wp:extent cx="0" cy="1689100"/>
                <wp:effectExtent l="76200" t="38100" r="57150" b="25400"/>
                <wp:wrapNone/>
                <wp:docPr id="12" name="Straight Arrow Connector 12"/>
                <wp:cNvGraphicFramePr/>
                <a:graphic xmlns:a="http://schemas.openxmlformats.org/drawingml/2006/main">
                  <a:graphicData uri="http://schemas.microsoft.com/office/word/2010/wordprocessingShape">
                    <wps:wsp>
                      <wps:cNvCnPr/>
                      <wps:spPr>
                        <a:xfrm flipV="1">
                          <a:off x="0" y="0"/>
                          <a:ext cx="0" cy="168910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468.6pt;margin-top:77.85pt;width:0;height:13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" strokecolor="#4a7ebb" strokeweight="2pt">
                <v:stroke endarrow="block"/>
              </v:shape>
            </w:pict>
          </mc:Fallback>
        </mc:AlternateContent>
      </w:r>
      <w:r w:rsidRPr="0095108B">
        <w:rPr>
          <w:rFonts w:ascii="Arial" w:eastAsia="Times New Roman" w:hAnsi="Arial" w:cs="Arial"/>
          <w:sz w:val="20"/>
          <w:szCs w:val="20"/>
          <w:lang w:val="en-US"/>
        </w:rPr>
        <w:t>The graphic below illustrates the differences between Bloom’s original taxonomy and the 2011 revised taxonomy:</w:t>
      </w:r>
    </w:p>
    <w:p w:rsidR="0095108B" w:rsidRDefault="0095108B" w:rsidP="0095108B">
      <w:pPr>
        <w:spacing w:after="0" w:line="240" w:lineRule="auto"/>
        <w:jc w:val="both"/>
        <w:rPr>
          <w:rFonts w:ascii="Arial" w:eastAsia="Times New Roman" w:hAnsi="Arial" w:cs="Arial"/>
          <w:sz w:val="20"/>
          <w:szCs w:val="20"/>
          <w:lang w:val="en-US"/>
        </w:rPr>
      </w:pPr>
    </w:p>
    <w:p w:rsidR="0095108B" w:rsidRPr="0095108B" w:rsidRDefault="0095108B" w:rsidP="0095108B">
      <w:pPr>
        <w:spacing w:after="0" w:line="240" w:lineRule="auto"/>
        <w:jc w:val="both"/>
        <w:rPr>
          <w:rFonts w:ascii="Arial" w:eastAsia="Times New Roman" w:hAnsi="Arial" w:cs="Arial"/>
          <w:sz w:val="20"/>
          <w:szCs w:val="20"/>
          <w:lang w:val="en-US"/>
        </w:rPr>
      </w:pPr>
    </w:p>
    <w:tbl>
      <w:tblPr>
        <w:tblStyle w:val="TabloKlavuz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160"/>
        <w:gridCol w:w="3600"/>
      </w:tblGrid>
      <w:tr w:rsidR="0095108B" w:rsidRPr="0095108B" w:rsidTr="0095108B">
        <w:trPr>
          <w:trHeight w:val="576"/>
        </w:trPr>
        <w:tc>
          <w:tcPr>
            <w:tcW w:w="9360" w:type="dxa"/>
            <w:gridSpan w:val="3"/>
            <w:vAlign w:val="center"/>
          </w:tcPr>
          <w:p w:rsidR="0095108B" w:rsidRPr="0095108B" w:rsidRDefault="0095108B" w:rsidP="0095108B">
            <w:pPr>
              <w:jc w:val="center"/>
              <w:rPr>
                <w:rFonts w:ascii="Arial" w:eastAsia="Times New Roman" w:hAnsi="Arial" w:cs="Arial"/>
                <w:b/>
                <w:color w:val="17365D" w:themeColor="text2" w:themeShade="BF"/>
                <w:sz w:val="20"/>
                <w:szCs w:val="20"/>
              </w:rPr>
            </w:pPr>
            <w:r w:rsidRPr="0095108B">
              <w:rPr>
                <w:rFonts w:ascii="Arial" w:eastAsia="Times New Roman" w:hAnsi="Arial" w:cs="Arial"/>
                <w:b/>
                <w:color w:val="17365D" w:themeColor="text2" w:themeShade="BF"/>
                <w:sz w:val="20"/>
                <w:szCs w:val="20"/>
              </w:rPr>
              <w:t>Changes in Bloom’s Taxonomy of Educational Objectives</w:t>
            </w:r>
          </w:p>
        </w:tc>
      </w:tr>
      <w:tr w:rsidR="0095108B" w:rsidRPr="0095108B" w:rsidTr="0095108B">
        <w:trPr>
          <w:trHeight w:val="432"/>
        </w:trPr>
        <w:tc>
          <w:tcPr>
            <w:tcW w:w="3600" w:type="dxa"/>
            <w:shd w:val="clear" w:color="auto" w:fill="auto"/>
            <w:vAlign w:val="center"/>
          </w:tcPr>
          <w:p w:rsidR="0095108B" w:rsidRPr="0095108B" w:rsidRDefault="0095108B" w:rsidP="00846F05">
            <w:pPr>
              <w:jc w:val="both"/>
              <w:rPr>
                <w:rFonts w:ascii="Arial" w:eastAsia="Times New Roman" w:hAnsi="Arial" w:cs="Arial"/>
                <w:b/>
                <w:sz w:val="20"/>
                <w:szCs w:val="20"/>
              </w:rPr>
            </w:pPr>
            <w:r w:rsidRPr="0095108B">
              <w:rPr>
                <w:rFonts w:ascii="Arial" w:eastAsia="Times New Roman" w:hAnsi="Arial" w:cs="Arial"/>
                <w:noProof/>
                <w:sz w:val="20"/>
                <w:szCs w:val="20"/>
                <w:lang w:eastAsia="tr-TR"/>
              </w:rPr>
              <mc:AlternateContent>
                <mc:Choice Requires="wps">
                  <w:drawing>
                    <wp:anchor distT="0" distB="0" distL="114300" distR="114300" simplePos="0" relativeHeight="251662336" behindDoc="0" locked="0" layoutInCell="1" allowOverlap="1" wp14:anchorId="29538CDC" wp14:editId="054F8D8C">
                      <wp:simplePos x="0" y="0"/>
                      <wp:positionH relativeFrom="column">
                        <wp:posOffset>-148590</wp:posOffset>
                      </wp:positionH>
                      <wp:positionV relativeFrom="paragraph">
                        <wp:posOffset>173355</wp:posOffset>
                      </wp:positionV>
                      <wp:extent cx="0" cy="1689100"/>
                      <wp:effectExtent l="76200" t="38100" r="57150" b="25400"/>
                      <wp:wrapNone/>
                      <wp:docPr id="11" name="Straight Arrow Connector 11"/>
                      <wp:cNvGraphicFramePr/>
                      <a:graphic xmlns:a="http://schemas.openxmlformats.org/drawingml/2006/main">
                        <a:graphicData uri="http://schemas.microsoft.com/office/word/2010/wordprocessingShape">
                          <wps:wsp>
                            <wps:cNvCnPr/>
                            <wps:spPr>
                              <a:xfrm flipV="1">
                                <a:off x="0" y="0"/>
                                <a:ext cx="0" cy="168910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1.7pt;margin-top:13.65pt;width:0;height:133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" strokecolor="#4a7ebb" strokeweight="2pt">
                      <v:stroke endarrow="block"/>
                    </v:shape>
                  </w:pict>
                </mc:Fallback>
              </mc:AlternateContent>
            </w:r>
            <w:r w:rsidRPr="0095108B">
              <w:rPr>
                <w:rFonts w:ascii="Arial" w:eastAsia="Times New Roman" w:hAnsi="Arial" w:cs="Arial"/>
                <w:b/>
                <w:color w:val="365F91" w:themeColor="accent1" w:themeShade="BF"/>
                <w:sz w:val="20"/>
                <w:szCs w:val="20"/>
              </w:rPr>
              <w:t>Original Taxonomy (1956)</w:t>
            </w:r>
          </w:p>
        </w:tc>
        <w:tc>
          <w:tcPr>
            <w:tcW w:w="2160" w:type="dxa"/>
            <w:vAlign w:val="center"/>
          </w:tcPr>
          <w:p w:rsidR="0095108B" w:rsidRPr="0095108B" w:rsidRDefault="0095108B" w:rsidP="00846F05">
            <w:pPr>
              <w:jc w:val="both"/>
              <w:rPr>
                <w:rFonts w:ascii="Arial" w:eastAsia="Times New Roman" w:hAnsi="Arial" w:cs="Arial"/>
                <w:sz w:val="20"/>
                <w:szCs w:val="20"/>
              </w:rPr>
            </w:pPr>
          </w:p>
        </w:tc>
        <w:tc>
          <w:tcPr>
            <w:tcW w:w="3600" w:type="dxa"/>
            <w:shd w:val="clear" w:color="auto" w:fill="auto"/>
            <w:vAlign w:val="center"/>
          </w:tcPr>
          <w:p w:rsidR="0095108B" w:rsidRPr="0095108B" w:rsidRDefault="0095108B" w:rsidP="00846F05">
            <w:pPr>
              <w:jc w:val="both"/>
              <w:rPr>
                <w:rFonts w:ascii="Arial" w:eastAsia="Times New Roman" w:hAnsi="Arial" w:cs="Arial"/>
                <w:b/>
                <w:sz w:val="20"/>
                <w:szCs w:val="20"/>
              </w:rPr>
            </w:pPr>
            <w:r w:rsidRPr="0095108B">
              <w:rPr>
                <w:rFonts w:ascii="Arial" w:eastAsia="Times New Roman" w:hAnsi="Arial" w:cs="Arial"/>
                <w:b/>
                <w:color w:val="365F91" w:themeColor="accent1" w:themeShade="BF"/>
                <w:sz w:val="20"/>
                <w:szCs w:val="20"/>
              </w:rPr>
              <w:t>Revised Taxonomy (2001)</w:t>
            </w:r>
          </w:p>
        </w:tc>
      </w:tr>
      <w:tr w:rsidR="0095108B" w:rsidRPr="0095108B" w:rsidTr="0095108B">
        <w:trPr>
          <w:trHeight w:val="432"/>
        </w:trPr>
        <w:tc>
          <w:tcPr>
            <w:tcW w:w="3600" w:type="dxa"/>
            <w:tcBorders>
              <w:bottom w:val="single" w:sz="6" w:space="0" w:color="FFFFFF" w:themeColor="background1"/>
            </w:tcBorders>
            <w:shd w:val="clear" w:color="auto" w:fill="FDE9D9" w:themeFill="accent6" w:themeFillTint="33"/>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Evaluation</w:t>
            </w:r>
          </w:p>
        </w:tc>
        <w:tc>
          <w:tcPr>
            <w:tcW w:w="2160" w:type="dxa"/>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noProof/>
                <w:sz w:val="20"/>
                <w:szCs w:val="20"/>
                <w:lang w:eastAsia="tr-TR"/>
              </w:rPr>
              <mc:AlternateContent>
                <mc:Choice Requires="wps">
                  <w:drawing>
                    <wp:anchor distT="0" distB="0" distL="114300" distR="114300" simplePos="0" relativeHeight="251659264" behindDoc="0" locked="0" layoutInCell="1" allowOverlap="1" wp14:anchorId="57F5DB1F" wp14:editId="0DE414FF">
                      <wp:simplePos x="0" y="0"/>
                      <wp:positionH relativeFrom="column">
                        <wp:posOffset>-62230</wp:posOffset>
                      </wp:positionH>
                      <wp:positionV relativeFrom="paragraph">
                        <wp:posOffset>146685</wp:posOffset>
                      </wp:positionV>
                      <wp:extent cx="1362075" cy="283210"/>
                      <wp:effectExtent l="38100" t="57150" r="9525" b="78740"/>
                      <wp:wrapNone/>
                      <wp:docPr id="1" name="Straight Arrow Connector 1"/>
                      <wp:cNvGraphicFramePr/>
                      <a:graphic xmlns:a="http://schemas.openxmlformats.org/drawingml/2006/main">
                        <a:graphicData uri="http://schemas.microsoft.com/office/word/2010/wordprocessingShape">
                          <wps:wsp>
                            <wps:cNvCnPr/>
                            <wps:spPr>
                              <a:xfrm flipV="1">
                                <a:off x="0" y="0"/>
                                <a:ext cx="1362075" cy="28321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4.9pt;margin-top:11.55pt;width:107.25pt;height:22.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" strokecolor="#4a7ebb">
                      <v:stroke startarrow="block" endarrow="block"/>
                    </v:shape>
                  </w:pict>
                </mc:Fallback>
              </mc:AlternateContent>
            </w:r>
            <w:r w:rsidRPr="0095108B">
              <w:rPr>
                <w:rFonts w:ascii="Arial" w:eastAsia="Times New Roman" w:hAnsi="Arial" w:cs="Arial"/>
                <w:noProof/>
                <w:sz w:val="20"/>
                <w:szCs w:val="20"/>
                <w:lang w:eastAsia="tr-TR"/>
              </w:rPr>
              <mc:AlternateContent>
                <mc:Choice Requires="wps">
                  <w:drawing>
                    <wp:anchor distT="0" distB="0" distL="114300" distR="114300" simplePos="0" relativeHeight="251660288" behindDoc="0" locked="0" layoutInCell="1" allowOverlap="1" wp14:anchorId="02064139" wp14:editId="4500DF3B">
                      <wp:simplePos x="0" y="0"/>
                      <wp:positionH relativeFrom="column">
                        <wp:posOffset>-64135</wp:posOffset>
                      </wp:positionH>
                      <wp:positionV relativeFrom="paragraph">
                        <wp:posOffset>138430</wp:posOffset>
                      </wp:positionV>
                      <wp:extent cx="1362456" cy="301752"/>
                      <wp:effectExtent l="19050" t="57150" r="66675" b="79375"/>
                      <wp:wrapNone/>
                      <wp:docPr id="3" name="Straight Arrow Connector 3"/>
                      <wp:cNvGraphicFramePr/>
                      <a:graphic xmlns:a="http://schemas.openxmlformats.org/drawingml/2006/main">
                        <a:graphicData uri="http://schemas.microsoft.com/office/word/2010/wordprocessingShape">
                          <wps:wsp>
                            <wps:cNvCnPr/>
                            <wps:spPr>
                              <a:xfrm>
                                <a:off x="0" y="0"/>
                                <a:ext cx="1362456" cy="301752"/>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5.05pt;margin-top:10.9pt;width:107.3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" strokecolor="#4a7ebb">
                      <v:stroke startarrow="block" endarrow="block"/>
                    </v:shape>
                  </w:pict>
                </mc:Fallback>
              </mc:AlternateContent>
            </w:r>
          </w:p>
        </w:tc>
        <w:tc>
          <w:tcPr>
            <w:tcW w:w="3600" w:type="dxa"/>
            <w:tcBorders>
              <w:bottom w:val="single" w:sz="6" w:space="0" w:color="FFFFFF" w:themeColor="background1"/>
            </w:tcBorders>
            <w:shd w:val="clear" w:color="auto" w:fill="CCC0D9" w:themeFill="accent4" w:themeFillTint="6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Creating</w:t>
            </w:r>
          </w:p>
        </w:tc>
      </w:tr>
      <w:tr w:rsidR="0095108B" w:rsidRPr="0095108B" w:rsidTr="0095108B">
        <w:trPr>
          <w:trHeight w:val="432"/>
        </w:trPr>
        <w:tc>
          <w:tcPr>
            <w:tcW w:w="3600" w:type="dxa"/>
            <w:tcBorders>
              <w:top w:val="single" w:sz="6" w:space="0" w:color="FFFFFF" w:themeColor="background1"/>
              <w:bottom w:val="single" w:sz="6" w:space="0" w:color="FFFFFF" w:themeColor="background1"/>
            </w:tcBorders>
            <w:shd w:val="clear" w:color="auto" w:fill="CCC0D9" w:themeFill="accent4" w:themeFillTint="6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Synthesis</w:t>
            </w:r>
          </w:p>
        </w:tc>
        <w:tc>
          <w:tcPr>
            <w:tcW w:w="2160" w:type="dxa"/>
            <w:vAlign w:val="center"/>
          </w:tcPr>
          <w:p w:rsidR="0095108B" w:rsidRPr="0095108B" w:rsidRDefault="0095108B" w:rsidP="00846F05">
            <w:pPr>
              <w:jc w:val="both"/>
              <w:rPr>
                <w:rFonts w:ascii="Arial" w:eastAsia="Times New Roman" w:hAnsi="Arial" w:cs="Arial"/>
                <w:sz w:val="20"/>
                <w:szCs w:val="20"/>
              </w:rPr>
            </w:pPr>
          </w:p>
        </w:tc>
        <w:tc>
          <w:tcPr>
            <w:tcW w:w="3600" w:type="dxa"/>
            <w:tcBorders>
              <w:top w:val="single" w:sz="6" w:space="0" w:color="FFFFFF" w:themeColor="background1"/>
              <w:bottom w:val="single" w:sz="6" w:space="0" w:color="FFFFFF" w:themeColor="background1"/>
            </w:tcBorders>
            <w:shd w:val="clear" w:color="auto" w:fill="FDE9D9" w:themeFill="accent6" w:themeFillTint="33"/>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Evaluating</w:t>
            </w:r>
          </w:p>
        </w:tc>
      </w:tr>
      <w:tr w:rsidR="0095108B" w:rsidRPr="0095108B" w:rsidTr="0095108B">
        <w:trPr>
          <w:trHeight w:val="432"/>
        </w:trPr>
        <w:tc>
          <w:tcPr>
            <w:tcW w:w="3600" w:type="dxa"/>
            <w:tcBorders>
              <w:top w:val="single" w:sz="6" w:space="0" w:color="FFFFFF" w:themeColor="background1"/>
              <w:bottom w:val="single" w:sz="6" w:space="0" w:color="FFFFFF" w:themeColor="background1"/>
            </w:tcBorders>
            <w:shd w:val="clear" w:color="auto" w:fill="95B3D7" w:themeFill="accent1" w:themeFillTint="99"/>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Analysis</w:t>
            </w:r>
          </w:p>
        </w:tc>
        <w:tc>
          <w:tcPr>
            <w:tcW w:w="2160" w:type="dxa"/>
            <w:shd w:val="clear" w:color="auto" w:fill="auto"/>
            <w:vAlign w:val="center"/>
          </w:tcPr>
          <w:p w:rsidR="0095108B" w:rsidRPr="0095108B" w:rsidRDefault="0095108B" w:rsidP="00846F05">
            <w:pPr>
              <w:jc w:val="both"/>
              <w:rPr>
                <w:rFonts w:ascii="Arial" w:eastAsia="Times New Roman" w:hAnsi="Arial" w:cs="Arial"/>
                <w:sz w:val="20"/>
                <w:szCs w:val="20"/>
              </w:rPr>
            </w:pPr>
          </w:p>
        </w:tc>
        <w:tc>
          <w:tcPr>
            <w:tcW w:w="3600" w:type="dxa"/>
            <w:tcBorders>
              <w:top w:val="single" w:sz="6" w:space="0" w:color="FFFFFF" w:themeColor="background1"/>
              <w:bottom w:val="single" w:sz="6" w:space="0" w:color="FFFFFF" w:themeColor="background1"/>
            </w:tcBorders>
            <w:shd w:val="clear" w:color="auto" w:fill="95B3D7" w:themeFill="accent1" w:themeFillTint="99"/>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Analyzin</w:t>
            </w:r>
            <w:r w:rsidRPr="0095108B">
              <w:rPr>
                <w:rFonts w:ascii="Arial" w:eastAsia="Times New Roman" w:hAnsi="Arial" w:cs="Arial"/>
                <w:sz w:val="20"/>
                <w:szCs w:val="20"/>
                <w:shd w:val="clear" w:color="auto" w:fill="95B3D7" w:themeFill="accent1" w:themeFillTint="99"/>
              </w:rPr>
              <w:t>g</w:t>
            </w:r>
          </w:p>
        </w:tc>
      </w:tr>
      <w:tr w:rsidR="0095108B" w:rsidRPr="0095108B" w:rsidTr="0095108B">
        <w:trPr>
          <w:trHeight w:val="432"/>
        </w:trPr>
        <w:tc>
          <w:tcPr>
            <w:tcW w:w="3600" w:type="dxa"/>
            <w:tcBorders>
              <w:top w:val="single" w:sz="6" w:space="0" w:color="FFFFFF" w:themeColor="background1"/>
              <w:bottom w:val="single" w:sz="6" w:space="0" w:color="FFFFFF" w:themeColor="background1"/>
            </w:tcBorders>
            <w:shd w:val="clear" w:color="auto" w:fill="E5B8B7" w:themeFill="accent2" w:themeFillTint="6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Application</w:t>
            </w:r>
          </w:p>
        </w:tc>
        <w:tc>
          <w:tcPr>
            <w:tcW w:w="2160" w:type="dxa"/>
            <w:shd w:val="clear" w:color="auto" w:fill="auto"/>
            <w:vAlign w:val="center"/>
          </w:tcPr>
          <w:p w:rsidR="0095108B" w:rsidRPr="0095108B" w:rsidRDefault="0095108B" w:rsidP="00846F05">
            <w:pPr>
              <w:jc w:val="both"/>
              <w:rPr>
                <w:rFonts w:ascii="Arial" w:eastAsia="Times New Roman" w:hAnsi="Arial" w:cs="Arial"/>
                <w:sz w:val="20"/>
                <w:szCs w:val="20"/>
              </w:rPr>
            </w:pPr>
          </w:p>
        </w:tc>
        <w:tc>
          <w:tcPr>
            <w:tcW w:w="3600" w:type="dxa"/>
            <w:tcBorders>
              <w:top w:val="single" w:sz="6" w:space="0" w:color="FFFFFF" w:themeColor="background1"/>
              <w:bottom w:val="single" w:sz="6" w:space="0" w:color="FFFFFF" w:themeColor="background1"/>
            </w:tcBorders>
            <w:shd w:val="clear" w:color="auto" w:fill="E5B8B7" w:themeFill="accent2" w:themeFillTint="6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Applying</w:t>
            </w:r>
          </w:p>
        </w:tc>
      </w:tr>
      <w:tr w:rsidR="0095108B" w:rsidRPr="0095108B" w:rsidTr="0095108B">
        <w:trPr>
          <w:trHeight w:val="432"/>
        </w:trPr>
        <w:tc>
          <w:tcPr>
            <w:tcW w:w="3600" w:type="dxa"/>
            <w:tcBorders>
              <w:top w:val="single" w:sz="6" w:space="0" w:color="FFFFFF" w:themeColor="background1"/>
              <w:bottom w:val="single" w:sz="6" w:space="0" w:color="FFFFFF" w:themeColor="background1"/>
            </w:tcBorders>
            <w:shd w:val="clear" w:color="auto" w:fill="EAF1DD" w:themeFill="accent3" w:themeFillTint="33"/>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Comprehension</w:t>
            </w:r>
          </w:p>
        </w:tc>
        <w:tc>
          <w:tcPr>
            <w:tcW w:w="2160" w:type="dxa"/>
            <w:shd w:val="clear" w:color="auto" w:fill="auto"/>
            <w:vAlign w:val="center"/>
          </w:tcPr>
          <w:p w:rsidR="0095108B" w:rsidRPr="0095108B" w:rsidRDefault="0095108B" w:rsidP="00846F05">
            <w:pPr>
              <w:jc w:val="both"/>
              <w:rPr>
                <w:rFonts w:ascii="Arial" w:eastAsia="Times New Roman" w:hAnsi="Arial" w:cs="Arial"/>
                <w:sz w:val="20"/>
                <w:szCs w:val="20"/>
              </w:rPr>
            </w:pPr>
          </w:p>
        </w:tc>
        <w:tc>
          <w:tcPr>
            <w:tcW w:w="3600" w:type="dxa"/>
            <w:tcBorders>
              <w:top w:val="single" w:sz="6" w:space="0" w:color="FFFFFF" w:themeColor="background1"/>
              <w:bottom w:val="single" w:sz="6" w:space="0" w:color="FFFFFF" w:themeColor="background1"/>
            </w:tcBorders>
            <w:shd w:val="clear" w:color="auto" w:fill="EAF1DD" w:themeFill="accent3" w:themeFillTint="33"/>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Understanding</w:t>
            </w:r>
          </w:p>
        </w:tc>
      </w:tr>
      <w:tr w:rsidR="0095108B" w:rsidRPr="0095108B" w:rsidTr="0095108B">
        <w:trPr>
          <w:trHeight w:val="432"/>
        </w:trPr>
        <w:tc>
          <w:tcPr>
            <w:tcW w:w="3600" w:type="dxa"/>
            <w:tcBorders>
              <w:top w:val="single" w:sz="6" w:space="0" w:color="FFFFFF" w:themeColor="background1"/>
            </w:tcBorders>
            <w:shd w:val="clear" w:color="auto" w:fill="B6DDE8" w:themeFill="accent5" w:themeFillTint="6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Knowledge</w:t>
            </w:r>
          </w:p>
        </w:tc>
        <w:tc>
          <w:tcPr>
            <w:tcW w:w="2160" w:type="dxa"/>
            <w:shd w:val="clear" w:color="auto" w:fill="auto"/>
            <w:vAlign w:val="center"/>
          </w:tcPr>
          <w:p w:rsidR="0095108B" w:rsidRPr="0095108B" w:rsidRDefault="0095108B" w:rsidP="00846F05">
            <w:pPr>
              <w:jc w:val="both"/>
              <w:rPr>
                <w:rFonts w:ascii="Arial" w:eastAsia="Times New Roman" w:hAnsi="Arial" w:cs="Arial"/>
                <w:sz w:val="20"/>
                <w:szCs w:val="20"/>
              </w:rPr>
            </w:pPr>
          </w:p>
        </w:tc>
        <w:tc>
          <w:tcPr>
            <w:tcW w:w="3600" w:type="dxa"/>
            <w:tcBorders>
              <w:top w:val="single" w:sz="6" w:space="0" w:color="FFFFFF" w:themeColor="background1"/>
            </w:tcBorders>
            <w:shd w:val="clear" w:color="auto" w:fill="B6DDE8" w:themeFill="accent5" w:themeFillTint="6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Remembering</w:t>
            </w:r>
          </w:p>
        </w:tc>
      </w:tr>
      <w:tr w:rsidR="0095108B" w:rsidRPr="0095108B" w:rsidTr="0095108B">
        <w:trPr>
          <w:trHeight w:val="432"/>
        </w:trPr>
        <w:tc>
          <w:tcPr>
            <w:tcW w:w="3600" w:type="dxa"/>
            <w:vAlign w:val="center"/>
          </w:tcPr>
          <w:p w:rsidR="0095108B" w:rsidRPr="0095108B" w:rsidRDefault="0095108B" w:rsidP="00846F05">
            <w:pPr>
              <w:jc w:val="both"/>
              <w:rPr>
                <w:rFonts w:ascii="Arial" w:eastAsia="Times New Roman" w:hAnsi="Arial" w:cs="Arial"/>
                <w:b/>
                <w:sz w:val="20"/>
                <w:szCs w:val="20"/>
              </w:rPr>
            </w:pPr>
            <w:r w:rsidRPr="0095108B">
              <w:rPr>
                <w:rFonts w:ascii="Arial" w:eastAsia="Times New Roman" w:hAnsi="Arial" w:cs="Arial"/>
                <w:noProof/>
                <w:sz w:val="20"/>
                <w:szCs w:val="20"/>
                <w:lang w:eastAsia="tr-TR"/>
              </w:rPr>
              <mc:AlternateContent>
                <mc:Choice Requires="wps">
                  <w:drawing>
                    <wp:anchor distT="0" distB="0" distL="114300" distR="114300" simplePos="0" relativeHeight="251661312" behindDoc="0" locked="0" layoutInCell="1" allowOverlap="1" wp14:anchorId="4D80A4C4" wp14:editId="5B3DC4E0">
                      <wp:simplePos x="0" y="0"/>
                      <wp:positionH relativeFrom="column">
                        <wp:posOffset>869950</wp:posOffset>
                      </wp:positionH>
                      <wp:positionV relativeFrom="paragraph">
                        <wp:posOffset>53975</wp:posOffset>
                      </wp:positionV>
                      <wp:extent cx="2638425" cy="0"/>
                      <wp:effectExtent l="0" t="76200" r="28575" b="95250"/>
                      <wp:wrapNone/>
                      <wp:docPr id="4" name="Straight Arrow Connector 4"/>
                      <wp:cNvGraphicFramePr/>
                      <a:graphic xmlns:a="http://schemas.openxmlformats.org/drawingml/2006/main">
                        <a:graphicData uri="http://schemas.microsoft.com/office/word/2010/wordprocessingShape">
                          <wps:wsp>
                            <wps:cNvCnPr/>
                            <wps:spPr>
                              <a:xfrm>
                                <a:off x="0" y="0"/>
                                <a:ext cx="263842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68.5pt;margin-top:4.25pt;width:20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" strokecolor="#4a7ebb">
                      <v:stroke endarrow="block"/>
                    </v:shape>
                  </w:pict>
                </mc:Fallback>
              </mc:AlternateContent>
            </w:r>
            <w:r w:rsidRPr="0095108B">
              <w:rPr>
                <w:rFonts w:ascii="Arial" w:eastAsia="Times New Roman" w:hAnsi="Arial" w:cs="Arial"/>
                <w:b/>
                <w:color w:val="365F91" w:themeColor="accent1" w:themeShade="BF"/>
                <w:sz w:val="20"/>
                <w:szCs w:val="20"/>
              </w:rPr>
              <w:t>Noun Form</w:t>
            </w:r>
          </w:p>
        </w:tc>
        <w:tc>
          <w:tcPr>
            <w:tcW w:w="2160" w:type="dxa"/>
            <w:vAlign w:val="center"/>
          </w:tcPr>
          <w:p w:rsidR="0095108B" w:rsidRPr="0095108B" w:rsidRDefault="0095108B" w:rsidP="00846F05">
            <w:pPr>
              <w:jc w:val="both"/>
              <w:rPr>
                <w:rFonts w:ascii="Arial" w:eastAsia="Times New Roman" w:hAnsi="Arial" w:cs="Arial"/>
                <w:sz w:val="20"/>
                <w:szCs w:val="20"/>
              </w:rPr>
            </w:pPr>
          </w:p>
        </w:tc>
        <w:tc>
          <w:tcPr>
            <w:tcW w:w="3600" w:type="dxa"/>
            <w:vAlign w:val="center"/>
          </w:tcPr>
          <w:p w:rsidR="0095108B" w:rsidRPr="0095108B" w:rsidRDefault="0095108B" w:rsidP="00846F05">
            <w:pPr>
              <w:jc w:val="both"/>
              <w:rPr>
                <w:rFonts w:ascii="Arial" w:eastAsia="Times New Roman" w:hAnsi="Arial" w:cs="Arial"/>
                <w:b/>
                <w:sz w:val="20"/>
                <w:szCs w:val="20"/>
              </w:rPr>
            </w:pPr>
            <w:r w:rsidRPr="0095108B">
              <w:rPr>
                <w:rFonts w:ascii="Arial" w:eastAsia="Times New Roman" w:hAnsi="Arial" w:cs="Arial"/>
                <w:b/>
                <w:color w:val="365F91" w:themeColor="accent1" w:themeShade="BF"/>
                <w:sz w:val="20"/>
                <w:szCs w:val="20"/>
              </w:rPr>
              <w:t>Verb Form</w:t>
            </w:r>
          </w:p>
        </w:tc>
      </w:tr>
    </w:tbl>
    <w:p w:rsidR="0095108B" w:rsidRPr="0095108B" w:rsidRDefault="0095108B" w:rsidP="0095108B">
      <w:pPr>
        <w:spacing w:after="0" w:line="240" w:lineRule="auto"/>
        <w:jc w:val="both"/>
        <w:rPr>
          <w:rFonts w:ascii="Arial" w:eastAsia="Times New Roman" w:hAnsi="Arial" w:cs="Arial"/>
          <w:sz w:val="20"/>
          <w:szCs w:val="20"/>
          <w:lang w:val="en-US"/>
        </w:rPr>
      </w:pPr>
    </w:p>
    <w:p w:rsidR="0095108B" w:rsidRDefault="0095108B" w:rsidP="0095108B">
      <w:pPr>
        <w:spacing w:after="0" w:line="240" w:lineRule="auto"/>
        <w:jc w:val="both"/>
        <w:rPr>
          <w:rFonts w:ascii="Arial" w:eastAsia="Times New Roman" w:hAnsi="Arial" w:cs="Arial"/>
          <w:sz w:val="20"/>
          <w:szCs w:val="20"/>
          <w:lang w:val="en-US"/>
        </w:rPr>
      </w:pPr>
      <w:r w:rsidRPr="0095108B">
        <w:rPr>
          <w:rFonts w:ascii="Arial" w:eastAsia="Times New Roman" w:hAnsi="Arial" w:cs="Arial"/>
          <w:sz w:val="20"/>
          <w:szCs w:val="20"/>
          <w:lang w:val="en-US"/>
        </w:rPr>
        <w:t>As was the case in the original taxonomy, we can identify a list of suitable verbs for describing the new cognitive levels in written objectives. For each new cognitive level in the revised taxonomy, the following table provides a list of sample verbs to use in writing intended student learning outcomes that are appropriate for that cognitive level of learning. In the table, the learning levels are arranged from lower-order learning to higher-order learning.</w:t>
      </w:r>
    </w:p>
    <w:p w:rsidR="0095108B" w:rsidRDefault="0095108B" w:rsidP="0095108B">
      <w:pPr>
        <w:spacing w:after="0" w:line="240" w:lineRule="auto"/>
        <w:jc w:val="both"/>
        <w:rPr>
          <w:rFonts w:ascii="Arial" w:eastAsia="Times New Roman" w:hAnsi="Arial" w:cs="Arial"/>
          <w:sz w:val="20"/>
          <w:szCs w:val="20"/>
          <w:lang w:val="en-US"/>
        </w:rPr>
      </w:pPr>
    </w:p>
    <w:p w:rsidR="0095108B" w:rsidRDefault="0095108B" w:rsidP="0095108B">
      <w:pPr>
        <w:spacing w:after="0" w:line="240" w:lineRule="auto"/>
        <w:jc w:val="both"/>
        <w:rPr>
          <w:rFonts w:ascii="Arial" w:eastAsia="Times New Roman" w:hAnsi="Arial" w:cs="Arial"/>
          <w:sz w:val="20"/>
          <w:szCs w:val="20"/>
          <w:lang w:val="en-US"/>
        </w:rPr>
      </w:pPr>
    </w:p>
    <w:p w:rsidR="0095108B" w:rsidRDefault="0095108B" w:rsidP="0095108B">
      <w:pPr>
        <w:spacing w:after="0" w:line="240" w:lineRule="auto"/>
        <w:jc w:val="both"/>
        <w:rPr>
          <w:rFonts w:ascii="Arial" w:eastAsia="Times New Roman" w:hAnsi="Arial" w:cs="Arial"/>
          <w:sz w:val="20"/>
          <w:szCs w:val="20"/>
          <w:lang w:val="en-US"/>
        </w:rPr>
      </w:pPr>
    </w:p>
    <w:p w:rsidR="00571EDD" w:rsidRDefault="00571EDD" w:rsidP="0095108B">
      <w:pPr>
        <w:spacing w:after="0" w:line="240" w:lineRule="auto"/>
        <w:jc w:val="both"/>
        <w:rPr>
          <w:rFonts w:ascii="Arial" w:eastAsia="Times New Roman" w:hAnsi="Arial" w:cs="Arial"/>
          <w:sz w:val="20"/>
          <w:szCs w:val="20"/>
          <w:lang w:val="en-US"/>
        </w:rPr>
      </w:pPr>
    </w:p>
    <w:p w:rsidR="00571EDD" w:rsidRDefault="00571EDD" w:rsidP="0095108B">
      <w:pPr>
        <w:spacing w:after="0" w:line="240" w:lineRule="auto"/>
        <w:jc w:val="both"/>
        <w:rPr>
          <w:rFonts w:ascii="Arial" w:eastAsia="Times New Roman" w:hAnsi="Arial" w:cs="Arial"/>
          <w:sz w:val="20"/>
          <w:szCs w:val="20"/>
          <w:lang w:val="en-US"/>
        </w:rPr>
      </w:pPr>
    </w:p>
    <w:p w:rsidR="00571EDD" w:rsidRDefault="00571EDD" w:rsidP="0095108B">
      <w:pPr>
        <w:spacing w:after="0" w:line="240" w:lineRule="auto"/>
        <w:jc w:val="both"/>
        <w:rPr>
          <w:rFonts w:ascii="Arial" w:eastAsia="Times New Roman" w:hAnsi="Arial" w:cs="Arial"/>
          <w:sz w:val="20"/>
          <w:szCs w:val="20"/>
          <w:lang w:val="en-US"/>
        </w:rPr>
      </w:pPr>
    </w:p>
    <w:p w:rsidR="00571EDD" w:rsidRDefault="00571EDD" w:rsidP="0095108B">
      <w:pPr>
        <w:spacing w:after="0" w:line="240" w:lineRule="auto"/>
        <w:jc w:val="both"/>
        <w:rPr>
          <w:rFonts w:ascii="Arial" w:eastAsia="Times New Roman" w:hAnsi="Arial" w:cs="Arial"/>
          <w:sz w:val="20"/>
          <w:szCs w:val="20"/>
          <w:lang w:val="en-US"/>
        </w:rPr>
      </w:pPr>
    </w:p>
    <w:p w:rsidR="00571EDD" w:rsidRDefault="00571EDD" w:rsidP="0095108B">
      <w:pPr>
        <w:spacing w:after="0" w:line="240" w:lineRule="auto"/>
        <w:jc w:val="both"/>
        <w:rPr>
          <w:rFonts w:ascii="Arial" w:eastAsia="Times New Roman" w:hAnsi="Arial" w:cs="Arial"/>
          <w:sz w:val="20"/>
          <w:szCs w:val="20"/>
          <w:lang w:val="en-US"/>
        </w:rPr>
      </w:pPr>
    </w:p>
    <w:p w:rsidR="00571EDD" w:rsidRPr="0095108B" w:rsidRDefault="00571EDD" w:rsidP="0095108B">
      <w:pPr>
        <w:spacing w:after="0" w:line="240" w:lineRule="auto"/>
        <w:jc w:val="both"/>
        <w:rPr>
          <w:rFonts w:ascii="Arial" w:eastAsia="Times New Roman" w:hAnsi="Arial" w:cs="Arial"/>
          <w:sz w:val="20"/>
          <w:szCs w:val="20"/>
          <w:lang w:val="en-US"/>
        </w:rPr>
      </w:pPr>
    </w:p>
    <w:tbl>
      <w:tblPr>
        <w:tblStyle w:val="TableGrid2"/>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531"/>
        <w:gridCol w:w="1531"/>
        <w:gridCol w:w="1531"/>
        <w:gridCol w:w="1531"/>
        <w:gridCol w:w="1531"/>
      </w:tblGrid>
      <w:tr w:rsidR="0095108B" w:rsidRPr="0095108B" w:rsidTr="00846F05">
        <w:trPr>
          <w:trHeight w:val="576"/>
          <w:tblHeader/>
          <w:jc w:val="center"/>
        </w:trPr>
        <w:tc>
          <w:tcPr>
            <w:tcW w:w="9360" w:type="dxa"/>
            <w:gridSpan w:val="6"/>
            <w:shd w:val="clear" w:color="auto" w:fill="002060"/>
            <w:vAlign w:val="center"/>
          </w:tcPr>
          <w:p w:rsidR="0095108B" w:rsidRPr="0095108B" w:rsidRDefault="0095108B" w:rsidP="0095108B">
            <w:pPr>
              <w:jc w:val="center"/>
              <w:rPr>
                <w:rFonts w:ascii="Arial" w:hAnsi="Arial" w:cs="Arial"/>
                <w:b/>
                <w:sz w:val="20"/>
                <w:szCs w:val="20"/>
              </w:rPr>
            </w:pPr>
            <w:r w:rsidRPr="0095108B">
              <w:rPr>
                <w:rFonts w:ascii="Arial" w:hAnsi="Arial" w:cs="Arial"/>
                <w:b/>
                <w:sz w:val="20"/>
                <w:szCs w:val="20"/>
              </w:rPr>
              <w:t>Revised Bloom’s Taxonomy of the Cognitive Domain (2001)</w:t>
            </w:r>
          </w:p>
        </w:tc>
      </w:tr>
      <w:tr w:rsidR="0095108B" w:rsidRPr="0095108B" w:rsidTr="00846F05">
        <w:trPr>
          <w:trHeight w:val="432"/>
          <w:tblHeader/>
          <w:jc w:val="center"/>
        </w:trPr>
        <w:tc>
          <w:tcPr>
            <w:tcW w:w="1705" w:type="dxa"/>
            <w:tcBorders>
              <w:bottom w:val="single" w:sz="2" w:space="0" w:color="auto"/>
              <w:right w:val="single" w:sz="2" w:space="0" w:color="auto"/>
            </w:tcBorders>
            <w:shd w:val="clear" w:color="auto" w:fill="F2DBDB"/>
            <w:vAlign w:val="center"/>
          </w:tcPr>
          <w:p w:rsidR="0095108B" w:rsidRPr="0095108B" w:rsidRDefault="0095108B" w:rsidP="00846F05">
            <w:pPr>
              <w:jc w:val="both"/>
              <w:rPr>
                <w:rFonts w:ascii="Arial" w:hAnsi="Arial" w:cs="Arial"/>
                <w:b/>
                <w:color w:val="A40000"/>
                <w:sz w:val="20"/>
                <w:szCs w:val="20"/>
              </w:rPr>
            </w:pPr>
            <w:r w:rsidRPr="0095108B">
              <w:rPr>
                <w:rFonts w:ascii="Arial" w:hAnsi="Arial" w:cs="Arial"/>
                <w:b/>
                <w:color w:val="A40000"/>
                <w:sz w:val="20"/>
                <w:szCs w:val="20"/>
              </w:rPr>
              <w:t>Cognitive Level</w:t>
            </w:r>
          </w:p>
        </w:tc>
        <w:tc>
          <w:tcPr>
            <w:tcW w:w="7655" w:type="dxa"/>
            <w:gridSpan w:val="5"/>
            <w:tcBorders>
              <w:left w:val="single" w:sz="2" w:space="0" w:color="auto"/>
              <w:bottom w:val="single" w:sz="2" w:space="0" w:color="auto"/>
            </w:tcBorders>
            <w:shd w:val="clear" w:color="auto" w:fill="F2DBDB"/>
            <w:vAlign w:val="center"/>
          </w:tcPr>
          <w:p w:rsidR="0095108B" w:rsidRPr="0095108B" w:rsidRDefault="0095108B" w:rsidP="00846F05">
            <w:pPr>
              <w:jc w:val="both"/>
              <w:rPr>
                <w:rFonts w:ascii="Arial" w:hAnsi="Arial" w:cs="Arial"/>
                <w:b/>
                <w:color w:val="A40000"/>
                <w:sz w:val="20"/>
                <w:szCs w:val="20"/>
              </w:rPr>
            </w:pPr>
            <w:r w:rsidRPr="0095108B">
              <w:rPr>
                <w:rFonts w:ascii="Arial" w:hAnsi="Arial" w:cs="Arial"/>
                <w:b/>
                <w:color w:val="A40000"/>
                <w:sz w:val="20"/>
                <w:szCs w:val="20"/>
              </w:rPr>
              <w:t>Sample Verbs to Use in Writing Intended Student Learning Outcomes</w:t>
            </w:r>
          </w:p>
        </w:tc>
      </w:tr>
      <w:tr w:rsidR="0095108B" w:rsidRPr="0095108B" w:rsidTr="00846F05">
        <w:trPr>
          <w:trHeight w:val="576"/>
          <w:jc w:val="center"/>
        </w:trPr>
        <w:tc>
          <w:tcPr>
            <w:tcW w:w="1705" w:type="dxa"/>
            <w:tcBorders>
              <w:top w:val="single" w:sz="2" w:space="0" w:color="auto"/>
              <w:bottom w:val="single" w:sz="2" w:space="0" w:color="auto"/>
              <w:right w:val="single" w:sz="2" w:space="0" w:color="auto"/>
            </w:tcBorders>
            <w:shd w:val="clear" w:color="auto" w:fill="DEEAF6"/>
            <w:vAlign w:val="center"/>
          </w:tcPr>
          <w:p w:rsidR="0095108B" w:rsidRPr="0095108B" w:rsidRDefault="0095108B" w:rsidP="00846F05">
            <w:pPr>
              <w:jc w:val="both"/>
              <w:rPr>
                <w:rFonts w:ascii="Arial" w:hAnsi="Arial" w:cs="Arial"/>
                <w:color w:val="002060"/>
                <w:sz w:val="20"/>
                <w:szCs w:val="20"/>
              </w:rPr>
            </w:pPr>
            <w:r w:rsidRPr="0095108B">
              <w:rPr>
                <w:rFonts w:ascii="Arial" w:hAnsi="Arial" w:cs="Arial"/>
                <w:b/>
                <w:color w:val="002060"/>
                <w:sz w:val="20"/>
                <w:szCs w:val="20"/>
              </w:rPr>
              <w:t>Remembering</w:t>
            </w:r>
          </w:p>
        </w:tc>
        <w:tc>
          <w:tcPr>
            <w:tcW w:w="1531" w:type="dxa"/>
            <w:tcBorders>
              <w:top w:val="single" w:sz="2" w:space="0" w:color="auto"/>
              <w:left w:val="single" w:sz="2" w:space="0" w:color="auto"/>
              <w:bottom w:val="single" w:sz="2" w:space="0" w:color="auto"/>
            </w:tcBorders>
            <w:shd w:val="clear" w:color="auto" w:fill="DEEAF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Articulate</w:t>
            </w:r>
            <w:r w:rsidRPr="0095108B">
              <w:rPr>
                <w:rFonts w:ascii="Arial" w:eastAsia="Times New Roman" w:hAnsi="Arial" w:cs="Arial"/>
                <w:color w:val="000000" w:themeColor="text1"/>
                <w:kern w:val="24"/>
                <w:sz w:val="20"/>
                <w:szCs w:val="20"/>
              </w:rPr>
              <w:br/>
              <w:t>Define</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Duplicate</w:t>
            </w:r>
            <w:r w:rsidRPr="0095108B">
              <w:rPr>
                <w:rFonts w:ascii="Arial" w:eastAsia="Times New Roman" w:hAnsi="Arial" w:cs="Arial"/>
                <w:color w:val="000000" w:themeColor="text1"/>
                <w:kern w:val="24"/>
                <w:sz w:val="20"/>
                <w:szCs w:val="20"/>
              </w:rPr>
              <w:br/>
              <w:t>Identify</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List</w:t>
            </w:r>
            <w:r w:rsidRPr="0095108B">
              <w:rPr>
                <w:rFonts w:ascii="Arial" w:eastAsia="Times New Roman" w:hAnsi="Arial" w:cs="Arial"/>
                <w:color w:val="000000" w:themeColor="text1"/>
                <w:kern w:val="24"/>
                <w:sz w:val="20"/>
                <w:szCs w:val="20"/>
              </w:rPr>
              <w:br/>
              <w:t>Name</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Recall</w:t>
            </w:r>
          </w:p>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Recognize</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Reproduce</w:t>
            </w:r>
            <w:r w:rsidRPr="0095108B">
              <w:rPr>
                <w:rFonts w:ascii="Arial" w:eastAsia="Times New Roman" w:hAnsi="Arial" w:cs="Arial"/>
                <w:color w:val="000000" w:themeColor="text1"/>
                <w:kern w:val="24"/>
                <w:sz w:val="20"/>
                <w:szCs w:val="20"/>
              </w:rPr>
              <w:br/>
              <w:t>Tell</w:t>
            </w:r>
          </w:p>
        </w:tc>
      </w:tr>
      <w:tr w:rsidR="0095108B" w:rsidRPr="0095108B" w:rsidTr="00846F05">
        <w:trPr>
          <w:trHeight w:val="1296"/>
          <w:jc w:val="center"/>
        </w:trPr>
        <w:tc>
          <w:tcPr>
            <w:tcW w:w="1705" w:type="dxa"/>
            <w:tcBorders>
              <w:top w:val="single" w:sz="2" w:space="0" w:color="auto"/>
              <w:bottom w:val="single" w:sz="2" w:space="0" w:color="auto"/>
              <w:right w:val="single" w:sz="2" w:space="0" w:color="auto"/>
            </w:tcBorders>
            <w:vAlign w:val="center"/>
          </w:tcPr>
          <w:p w:rsidR="0095108B" w:rsidRPr="0095108B" w:rsidRDefault="0095108B" w:rsidP="00846F05">
            <w:pPr>
              <w:jc w:val="both"/>
              <w:rPr>
                <w:rFonts w:ascii="Arial" w:hAnsi="Arial" w:cs="Arial"/>
                <w:b/>
                <w:color w:val="002060"/>
                <w:sz w:val="20"/>
                <w:szCs w:val="20"/>
              </w:rPr>
            </w:pPr>
            <w:r w:rsidRPr="0095108B">
              <w:rPr>
                <w:rFonts w:ascii="Arial" w:hAnsi="Arial" w:cs="Arial"/>
                <w:b/>
                <w:color w:val="002060"/>
                <w:sz w:val="20"/>
                <w:szCs w:val="20"/>
              </w:rPr>
              <w:t>Understanding</w:t>
            </w:r>
          </w:p>
        </w:tc>
        <w:tc>
          <w:tcPr>
            <w:tcW w:w="1531" w:type="dxa"/>
            <w:tcBorders>
              <w:top w:val="single" w:sz="2" w:space="0" w:color="auto"/>
              <w:left w:val="single" w:sz="2" w:space="0" w:color="auto"/>
              <w:bottom w:val="single" w:sz="2" w:space="0" w:color="auto"/>
            </w:tcBorders>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Calculate</w:t>
            </w:r>
            <w:r w:rsidRPr="0095108B">
              <w:rPr>
                <w:rFonts w:ascii="Arial" w:eastAsia="Times New Roman" w:hAnsi="Arial" w:cs="Arial"/>
                <w:color w:val="000000" w:themeColor="text1"/>
                <w:kern w:val="24"/>
                <w:sz w:val="20"/>
                <w:szCs w:val="20"/>
              </w:rPr>
              <w:br/>
              <w:t>Categorize</w:t>
            </w:r>
            <w:r w:rsidRPr="0095108B">
              <w:rPr>
                <w:rFonts w:ascii="Arial" w:eastAsia="Times New Roman" w:hAnsi="Arial" w:cs="Arial"/>
                <w:color w:val="000000" w:themeColor="text1"/>
                <w:kern w:val="24"/>
                <w:sz w:val="20"/>
                <w:szCs w:val="20"/>
              </w:rPr>
              <w:br/>
              <w:t>Clarify</w:t>
            </w:r>
            <w:r w:rsidRPr="0095108B">
              <w:rPr>
                <w:rFonts w:ascii="Arial" w:eastAsia="Times New Roman" w:hAnsi="Arial" w:cs="Arial"/>
                <w:color w:val="000000" w:themeColor="text1"/>
                <w:kern w:val="24"/>
                <w:sz w:val="20"/>
                <w:szCs w:val="20"/>
              </w:rPr>
              <w:br/>
              <w:t>Classify</w:t>
            </w:r>
            <w:r w:rsidRPr="0095108B">
              <w:rPr>
                <w:rFonts w:ascii="Arial" w:eastAsia="Times New Roman" w:hAnsi="Arial" w:cs="Arial"/>
                <w:color w:val="000000" w:themeColor="text1"/>
                <w:kern w:val="24"/>
                <w:sz w:val="20"/>
                <w:szCs w:val="20"/>
              </w:rPr>
              <w:br/>
              <w:t>Compare</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Conclude</w:t>
            </w:r>
            <w:r w:rsidRPr="0095108B">
              <w:rPr>
                <w:rFonts w:ascii="Arial" w:eastAsia="Times New Roman" w:hAnsi="Arial" w:cs="Arial"/>
                <w:color w:val="000000" w:themeColor="text1"/>
                <w:kern w:val="24"/>
                <w:sz w:val="20"/>
                <w:szCs w:val="20"/>
              </w:rPr>
              <w:br/>
              <w:t>Contrast</w:t>
            </w:r>
            <w:r w:rsidRPr="0095108B">
              <w:rPr>
                <w:rFonts w:ascii="Arial" w:eastAsia="Times New Roman" w:hAnsi="Arial" w:cs="Arial"/>
                <w:color w:val="000000" w:themeColor="text1"/>
                <w:kern w:val="24"/>
                <w:sz w:val="20"/>
                <w:szCs w:val="20"/>
              </w:rPr>
              <w:br/>
              <w:t>Describe</w:t>
            </w:r>
            <w:r w:rsidRPr="0095108B">
              <w:rPr>
                <w:rFonts w:ascii="Arial" w:eastAsia="Times New Roman" w:hAnsi="Arial" w:cs="Arial"/>
                <w:color w:val="000000" w:themeColor="text1"/>
                <w:kern w:val="24"/>
                <w:sz w:val="20"/>
                <w:szCs w:val="20"/>
              </w:rPr>
              <w:br/>
              <w:t>Discuss</w:t>
            </w:r>
            <w:r w:rsidRPr="0095108B">
              <w:rPr>
                <w:rFonts w:ascii="Arial" w:eastAsia="Times New Roman" w:hAnsi="Arial" w:cs="Arial"/>
                <w:color w:val="000000" w:themeColor="text1"/>
                <w:kern w:val="24"/>
                <w:sz w:val="20"/>
                <w:szCs w:val="20"/>
              </w:rPr>
              <w:br/>
              <w:t>Distinguish</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Exemplify</w:t>
            </w:r>
            <w:r w:rsidRPr="0095108B">
              <w:rPr>
                <w:rFonts w:ascii="Arial" w:eastAsia="Times New Roman" w:hAnsi="Arial" w:cs="Arial"/>
                <w:color w:val="000000" w:themeColor="text1"/>
                <w:kern w:val="24"/>
                <w:sz w:val="20"/>
                <w:szCs w:val="20"/>
              </w:rPr>
              <w:br/>
              <w:t>Expand</w:t>
            </w:r>
            <w:r w:rsidRPr="0095108B">
              <w:rPr>
                <w:rFonts w:ascii="Arial" w:eastAsia="Times New Roman" w:hAnsi="Arial" w:cs="Arial"/>
                <w:color w:val="000000" w:themeColor="text1"/>
                <w:kern w:val="24"/>
                <w:sz w:val="20"/>
                <w:szCs w:val="20"/>
              </w:rPr>
              <w:br/>
              <w:t>Explain</w:t>
            </w:r>
            <w:r w:rsidRPr="0095108B">
              <w:rPr>
                <w:rFonts w:ascii="Arial" w:eastAsia="Times New Roman" w:hAnsi="Arial" w:cs="Arial"/>
                <w:color w:val="000000" w:themeColor="text1"/>
                <w:kern w:val="24"/>
                <w:sz w:val="20"/>
                <w:szCs w:val="20"/>
              </w:rPr>
              <w:br/>
              <w:t>Illustrate</w:t>
            </w:r>
            <w:r w:rsidRPr="0095108B">
              <w:rPr>
                <w:rFonts w:ascii="Arial" w:eastAsia="Times New Roman" w:hAnsi="Arial" w:cs="Arial"/>
                <w:color w:val="000000" w:themeColor="text1"/>
                <w:kern w:val="24"/>
                <w:sz w:val="20"/>
                <w:szCs w:val="20"/>
              </w:rPr>
              <w:br/>
              <w:t>Infer</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Interpret</w:t>
            </w:r>
            <w:r w:rsidRPr="0095108B">
              <w:rPr>
                <w:rFonts w:ascii="Arial" w:eastAsia="Times New Roman" w:hAnsi="Arial" w:cs="Arial"/>
                <w:color w:val="000000" w:themeColor="text1"/>
                <w:kern w:val="24"/>
                <w:sz w:val="20"/>
                <w:szCs w:val="20"/>
              </w:rPr>
              <w:br/>
              <w:t>Locate</w:t>
            </w:r>
            <w:r w:rsidRPr="0095108B">
              <w:rPr>
                <w:rFonts w:ascii="Arial" w:eastAsia="Times New Roman" w:hAnsi="Arial" w:cs="Arial"/>
                <w:color w:val="000000" w:themeColor="text1"/>
                <w:kern w:val="24"/>
                <w:sz w:val="20"/>
                <w:szCs w:val="20"/>
              </w:rPr>
              <w:br/>
              <w:t>Match</w:t>
            </w:r>
            <w:r w:rsidRPr="0095108B">
              <w:rPr>
                <w:rFonts w:ascii="Arial" w:eastAsia="Times New Roman" w:hAnsi="Arial" w:cs="Arial"/>
                <w:color w:val="000000" w:themeColor="text1"/>
                <w:kern w:val="24"/>
                <w:sz w:val="20"/>
                <w:szCs w:val="20"/>
              </w:rPr>
              <w:br/>
              <w:t>Outline</w:t>
            </w:r>
            <w:r w:rsidRPr="0095108B">
              <w:rPr>
                <w:rFonts w:ascii="Arial" w:eastAsia="Times New Roman" w:hAnsi="Arial" w:cs="Arial"/>
                <w:color w:val="000000" w:themeColor="text1"/>
                <w:kern w:val="24"/>
                <w:sz w:val="20"/>
                <w:szCs w:val="20"/>
              </w:rPr>
              <w:br/>
              <w:t>Paraphrase</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Predict</w:t>
            </w:r>
            <w:r w:rsidRPr="0095108B">
              <w:rPr>
                <w:rFonts w:ascii="Arial" w:eastAsia="Times New Roman" w:hAnsi="Arial" w:cs="Arial"/>
                <w:color w:val="000000" w:themeColor="text1"/>
                <w:kern w:val="24"/>
                <w:sz w:val="20"/>
                <w:szCs w:val="20"/>
              </w:rPr>
              <w:br/>
              <w:t>Report</w:t>
            </w:r>
            <w:r w:rsidRPr="0095108B">
              <w:rPr>
                <w:rFonts w:ascii="Arial" w:eastAsia="Times New Roman" w:hAnsi="Arial" w:cs="Arial"/>
                <w:color w:val="000000" w:themeColor="text1"/>
                <w:kern w:val="24"/>
                <w:sz w:val="20"/>
                <w:szCs w:val="20"/>
              </w:rPr>
              <w:br/>
              <w:t>Restate</w:t>
            </w:r>
            <w:r w:rsidRPr="0095108B">
              <w:rPr>
                <w:rFonts w:ascii="Arial" w:eastAsia="Times New Roman" w:hAnsi="Arial" w:cs="Arial"/>
                <w:color w:val="000000" w:themeColor="text1"/>
                <w:kern w:val="24"/>
                <w:sz w:val="20"/>
                <w:szCs w:val="20"/>
              </w:rPr>
              <w:br/>
              <w:t>Summarize</w:t>
            </w:r>
            <w:r w:rsidRPr="0095108B">
              <w:rPr>
                <w:rFonts w:ascii="Arial" w:eastAsia="Times New Roman" w:hAnsi="Arial" w:cs="Arial"/>
                <w:color w:val="000000" w:themeColor="text1"/>
                <w:kern w:val="24"/>
                <w:sz w:val="20"/>
                <w:szCs w:val="20"/>
              </w:rPr>
              <w:br/>
              <w:t>Translate</w:t>
            </w:r>
          </w:p>
        </w:tc>
      </w:tr>
      <w:tr w:rsidR="0095108B" w:rsidRPr="0095108B" w:rsidTr="00846F05">
        <w:trPr>
          <w:trHeight w:val="576"/>
          <w:jc w:val="center"/>
        </w:trPr>
        <w:tc>
          <w:tcPr>
            <w:tcW w:w="1705" w:type="dxa"/>
            <w:tcBorders>
              <w:top w:val="single" w:sz="2" w:space="0" w:color="auto"/>
              <w:bottom w:val="single" w:sz="2" w:space="0" w:color="auto"/>
              <w:right w:val="single" w:sz="2" w:space="0" w:color="auto"/>
            </w:tcBorders>
            <w:shd w:val="clear" w:color="auto" w:fill="DEEAF6"/>
            <w:vAlign w:val="center"/>
          </w:tcPr>
          <w:p w:rsidR="0095108B" w:rsidRPr="0095108B" w:rsidRDefault="0095108B" w:rsidP="00846F05">
            <w:pPr>
              <w:jc w:val="both"/>
              <w:rPr>
                <w:rFonts w:ascii="Arial" w:hAnsi="Arial" w:cs="Arial"/>
                <w:b/>
                <w:color w:val="002060"/>
                <w:sz w:val="20"/>
                <w:szCs w:val="20"/>
              </w:rPr>
            </w:pPr>
            <w:r w:rsidRPr="0095108B">
              <w:rPr>
                <w:rFonts w:ascii="Arial" w:hAnsi="Arial" w:cs="Arial"/>
                <w:b/>
                <w:color w:val="002060"/>
                <w:sz w:val="20"/>
                <w:szCs w:val="20"/>
              </w:rPr>
              <w:t>Applying</w:t>
            </w:r>
          </w:p>
        </w:tc>
        <w:tc>
          <w:tcPr>
            <w:tcW w:w="1531" w:type="dxa"/>
            <w:tcBorders>
              <w:top w:val="single" w:sz="2" w:space="0" w:color="auto"/>
              <w:left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Carry out</w:t>
            </w:r>
          </w:p>
          <w:p w:rsidR="0095108B" w:rsidRPr="0095108B" w:rsidRDefault="0095108B" w:rsidP="00846F05">
            <w:pPr>
              <w:jc w:val="both"/>
              <w:rPr>
                <w:rFonts w:ascii="Arial" w:hAnsi="Arial" w:cs="Arial"/>
                <w:sz w:val="20"/>
                <w:szCs w:val="20"/>
              </w:rPr>
            </w:pPr>
            <w:r w:rsidRPr="0095108B">
              <w:rPr>
                <w:rFonts w:ascii="Arial" w:hAnsi="Arial" w:cs="Arial"/>
                <w:sz w:val="20"/>
                <w:szCs w:val="20"/>
              </w:rPr>
              <w:t>Classify</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Demonstrate</w:t>
            </w:r>
          </w:p>
          <w:p w:rsidR="0095108B" w:rsidRPr="0095108B" w:rsidRDefault="0095108B" w:rsidP="00846F05">
            <w:pPr>
              <w:jc w:val="both"/>
              <w:rPr>
                <w:rFonts w:ascii="Arial" w:hAnsi="Arial" w:cs="Arial"/>
                <w:sz w:val="20"/>
                <w:szCs w:val="20"/>
              </w:rPr>
            </w:pPr>
            <w:r w:rsidRPr="0095108B">
              <w:rPr>
                <w:rFonts w:ascii="Arial" w:hAnsi="Arial" w:cs="Arial"/>
                <w:sz w:val="20"/>
                <w:szCs w:val="20"/>
              </w:rPr>
              <w:t>Execute</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Illustrate</w:t>
            </w:r>
          </w:p>
          <w:p w:rsidR="0095108B" w:rsidRPr="0095108B" w:rsidRDefault="0095108B" w:rsidP="00846F05">
            <w:pPr>
              <w:jc w:val="both"/>
              <w:rPr>
                <w:rFonts w:ascii="Arial" w:hAnsi="Arial" w:cs="Arial"/>
                <w:sz w:val="20"/>
                <w:szCs w:val="20"/>
              </w:rPr>
            </w:pPr>
            <w:r w:rsidRPr="0095108B">
              <w:rPr>
                <w:rFonts w:ascii="Arial" w:hAnsi="Arial" w:cs="Arial"/>
                <w:sz w:val="20"/>
                <w:szCs w:val="20"/>
              </w:rPr>
              <w:t>Implement</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Practice</w:t>
            </w:r>
          </w:p>
          <w:p w:rsidR="0095108B" w:rsidRPr="0095108B" w:rsidRDefault="0095108B" w:rsidP="00846F05">
            <w:pPr>
              <w:jc w:val="both"/>
              <w:rPr>
                <w:rFonts w:ascii="Arial" w:hAnsi="Arial" w:cs="Arial"/>
                <w:sz w:val="20"/>
                <w:szCs w:val="20"/>
              </w:rPr>
            </w:pPr>
            <w:r w:rsidRPr="0095108B">
              <w:rPr>
                <w:rFonts w:ascii="Arial" w:hAnsi="Arial" w:cs="Arial"/>
                <w:sz w:val="20"/>
                <w:szCs w:val="20"/>
              </w:rPr>
              <w:t>Solve</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Use</w:t>
            </w:r>
          </w:p>
          <w:p w:rsidR="0095108B" w:rsidRPr="0095108B" w:rsidRDefault="0095108B" w:rsidP="00846F05">
            <w:pPr>
              <w:jc w:val="both"/>
              <w:rPr>
                <w:rFonts w:ascii="Arial" w:hAnsi="Arial" w:cs="Arial"/>
                <w:sz w:val="20"/>
                <w:szCs w:val="20"/>
              </w:rPr>
            </w:pPr>
            <w:r w:rsidRPr="0095108B">
              <w:rPr>
                <w:rFonts w:ascii="Arial" w:hAnsi="Arial" w:cs="Arial"/>
                <w:sz w:val="20"/>
                <w:szCs w:val="20"/>
              </w:rPr>
              <w:t>Utilize</w:t>
            </w:r>
          </w:p>
        </w:tc>
      </w:tr>
      <w:tr w:rsidR="0095108B" w:rsidRPr="0095108B" w:rsidTr="00846F05">
        <w:trPr>
          <w:trHeight w:val="1080"/>
          <w:jc w:val="center"/>
        </w:trPr>
        <w:tc>
          <w:tcPr>
            <w:tcW w:w="1705" w:type="dxa"/>
            <w:tcBorders>
              <w:top w:val="single" w:sz="2" w:space="0" w:color="auto"/>
              <w:bottom w:val="single" w:sz="2" w:space="0" w:color="auto"/>
              <w:right w:val="single" w:sz="2" w:space="0" w:color="auto"/>
            </w:tcBorders>
            <w:vAlign w:val="center"/>
          </w:tcPr>
          <w:p w:rsidR="0095108B" w:rsidRPr="0095108B" w:rsidRDefault="0095108B" w:rsidP="00846F05">
            <w:pPr>
              <w:jc w:val="both"/>
              <w:rPr>
                <w:rFonts w:ascii="Arial" w:hAnsi="Arial" w:cs="Arial"/>
                <w:b/>
                <w:color w:val="002060"/>
                <w:sz w:val="20"/>
                <w:szCs w:val="20"/>
              </w:rPr>
            </w:pPr>
            <w:r w:rsidRPr="0095108B">
              <w:rPr>
                <w:rFonts w:ascii="Arial" w:hAnsi="Arial" w:cs="Arial"/>
                <w:b/>
                <w:color w:val="002060"/>
                <w:sz w:val="20"/>
                <w:szCs w:val="20"/>
              </w:rPr>
              <w:t>Analyzing</w:t>
            </w:r>
          </w:p>
        </w:tc>
        <w:tc>
          <w:tcPr>
            <w:tcW w:w="1531" w:type="dxa"/>
            <w:tcBorders>
              <w:top w:val="single" w:sz="2" w:space="0" w:color="auto"/>
              <w:left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Appraise</w:t>
            </w:r>
          </w:p>
          <w:p w:rsidR="0095108B" w:rsidRPr="0095108B" w:rsidRDefault="0095108B" w:rsidP="00846F05">
            <w:pPr>
              <w:jc w:val="both"/>
              <w:rPr>
                <w:rFonts w:ascii="Arial" w:hAnsi="Arial" w:cs="Arial"/>
                <w:sz w:val="20"/>
                <w:szCs w:val="20"/>
              </w:rPr>
            </w:pPr>
            <w:r w:rsidRPr="0095108B">
              <w:rPr>
                <w:rFonts w:ascii="Arial" w:hAnsi="Arial" w:cs="Arial"/>
                <w:sz w:val="20"/>
                <w:szCs w:val="20"/>
              </w:rPr>
              <w:t>Attribute</w:t>
            </w:r>
          </w:p>
          <w:p w:rsidR="0095108B" w:rsidRPr="0095108B" w:rsidRDefault="0095108B" w:rsidP="00846F05">
            <w:pPr>
              <w:jc w:val="both"/>
              <w:rPr>
                <w:rFonts w:ascii="Arial" w:hAnsi="Arial" w:cs="Arial"/>
                <w:sz w:val="20"/>
                <w:szCs w:val="20"/>
              </w:rPr>
            </w:pPr>
            <w:r w:rsidRPr="0095108B">
              <w:rPr>
                <w:rFonts w:ascii="Arial" w:hAnsi="Arial" w:cs="Arial"/>
                <w:sz w:val="20"/>
                <w:szCs w:val="20"/>
              </w:rPr>
              <w:t>Compare</w:t>
            </w:r>
          </w:p>
          <w:p w:rsidR="0095108B" w:rsidRPr="0095108B" w:rsidRDefault="0095108B" w:rsidP="00846F05">
            <w:pPr>
              <w:jc w:val="both"/>
              <w:rPr>
                <w:rFonts w:ascii="Arial" w:hAnsi="Arial" w:cs="Arial"/>
                <w:sz w:val="20"/>
                <w:szCs w:val="20"/>
              </w:rPr>
            </w:pPr>
            <w:r w:rsidRPr="0095108B">
              <w:rPr>
                <w:rFonts w:ascii="Arial" w:hAnsi="Arial" w:cs="Arial"/>
                <w:sz w:val="20"/>
                <w:szCs w:val="20"/>
              </w:rPr>
              <w:t>Contrast</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Deconstruct</w:t>
            </w:r>
          </w:p>
          <w:p w:rsidR="0095108B" w:rsidRPr="0095108B" w:rsidRDefault="0095108B" w:rsidP="00846F05">
            <w:pPr>
              <w:jc w:val="both"/>
              <w:rPr>
                <w:rFonts w:ascii="Arial" w:hAnsi="Arial" w:cs="Arial"/>
                <w:sz w:val="20"/>
                <w:szCs w:val="20"/>
              </w:rPr>
            </w:pPr>
            <w:r w:rsidRPr="0095108B">
              <w:rPr>
                <w:rFonts w:ascii="Arial" w:hAnsi="Arial" w:cs="Arial"/>
                <w:sz w:val="20"/>
                <w:szCs w:val="20"/>
              </w:rPr>
              <w:t>Detect</w:t>
            </w:r>
          </w:p>
          <w:p w:rsidR="0095108B" w:rsidRPr="0095108B" w:rsidRDefault="0095108B" w:rsidP="00846F05">
            <w:pPr>
              <w:jc w:val="both"/>
              <w:rPr>
                <w:rFonts w:ascii="Arial" w:hAnsi="Arial" w:cs="Arial"/>
                <w:sz w:val="20"/>
                <w:szCs w:val="20"/>
              </w:rPr>
            </w:pPr>
            <w:r w:rsidRPr="0095108B">
              <w:rPr>
                <w:rFonts w:ascii="Arial" w:hAnsi="Arial" w:cs="Arial"/>
                <w:sz w:val="20"/>
                <w:szCs w:val="20"/>
              </w:rPr>
              <w:t>Differentiate</w:t>
            </w:r>
          </w:p>
          <w:p w:rsidR="0095108B" w:rsidRPr="0095108B" w:rsidRDefault="0095108B" w:rsidP="00846F05">
            <w:pPr>
              <w:jc w:val="both"/>
              <w:rPr>
                <w:rFonts w:ascii="Arial" w:hAnsi="Arial" w:cs="Arial"/>
                <w:sz w:val="20"/>
                <w:szCs w:val="20"/>
              </w:rPr>
            </w:pPr>
            <w:r w:rsidRPr="0095108B">
              <w:rPr>
                <w:rFonts w:ascii="Arial" w:hAnsi="Arial" w:cs="Arial"/>
                <w:sz w:val="20"/>
                <w:szCs w:val="20"/>
              </w:rPr>
              <w:t>Discriminate</w:t>
            </w:r>
          </w:p>
        </w:tc>
        <w:tc>
          <w:tcPr>
            <w:tcW w:w="1531" w:type="dxa"/>
            <w:tcBorders>
              <w:top w:val="single" w:sz="2" w:space="0" w:color="auto"/>
              <w:bottom w:val="single" w:sz="2" w:space="0" w:color="auto"/>
            </w:tcBorders>
            <w:tcMar>
              <w:left w:w="115" w:type="dxa"/>
              <w:right w:w="0" w:type="dxa"/>
            </w:tcMar>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Distinguish</w:t>
            </w:r>
          </w:p>
          <w:p w:rsidR="0095108B" w:rsidRPr="0095108B" w:rsidRDefault="0095108B" w:rsidP="00846F05">
            <w:pPr>
              <w:jc w:val="both"/>
              <w:rPr>
                <w:rFonts w:ascii="Arial" w:hAnsi="Arial" w:cs="Arial"/>
                <w:sz w:val="20"/>
                <w:szCs w:val="20"/>
              </w:rPr>
            </w:pPr>
            <w:r w:rsidRPr="0095108B">
              <w:rPr>
                <w:rFonts w:ascii="Arial" w:hAnsi="Arial" w:cs="Arial"/>
                <w:sz w:val="20"/>
                <w:szCs w:val="20"/>
              </w:rPr>
              <w:t>Examine</w:t>
            </w:r>
          </w:p>
          <w:p w:rsidR="0095108B" w:rsidRPr="0095108B" w:rsidRDefault="0095108B" w:rsidP="00846F05">
            <w:pPr>
              <w:jc w:val="both"/>
              <w:rPr>
                <w:rFonts w:ascii="Arial" w:hAnsi="Arial" w:cs="Arial"/>
                <w:sz w:val="20"/>
                <w:szCs w:val="20"/>
              </w:rPr>
            </w:pPr>
            <w:r w:rsidRPr="0095108B">
              <w:rPr>
                <w:rFonts w:ascii="Arial" w:hAnsi="Arial" w:cs="Arial"/>
                <w:sz w:val="20"/>
                <w:szCs w:val="20"/>
              </w:rPr>
              <w:t>Formulate</w:t>
            </w:r>
          </w:p>
          <w:p w:rsidR="0095108B" w:rsidRPr="0095108B" w:rsidRDefault="0095108B" w:rsidP="00846F05">
            <w:pPr>
              <w:jc w:val="both"/>
              <w:rPr>
                <w:rFonts w:ascii="Arial" w:hAnsi="Arial" w:cs="Arial"/>
                <w:sz w:val="20"/>
                <w:szCs w:val="20"/>
              </w:rPr>
            </w:pPr>
            <w:r w:rsidRPr="0095108B">
              <w:rPr>
                <w:rFonts w:ascii="Arial" w:hAnsi="Arial" w:cs="Arial"/>
                <w:sz w:val="20"/>
                <w:szCs w:val="20"/>
              </w:rPr>
              <w:t>Infer</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Integrate</w:t>
            </w:r>
          </w:p>
          <w:p w:rsidR="0095108B" w:rsidRPr="0095108B" w:rsidRDefault="0095108B" w:rsidP="00846F05">
            <w:pPr>
              <w:jc w:val="both"/>
              <w:rPr>
                <w:rFonts w:ascii="Arial" w:hAnsi="Arial" w:cs="Arial"/>
                <w:sz w:val="20"/>
                <w:szCs w:val="20"/>
              </w:rPr>
            </w:pPr>
            <w:r w:rsidRPr="0095108B">
              <w:rPr>
                <w:rFonts w:ascii="Arial" w:hAnsi="Arial" w:cs="Arial"/>
                <w:sz w:val="20"/>
                <w:szCs w:val="20"/>
              </w:rPr>
              <w:t>Organize</w:t>
            </w:r>
          </w:p>
          <w:p w:rsidR="0095108B" w:rsidRPr="0095108B" w:rsidRDefault="0095108B" w:rsidP="00846F05">
            <w:pPr>
              <w:jc w:val="both"/>
              <w:rPr>
                <w:rFonts w:ascii="Arial" w:hAnsi="Arial" w:cs="Arial"/>
                <w:sz w:val="20"/>
                <w:szCs w:val="20"/>
              </w:rPr>
            </w:pPr>
            <w:r w:rsidRPr="0095108B">
              <w:rPr>
                <w:rFonts w:ascii="Arial" w:hAnsi="Arial" w:cs="Arial"/>
                <w:sz w:val="20"/>
                <w:szCs w:val="20"/>
              </w:rPr>
              <w:t>Parse</w:t>
            </w:r>
          </w:p>
          <w:p w:rsidR="0095108B" w:rsidRPr="0095108B" w:rsidRDefault="0095108B" w:rsidP="00846F05">
            <w:pPr>
              <w:jc w:val="both"/>
              <w:rPr>
                <w:rFonts w:ascii="Arial" w:hAnsi="Arial" w:cs="Arial"/>
                <w:sz w:val="20"/>
                <w:szCs w:val="20"/>
              </w:rPr>
            </w:pPr>
            <w:r w:rsidRPr="0095108B">
              <w:rPr>
                <w:rFonts w:ascii="Arial" w:hAnsi="Arial" w:cs="Arial"/>
                <w:sz w:val="20"/>
                <w:szCs w:val="20"/>
              </w:rPr>
              <w:t>Relate</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Select</w:t>
            </w:r>
          </w:p>
          <w:p w:rsidR="0095108B" w:rsidRPr="0095108B" w:rsidRDefault="0095108B" w:rsidP="00846F05">
            <w:pPr>
              <w:jc w:val="both"/>
              <w:rPr>
                <w:rFonts w:ascii="Arial" w:hAnsi="Arial" w:cs="Arial"/>
                <w:sz w:val="20"/>
                <w:szCs w:val="20"/>
              </w:rPr>
            </w:pPr>
            <w:r w:rsidRPr="0095108B">
              <w:rPr>
                <w:rFonts w:ascii="Arial" w:hAnsi="Arial" w:cs="Arial"/>
                <w:sz w:val="20"/>
                <w:szCs w:val="20"/>
              </w:rPr>
              <w:t>Sequence</w:t>
            </w:r>
          </w:p>
          <w:p w:rsidR="0095108B" w:rsidRPr="0095108B" w:rsidRDefault="0095108B" w:rsidP="00846F05">
            <w:pPr>
              <w:jc w:val="both"/>
              <w:rPr>
                <w:rFonts w:ascii="Arial" w:hAnsi="Arial" w:cs="Arial"/>
                <w:sz w:val="20"/>
                <w:szCs w:val="20"/>
              </w:rPr>
            </w:pPr>
            <w:r w:rsidRPr="0095108B">
              <w:rPr>
                <w:rFonts w:ascii="Arial" w:hAnsi="Arial" w:cs="Arial"/>
                <w:sz w:val="20"/>
                <w:szCs w:val="20"/>
              </w:rPr>
              <w:t>Structure</w:t>
            </w:r>
          </w:p>
          <w:p w:rsidR="0095108B" w:rsidRPr="0095108B" w:rsidRDefault="0095108B" w:rsidP="00846F05">
            <w:pPr>
              <w:jc w:val="both"/>
              <w:rPr>
                <w:rFonts w:ascii="Arial" w:hAnsi="Arial" w:cs="Arial"/>
                <w:sz w:val="20"/>
                <w:szCs w:val="20"/>
              </w:rPr>
            </w:pPr>
            <w:r w:rsidRPr="0095108B">
              <w:rPr>
                <w:rFonts w:ascii="Arial" w:hAnsi="Arial" w:cs="Arial"/>
                <w:sz w:val="20"/>
                <w:szCs w:val="20"/>
              </w:rPr>
              <w:t>Test</w:t>
            </w:r>
          </w:p>
        </w:tc>
      </w:tr>
      <w:tr w:rsidR="0095108B" w:rsidRPr="0095108B" w:rsidTr="00846F05">
        <w:trPr>
          <w:trHeight w:val="792"/>
          <w:jc w:val="center"/>
        </w:trPr>
        <w:tc>
          <w:tcPr>
            <w:tcW w:w="1705" w:type="dxa"/>
            <w:tcBorders>
              <w:top w:val="single" w:sz="2" w:space="0" w:color="auto"/>
              <w:bottom w:val="single" w:sz="2" w:space="0" w:color="auto"/>
              <w:right w:val="single" w:sz="2" w:space="0" w:color="auto"/>
            </w:tcBorders>
            <w:shd w:val="clear" w:color="auto" w:fill="DEEAF6"/>
            <w:vAlign w:val="center"/>
          </w:tcPr>
          <w:p w:rsidR="0095108B" w:rsidRPr="0095108B" w:rsidRDefault="0095108B" w:rsidP="00846F05">
            <w:pPr>
              <w:jc w:val="both"/>
              <w:rPr>
                <w:rFonts w:ascii="Arial" w:hAnsi="Arial" w:cs="Arial"/>
                <w:b/>
                <w:color w:val="002060"/>
                <w:sz w:val="20"/>
                <w:szCs w:val="20"/>
              </w:rPr>
            </w:pPr>
            <w:r w:rsidRPr="0095108B">
              <w:rPr>
                <w:rFonts w:ascii="Arial" w:hAnsi="Arial" w:cs="Arial"/>
                <w:b/>
                <w:color w:val="002060"/>
                <w:sz w:val="20"/>
                <w:szCs w:val="20"/>
              </w:rPr>
              <w:t>Evaluating</w:t>
            </w:r>
          </w:p>
        </w:tc>
        <w:tc>
          <w:tcPr>
            <w:tcW w:w="1531" w:type="dxa"/>
            <w:tcBorders>
              <w:top w:val="single" w:sz="2" w:space="0" w:color="auto"/>
              <w:left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Appraise</w:t>
            </w:r>
          </w:p>
          <w:p w:rsidR="0095108B" w:rsidRPr="0095108B" w:rsidRDefault="0095108B" w:rsidP="00846F05">
            <w:pPr>
              <w:jc w:val="both"/>
              <w:rPr>
                <w:rFonts w:ascii="Arial" w:hAnsi="Arial" w:cs="Arial"/>
                <w:sz w:val="20"/>
                <w:szCs w:val="20"/>
              </w:rPr>
            </w:pPr>
            <w:r w:rsidRPr="0095108B">
              <w:rPr>
                <w:rFonts w:ascii="Arial" w:hAnsi="Arial" w:cs="Arial"/>
                <w:sz w:val="20"/>
                <w:szCs w:val="20"/>
              </w:rPr>
              <w:t>Check</w:t>
            </w:r>
          </w:p>
          <w:p w:rsidR="0095108B" w:rsidRPr="0095108B" w:rsidRDefault="0095108B" w:rsidP="00846F05">
            <w:pPr>
              <w:jc w:val="both"/>
              <w:rPr>
                <w:rFonts w:ascii="Arial" w:hAnsi="Arial" w:cs="Arial"/>
                <w:sz w:val="20"/>
                <w:szCs w:val="20"/>
              </w:rPr>
            </w:pPr>
            <w:r w:rsidRPr="0095108B">
              <w:rPr>
                <w:rFonts w:ascii="Arial" w:hAnsi="Arial" w:cs="Arial"/>
                <w:sz w:val="20"/>
                <w:szCs w:val="20"/>
              </w:rPr>
              <w:t>Coordinate</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Critique</w:t>
            </w:r>
          </w:p>
          <w:p w:rsidR="0095108B" w:rsidRPr="0095108B" w:rsidRDefault="0095108B" w:rsidP="00846F05">
            <w:pPr>
              <w:jc w:val="both"/>
              <w:rPr>
                <w:rFonts w:ascii="Arial" w:hAnsi="Arial" w:cs="Arial"/>
                <w:sz w:val="20"/>
                <w:szCs w:val="20"/>
              </w:rPr>
            </w:pPr>
            <w:r w:rsidRPr="0095108B">
              <w:rPr>
                <w:rFonts w:ascii="Arial" w:hAnsi="Arial" w:cs="Arial"/>
                <w:sz w:val="20"/>
                <w:szCs w:val="20"/>
              </w:rPr>
              <w:t>Defend</w:t>
            </w:r>
          </w:p>
          <w:p w:rsidR="0095108B" w:rsidRPr="0095108B" w:rsidRDefault="0095108B" w:rsidP="00846F05">
            <w:pPr>
              <w:jc w:val="both"/>
              <w:rPr>
                <w:rFonts w:ascii="Arial" w:hAnsi="Arial" w:cs="Arial"/>
                <w:sz w:val="20"/>
                <w:szCs w:val="20"/>
              </w:rPr>
            </w:pPr>
            <w:r w:rsidRPr="0095108B">
              <w:rPr>
                <w:rFonts w:ascii="Arial" w:hAnsi="Arial" w:cs="Arial"/>
                <w:sz w:val="20"/>
                <w:szCs w:val="20"/>
              </w:rPr>
              <w:t>Detect</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Dispute</w:t>
            </w:r>
          </w:p>
          <w:p w:rsidR="0095108B" w:rsidRPr="0095108B" w:rsidRDefault="0095108B" w:rsidP="00846F05">
            <w:pPr>
              <w:jc w:val="both"/>
              <w:rPr>
                <w:rFonts w:ascii="Arial" w:hAnsi="Arial" w:cs="Arial"/>
                <w:sz w:val="20"/>
                <w:szCs w:val="20"/>
              </w:rPr>
            </w:pPr>
            <w:r w:rsidRPr="0095108B">
              <w:rPr>
                <w:rFonts w:ascii="Arial" w:hAnsi="Arial" w:cs="Arial"/>
                <w:sz w:val="20"/>
                <w:szCs w:val="20"/>
              </w:rPr>
              <w:t>Judge</w:t>
            </w:r>
          </w:p>
          <w:p w:rsidR="0095108B" w:rsidRPr="0095108B" w:rsidRDefault="0095108B" w:rsidP="00846F05">
            <w:pPr>
              <w:jc w:val="both"/>
              <w:rPr>
                <w:rFonts w:ascii="Arial" w:hAnsi="Arial" w:cs="Arial"/>
                <w:sz w:val="20"/>
                <w:szCs w:val="20"/>
              </w:rPr>
            </w:pPr>
            <w:r w:rsidRPr="0095108B">
              <w:rPr>
                <w:rFonts w:ascii="Arial" w:hAnsi="Arial" w:cs="Arial"/>
                <w:sz w:val="20"/>
                <w:szCs w:val="20"/>
              </w:rPr>
              <w:t>Monitor</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Prioritize</w:t>
            </w:r>
          </w:p>
          <w:p w:rsidR="0095108B" w:rsidRPr="0095108B" w:rsidRDefault="0095108B" w:rsidP="00846F05">
            <w:pPr>
              <w:jc w:val="both"/>
              <w:rPr>
                <w:rFonts w:ascii="Arial" w:hAnsi="Arial" w:cs="Arial"/>
                <w:sz w:val="20"/>
                <w:szCs w:val="20"/>
              </w:rPr>
            </w:pPr>
            <w:r w:rsidRPr="0095108B">
              <w:rPr>
                <w:rFonts w:ascii="Arial" w:hAnsi="Arial" w:cs="Arial"/>
                <w:sz w:val="20"/>
                <w:szCs w:val="20"/>
              </w:rPr>
              <w:t>Rate</w:t>
            </w:r>
          </w:p>
          <w:p w:rsidR="0095108B" w:rsidRPr="0095108B" w:rsidRDefault="0095108B" w:rsidP="00846F05">
            <w:pPr>
              <w:jc w:val="both"/>
              <w:rPr>
                <w:rFonts w:ascii="Arial" w:hAnsi="Arial" w:cs="Arial"/>
                <w:sz w:val="20"/>
                <w:szCs w:val="20"/>
              </w:rPr>
            </w:pPr>
            <w:r w:rsidRPr="0095108B">
              <w:rPr>
                <w:rFonts w:ascii="Arial" w:hAnsi="Arial" w:cs="Arial"/>
                <w:sz w:val="20"/>
                <w:szCs w:val="20"/>
              </w:rPr>
              <w:t>Reconstruct</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Select</w:t>
            </w:r>
          </w:p>
          <w:p w:rsidR="0095108B" w:rsidRPr="0095108B" w:rsidRDefault="0095108B" w:rsidP="00846F05">
            <w:pPr>
              <w:jc w:val="both"/>
              <w:rPr>
                <w:rFonts w:ascii="Arial" w:hAnsi="Arial" w:cs="Arial"/>
                <w:sz w:val="20"/>
                <w:szCs w:val="20"/>
              </w:rPr>
            </w:pPr>
            <w:r w:rsidRPr="0095108B">
              <w:rPr>
                <w:rFonts w:ascii="Arial" w:hAnsi="Arial" w:cs="Arial"/>
                <w:sz w:val="20"/>
                <w:szCs w:val="20"/>
              </w:rPr>
              <w:t>Support</w:t>
            </w:r>
          </w:p>
          <w:p w:rsidR="0095108B" w:rsidRPr="0095108B" w:rsidRDefault="0095108B" w:rsidP="00846F05">
            <w:pPr>
              <w:jc w:val="both"/>
              <w:rPr>
                <w:rFonts w:ascii="Arial" w:hAnsi="Arial" w:cs="Arial"/>
                <w:sz w:val="20"/>
                <w:szCs w:val="20"/>
              </w:rPr>
            </w:pPr>
            <w:r w:rsidRPr="0095108B">
              <w:rPr>
                <w:rFonts w:ascii="Arial" w:hAnsi="Arial" w:cs="Arial"/>
                <w:sz w:val="20"/>
                <w:szCs w:val="20"/>
              </w:rPr>
              <w:t>Verify</w:t>
            </w:r>
          </w:p>
        </w:tc>
      </w:tr>
      <w:tr w:rsidR="0095108B" w:rsidRPr="0095108B" w:rsidTr="00846F05">
        <w:trPr>
          <w:trHeight w:val="792"/>
          <w:jc w:val="center"/>
        </w:trPr>
        <w:tc>
          <w:tcPr>
            <w:tcW w:w="1705" w:type="dxa"/>
            <w:tcBorders>
              <w:top w:val="single" w:sz="2" w:space="0" w:color="auto"/>
              <w:bottom w:val="single" w:sz="2" w:space="0" w:color="auto"/>
              <w:right w:val="single" w:sz="2" w:space="0" w:color="auto"/>
            </w:tcBorders>
            <w:vAlign w:val="center"/>
          </w:tcPr>
          <w:p w:rsidR="0095108B" w:rsidRPr="0095108B" w:rsidRDefault="0095108B" w:rsidP="00846F05">
            <w:pPr>
              <w:jc w:val="both"/>
              <w:rPr>
                <w:rFonts w:ascii="Arial" w:hAnsi="Arial" w:cs="Arial"/>
                <w:b/>
                <w:color w:val="002060"/>
                <w:sz w:val="20"/>
                <w:szCs w:val="20"/>
              </w:rPr>
            </w:pPr>
            <w:r w:rsidRPr="0095108B">
              <w:rPr>
                <w:rFonts w:ascii="Arial" w:hAnsi="Arial" w:cs="Arial"/>
                <w:b/>
                <w:color w:val="002060"/>
                <w:sz w:val="20"/>
                <w:szCs w:val="20"/>
              </w:rPr>
              <w:t>Creating</w:t>
            </w:r>
          </w:p>
        </w:tc>
        <w:tc>
          <w:tcPr>
            <w:tcW w:w="1531" w:type="dxa"/>
            <w:tcBorders>
              <w:top w:val="single" w:sz="2" w:space="0" w:color="auto"/>
              <w:left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Change</w:t>
            </w:r>
          </w:p>
          <w:p w:rsidR="0095108B" w:rsidRPr="0095108B" w:rsidRDefault="0095108B" w:rsidP="00846F05">
            <w:pPr>
              <w:jc w:val="both"/>
              <w:rPr>
                <w:rFonts w:ascii="Arial" w:hAnsi="Arial" w:cs="Arial"/>
                <w:sz w:val="20"/>
                <w:szCs w:val="20"/>
              </w:rPr>
            </w:pPr>
            <w:r w:rsidRPr="0095108B">
              <w:rPr>
                <w:rFonts w:ascii="Arial" w:hAnsi="Arial" w:cs="Arial"/>
                <w:sz w:val="20"/>
                <w:szCs w:val="20"/>
              </w:rPr>
              <w:t>Combine</w:t>
            </w:r>
          </w:p>
          <w:p w:rsidR="0095108B" w:rsidRPr="0095108B" w:rsidRDefault="0095108B" w:rsidP="00846F05">
            <w:pPr>
              <w:jc w:val="both"/>
              <w:rPr>
                <w:rFonts w:ascii="Arial" w:hAnsi="Arial" w:cs="Arial"/>
                <w:sz w:val="20"/>
                <w:szCs w:val="20"/>
              </w:rPr>
            </w:pPr>
            <w:r w:rsidRPr="0095108B">
              <w:rPr>
                <w:rFonts w:ascii="Arial" w:hAnsi="Arial" w:cs="Arial"/>
                <w:sz w:val="20"/>
                <w:szCs w:val="20"/>
              </w:rPr>
              <w:t>Compile</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Compose</w:t>
            </w:r>
          </w:p>
          <w:p w:rsidR="0095108B" w:rsidRPr="0095108B" w:rsidRDefault="0095108B" w:rsidP="00846F05">
            <w:pPr>
              <w:jc w:val="both"/>
              <w:rPr>
                <w:rFonts w:ascii="Arial" w:hAnsi="Arial" w:cs="Arial"/>
                <w:sz w:val="20"/>
                <w:szCs w:val="20"/>
              </w:rPr>
            </w:pPr>
            <w:r w:rsidRPr="0095108B">
              <w:rPr>
                <w:rFonts w:ascii="Arial" w:hAnsi="Arial" w:cs="Arial"/>
                <w:sz w:val="20"/>
                <w:szCs w:val="20"/>
              </w:rPr>
              <w:t>Construct</w:t>
            </w:r>
          </w:p>
          <w:p w:rsidR="0095108B" w:rsidRPr="0095108B" w:rsidRDefault="0095108B" w:rsidP="00846F05">
            <w:pPr>
              <w:jc w:val="both"/>
              <w:rPr>
                <w:rFonts w:ascii="Arial" w:hAnsi="Arial" w:cs="Arial"/>
                <w:sz w:val="20"/>
                <w:szCs w:val="20"/>
              </w:rPr>
            </w:pPr>
            <w:r w:rsidRPr="0095108B">
              <w:rPr>
                <w:rFonts w:ascii="Arial" w:hAnsi="Arial" w:cs="Arial"/>
                <w:sz w:val="20"/>
                <w:szCs w:val="20"/>
              </w:rPr>
              <w:t>Create</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Design</w:t>
            </w:r>
          </w:p>
          <w:p w:rsidR="0095108B" w:rsidRPr="0095108B" w:rsidRDefault="0095108B" w:rsidP="00846F05">
            <w:pPr>
              <w:jc w:val="both"/>
              <w:rPr>
                <w:rFonts w:ascii="Arial" w:hAnsi="Arial" w:cs="Arial"/>
                <w:sz w:val="20"/>
                <w:szCs w:val="20"/>
              </w:rPr>
            </w:pPr>
            <w:r w:rsidRPr="0095108B">
              <w:rPr>
                <w:rFonts w:ascii="Arial" w:hAnsi="Arial" w:cs="Arial"/>
                <w:sz w:val="20"/>
                <w:szCs w:val="20"/>
              </w:rPr>
              <w:t>Formulate</w:t>
            </w:r>
          </w:p>
          <w:p w:rsidR="0095108B" w:rsidRPr="0095108B" w:rsidRDefault="0095108B" w:rsidP="00846F05">
            <w:pPr>
              <w:jc w:val="both"/>
              <w:rPr>
                <w:rFonts w:ascii="Arial" w:hAnsi="Arial" w:cs="Arial"/>
                <w:sz w:val="20"/>
                <w:szCs w:val="20"/>
              </w:rPr>
            </w:pPr>
            <w:r w:rsidRPr="0095108B">
              <w:rPr>
                <w:rFonts w:ascii="Arial" w:hAnsi="Arial" w:cs="Arial"/>
                <w:sz w:val="20"/>
                <w:szCs w:val="20"/>
              </w:rPr>
              <w:t>Generate</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Hypothesize</w:t>
            </w:r>
          </w:p>
          <w:p w:rsidR="0095108B" w:rsidRPr="0095108B" w:rsidRDefault="0095108B" w:rsidP="00846F05">
            <w:pPr>
              <w:jc w:val="both"/>
              <w:rPr>
                <w:rFonts w:ascii="Arial" w:hAnsi="Arial" w:cs="Arial"/>
                <w:sz w:val="20"/>
                <w:szCs w:val="20"/>
              </w:rPr>
            </w:pPr>
            <w:r w:rsidRPr="0095108B">
              <w:rPr>
                <w:rFonts w:ascii="Arial" w:hAnsi="Arial" w:cs="Arial"/>
                <w:sz w:val="20"/>
                <w:szCs w:val="20"/>
              </w:rPr>
              <w:t>Improve</w:t>
            </w:r>
          </w:p>
          <w:p w:rsidR="0095108B" w:rsidRPr="0095108B" w:rsidRDefault="0095108B" w:rsidP="00846F05">
            <w:pPr>
              <w:jc w:val="both"/>
              <w:rPr>
                <w:rFonts w:ascii="Arial" w:hAnsi="Arial" w:cs="Arial"/>
                <w:sz w:val="20"/>
                <w:szCs w:val="20"/>
              </w:rPr>
            </w:pPr>
            <w:r w:rsidRPr="0095108B">
              <w:rPr>
                <w:rFonts w:ascii="Arial" w:hAnsi="Arial" w:cs="Arial"/>
                <w:sz w:val="20"/>
                <w:szCs w:val="20"/>
              </w:rPr>
              <w:t>Invent</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Plan</w:t>
            </w:r>
          </w:p>
          <w:p w:rsidR="0095108B" w:rsidRPr="0095108B" w:rsidRDefault="0095108B" w:rsidP="00846F05">
            <w:pPr>
              <w:jc w:val="both"/>
              <w:rPr>
                <w:rFonts w:ascii="Arial" w:hAnsi="Arial" w:cs="Arial"/>
                <w:sz w:val="20"/>
                <w:szCs w:val="20"/>
              </w:rPr>
            </w:pPr>
            <w:r w:rsidRPr="0095108B">
              <w:rPr>
                <w:rFonts w:ascii="Arial" w:hAnsi="Arial" w:cs="Arial"/>
                <w:sz w:val="20"/>
                <w:szCs w:val="20"/>
              </w:rPr>
              <w:t>Predict</w:t>
            </w:r>
          </w:p>
          <w:p w:rsidR="0095108B" w:rsidRPr="0095108B" w:rsidRDefault="0095108B" w:rsidP="00846F05">
            <w:pPr>
              <w:jc w:val="both"/>
              <w:rPr>
                <w:rFonts w:ascii="Arial" w:hAnsi="Arial" w:cs="Arial"/>
                <w:sz w:val="20"/>
                <w:szCs w:val="20"/>
              </w:rPr>
            </w:pPr>
            <w:r w:rsidRPr="0095108B">
              <w:rPr>
                <w:rFonts w:ascii="Arial" w:hAnsi="Arial" w:cs="Arial"/>
                <w:sz w:val="20"/>
                <w:szCs w:val="20"/>
              </w:rPr>
              <w:t>Produce</w:t>
            </w:r>
          </w:p>
        </w:tc>
      </w:tr>
    </w:tbl>
    <w:p w:rsidR="0095108B" w:rsidRPr="0095108B" w:rsidRDefault="0095108B" w:rsidP="0095108B">
      <w:pPr>
        <w:spacing w:after="0" w:line="240" w:lineRule="auto"/>
        <w:jc w:val="both"/>
        <w:rPr>
          <w:rFonts w:ascii="Arial" w:eastAsia="Times New Roman" w:hAnsi="Arial" w:cs="Arial"/>
          <w:sz w:val="20"/>
          <w:szCs w:val="20"/>
          <w:lang w:val="en-US"/>
        </w:rPr>
      </w:pPr>
    </w:p>
    <w:p w:rsidR="00B557F4" w:rsidRPr="00B557F4" w:rsidRDefault="00B557F4" w:rsidP="00B557F4">
      <w:pPr>
        <w:keepNext/>
        <w:spacing w:after="0" w:line="240" w:lineRule="auto"/>
        <w:jc w:val="center"/>
        <w:outlineLvl w:val="0"/>
        <w:rPr>
          <w:rFonts w:ascii="Arial" w:eastAsia="Times New Roman" w:hAnsi="Arial" w:cs="Arial"/>
          <w:b/>
          <w:bCs/>
          <w:caps/>
          <w:kern w:val="32"/>
          <w:sz w:val="20"/>
          <w:szCs w:val="20"/>
          <w:u w:val="single"/>
          <w:lang w:val="en-US"/>
        </w:rPr>
      </w:pPr>
      <w:bookmarkStart w:id="1" w:name="_Toc455930745"/>
      <w:r w:rsidRPr="00B557F4">
        <w:rPr>
          <w:rFonts w:ascii="Arial" w:eastAsia="Times New Roman" w:hAnsi="Arial" w:cs="Arial"/>
          <w:b/>
          <w:bCs/>
          <w:caps/>
          <w:kern w:val="32"/>
          <w:sz w:val="20"/>
          <w:szCs w:val="20"/>
          <w:u w:val="single"/>
          <w:lang w:val="en-US"/>
        </w:rPr>
        <w:t>Writing Intended STUDENT Learning Outcomes Statements</w:t>
      </w:r>
      <w:bookmarkEnd w:id="1"/>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spacing w:after="0" w:line="240" w:lineRule="auto"/>
        <w:jc w:val="both"/>
        <w:rPr>
          <w:rFonts w:ascii="Arial" w:eastAsia="Calibri" w:hAnsi="Arial" w:cs="Arial"/>
          <w:sz w:val="20"/>
          <w:szCs w:val="20"/>
          <w:lang w:val="en-US"/>
        </w:rPr>
      </w:pPr>
      <w:r w:rsidRPr="00B557F4">
        <w:rPr>
          <w:rFonts w:ascii="Arial" w:eastAsia="Calibri" w:hAnsi="Arial" w:cs="Arial"/>
          <w:sz w:val="20"/>
          <w:szCs w:val="20"/>
          <w:lang w:val="en-US"/>
        </w:rPr>
        <w:t>Intended student learning outcomes are statements that describe the desired learning that students should have acquired and should be able to demonstrate at the end of a program of study. They identify what students should know and be able to do as a result of completing their particular degree programs. Consequently, statements of intended learning outcomes should clearly articulate the intended knowledge, skills, abilities, and competencies that characterize the essential learning required of a graduate of a program of study.</w:t>
      </w:r>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keepNext/>
        <w:keepLines/>
        <w:spacing w:after="0" w:line="240" w:lineRule="auto"/>
        <w:jc w:val="both"/>
        <w:outlineLvl w:val="1"/>
        <w:rPr>
          <w:rFonts w:ascii="Arial" w:eastAsia="Calibri" w:hAnsi="Arial" w:cs="Arial"/>
          <w:b/>
          <w:bCs/>
          <w:sz w:val="20"/>
          <w:szCs w:val="20"/>
          <w:u w:val="single"/>
          <w:lang w:val="en-US"/>
        </w:rPr>
      </w:pPr>
      <w:bookmarkStart w:id="2" w:name="_Toc455930746"/>
      <w:r w:rsidRPr="00B557F4">
        <w:rPr>
          <w:rFonts w:ascii="Arial" w:eastAsia="Calibri" w:hAnsi="Arial" w:cs="Arial"/>
          <w:b/>
          <w:bCs/>
          <w:sz w:val="20"/>
          <w:szCs w:val="20"/>
          <w:u w:val="single"/>
          <w:lang w:val="en-US"/>
        </w:rPr>
        <w:t>How to Write Intended Student Learning Outcomes</w:t>
      </w:r>
      <w:bookmarkEnd w:id="2"/>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spacing w:after="0" w:line="240" w:lineRule="auto"/>
        <w:jc w:val="both"/>
        <w:rPr>
          <w:rFonts w:ascii="Arial" w:eastAsia="Calibri" w:hAnsi="Arial" w:cs="Arial"/>
          <w:sz w:val="20"/>
          <w:szCs w:val="20"/>
          <w:lang w:val="en-US"/>
        </w:rPr>
      </w:pPr>
      <w:r w:rsidRPr="00B557F4">
        <w:rPr>
          <w:rFonts w:ascii="Arial" w:eastAsia="Calibri" w:hAnsi="Arial" w:cs="Arial"/>
          <w:sz w:val="20"/>
          <w:szCs w:val="20"/>
          <w:lang w:val="en-US"/>
        </w:rPr>
        <w:t>Statements of intended student learning outcomes specify both an observable action on the part of the student and the object of that action. In addition, they also may include criteria for acceptable performance and/or other modifiers of the action or object of the action.</w:t>
      </w:r>
    </w:p>
    <w:p w:rsidR="00B557F4" w:rsidRPr="00B557F4" w:rsidRDefault="00B557F4" w:rsidP="00B557F4">
      <w:pPr>
        <w:spacing w:after="0" w:line="240" w:lineRule="auto"/>
        <w:jc w:val="both"/>
        <w:rPr>
          <w:rFonts w:ascii="Arial" w:eastAsia="Calibri" w:hAnsi="Arial" w:cs="Arial"/>
          <w:sz w:val="20"/>
          <w:szCs w:val="20"/>
          <w:lang w:val="en-US"/>
        </w:rPr>
      </w:pPr>
    </w:p>
    <w:p w:rsidR="00B557F4" w:rsidRPr="00B557F4" w:rsidRDefault="00B557F4" w:rsidP="00B557F4">
      <w:pPr>
        <w:spacing w:after="0" w:line="240" w:lineRule="auto"/>
        <w:jc w:val="both"/>
        <w:rPr>
          <w:rFonts w:ascii="Arial" w:eastAsia="Calibri" w:hAnsi="Arial" w:cs="Arial"/>
          <w:sz w:val="20"/>
          <w:szCs w:val="20"/>
          <w:lang w:val="en-US"/>
        </w:rPr>
      </w:pPr>
      <w:r w:rsidRPr="00B557F4">
        <w:rPr>
          <w:rFonts w:ascii="Arial" w:eastAsia="Calibri" w:hAnsi="Arial" w:cs="Arial"/>
          <w:sz w:val="20"/>
          <w:szCs w:val="20"/>
          <w:lang w:val="en-US"/>
        </w:rPr>
        <w:t>Consequently, in writing intended student learning outcomes, it may be useful to begin each learning outcome statement with “</w:t>
      </w:r>
      <w:r w:rsidRPr="00B557F4">
        <w:rPr>
          <w:rFonts w:ascii="Arial" w:eastAsia="Calibri" w:hAnsi="Arial" w:cs="Arial"/>
          <w:b/>
          <w:i/>
          <w:sz w:val="20"/>
          <w:szCs w:val="20"/>
          <w:lang w:val="en-US"/>
        </w:rPr>
        <w:t>Students will be able to</w:t>
      </w:r>
      <w:r w:rsidRPr="00B557F4">
        <w:rPr>
          <w:rFonts w:ascii="Arial" w:eastAsia="Calibri" w:hAnsi="Arial" w:cs="Arial"/>
          <w:sz w:val="20"/>
          <w:szCs w:val="20"/>
          <w:lang w:val="en-US"/>
        </w:rPr>
        <w:t xml:space="preserve">...,” followed by an </w:t>
      </w:r>
      <w:r w:rsidRPr="00B557F4">
        <w:rPr>
          <w:rFonts w:ascii="Arial" w:eastAsia="Calibri" w:hAnsi="Arial" w:cs="Arial"/>
          <w:b/>
          <w:sz w:val="20"/>
          <w:szCs w:val="20"/>
          <w:lang w:val="en-US"/>
        </w:rPr>
        <w:t>appropriate verb</w:t>
      </w:r>
      <w:r w:rsidRPr="00B557F4">
        <w:rPr>
          <w:rFonts w:ascii="Arial" w:eastAsia="Calibri" w:hAnsi="Arial" w:cs="Arial"/>
          <w:sz w:val="20"/>
          <w:szCs w:val="20"/>
          <w:lang w:val="en-US"/>
        </w:rPr>
        <w:t xml:space="preserve"> relating to the desired action or performance associated with the intended cognitive level (e.g., using Bloom’s Taxonomy and the sample verbs above), and ending with the </w:t>
      </w:r>
      <w:r w:rsidRPr="00B557F4">
        <w:rPr>
          <w:rFonts w:ascii="Arial" w:eastAsia="Calibri" w:hAnsi="Arial" w:cs="Arial"/>
          <w:b/>
          <w:sz w:val="20"/>
          <w:szCs w:val="20"/>
          <w:lang w:val="en-US"/>
        </w:rPr>
        <w:t>object of the statement</w:t>
      </w:r>
      <w:r w:rsidRPr="00B557F4">
        <w:rPr>
          <w:rFonts w:ascii="Arial" w:eastAsia="Calibri" w:hAnsi="Arial" w:cs="Arial"/>
          <w:sz w:val="20"/>
          <w:szCs w:val="20"/>
          <w:lang w:val="en-US"/>
        </w:rPr>
        <w:t xml:space="preserve"> describing the business or business-related learning that students are expected to demonstrate through the action or performance. In addition, learning outcomes statements may also include modifiers that specify standards, conditions, or criteria for acceptable performance or that further clarify or elaborate on the targeted business or business-related learning.</w:t>
      </w:r>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spacing w:after="0" w:line="240" w:lineRule="auto"/>
        <w:jc w:val="both"/>
        <w:rPr>
          <w:rFonts w:ascii="Arial" w:eastAsia="Calibri" w:hAnsi="Arial" w:cs="Arial"/>
          <w:sz w:val="20"/>
          <w:szCs w:val="20"/>
          <w:lang w:val="en-US"/>
        </w:rPr>
      </w:pPr>
      <w:r w:rsidRPr="00B557F4">
        <w:rPr>
          <w:rFonts w:ascii="Arial" w:eastAsia="Calibri" w:hAnsi="Arial" w:cs="Arial"/>
          <w:b/>
          <w:sz w:val="20"/>
          <w:szCs w:val="20"/>
          <w:lang w:val="en-US"/>
        </w:rPr>
        <w:t>Note</w:t>
      </w:r>
      <w:r w:rsidRPr="00B557F4">
        <w:rPr>
          <w:rFonts w:ascii="Arial" w:eastAsia="Calibri" w:hAnsi="Arial" w:cs="Arial"/>
          <w:sz w:val="20"/>
          <w:szCs w:val="20"/>
          <w:lang w:val="en-US"/>
        </w:rPr>
        <w:t>: The verb that is chosen for intended learning outcomes statements will help to focus on exactly what is to be assessed and to identify the appropriate tools, instruments, and metrics that can be used to assess the extent of the intended learning.</w:t>
      </w:r>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spacing w:after="0" w:line="240" w:lineRule="auto"/>
        <w:jc w:val="both"/>
        <w:rPr>
          <w:rFonts w:ascii="Arial" w:eastAsia="Times New Roman" w:hAnsi="Arial" w:cs="Arial"/>
          <w:i/>
          <w:sz w:val="20"/>
          <w:szCs w:val="20"/>
          <w:lang w:val="en-US"/>
        </w:rPr>
      </w:pPr>
      <w:r w:rsidRPr="00B557F4">
        <w:rPr>
          <w:rFonts w:ascii="Arial" w:eastAsia="Times New Roman" w:hAnsi="Arial" w:cs="Arial"/>
          <w:i/>
          <w:sz w:val="20"/>
          <w:szCs w:val="20"/>
          <w:lang w:val="en-US"/>
        </w:rPr>
        <w:t>General Structure of Intended Student Learning Outcomes</w:t>
      </w:r>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spacing w:after="0" w:line="240" w:lineRule="auto"/>
        <w:jc w:val="both"/>
        <w:rPr>
          <w:rFonts w:ascii="Arial" w:eastAsia="Calibri" w:hAnsi="Arial" w:cs="Arial"/>
          <w:sz w:val="20"/>
          <w:szCs w:val="20"/>
          <w:lang w:val="en-US"/>
        </w:rPr>
      </w:pPr>
      <w:r w:rsidRPr="00B557F4">
        <w:rPr>
          <w:rFonts w:ascii="Arial" w:eastAsia="Calibri" w:hAnsi="Arial" w:cs="Arial"/>
          <w:sz w:val="20"/>
          <w:szCs w:val="20"/>
          <w:lang w:val="en-US"/>
        </w:rPr>
        <w:t>Alternative formats for intended learning outcomes statements:</w:t>
      </w:r>
    </w:p>
    <w:p w:rsidR="00B557F4" w:rsidRPr="00B557F4" w:rsidRDefault="00B557F4" w:rsidP="00B557F4">
      <w:pPr>
        <w:spacing w:after="0" w:line="240" w:lineRule="auto"/>
        <w:jc w:val="both"/>
        <w:rPr>
          <w:rFonts w:ascii="Arial" w:eastAsia="Calibri" w:hAnsi="Arial" w:cs="Arial"/>
          <w:sz w:val="20"/>
          <w:szCs w:val="20"/>
          <w:lang w:val="en-US"/>
        </w:rPr>
      </w:pPr>
    </w:p>
    <w:p w:rsidR="00B557F4" w:rsidRPr="00B557F4" w:rsidRDefault="00B557F4" w:rsidP="00B557F4">
      <w:pPr>
        <w:numPr>
          <w:ilvl w:val="0"/>
          <w:numId w:val="9"/>
        </w:numPr>
        <w:spacing w:after="0" w:line="240" w:lineRule="auto"/>
        <w:ind w:left="288" w:hanging="288"/>
        <w:contextualSpacing/>
        <w:jc w:val="both"/>
        <w:rPr>
          <w:rFonts w:ascii="Arial" w:eastAsia="Calibri" w:hAnsi="Arial" w:cs="Arial"/>
          <w:sz w:val="20"/>
          <w:szCs w:val="20"/>
          <w:lang w:val="en-US"/>
        </w:rPr>
      </w:pPr>
      <w:r w:rsidRPr="00B557F4">
        <w:rPr>
          <w:rFonts w:ascii="Arial" w:eastAsia="Calibri" w:hAnsi="Arial" w:cs="Arial"/>
          <w:b/>
          <w:sz w:val="20"/>
          <w:szCs w:val="20"/>
          <w:lang w:val="en-US"/>
        </w:rPr>
        <w:t>Students will be able to</w:t>
      </w:r>
      <w:r w:rsidRPr="00B557F4">
        <w:rPr>
          <w:rFonts w:ascii="Arial" w:eastAsia="Calibri" w:hAnsi="Arial" w:cs="Arial"/>
          <w:sz w:val="20"/>
          <w:szCs w:val="20"/>
          <w:lang w:val="en-US"/>
        </w:rPr>
        <w:t xml:space="preserve"> + </w:t>
      </w:r>
      <w:r w:rsidRPr="00B557F4">
        <w:rPr>
          <w:rFonts w:ascii="Arial" w:eastAsia="Calibri" w:hAnsi="Arial" w:cs="Arial"/>
          <w:b/>
          <w:sz w:val="20"/>
          <w:szCs w:val="20"/>
          <w:lang w:val="en-US"/>
        </w:rPr>
        <w:t>verb</w:t>
      </w:r>
      <w:r w:rsidRPr="00B557F4">
        <w:rPr>
          <w:rFonts w:ascii="Arial" w:eastAsia="Calibri" w:hAnsi="Arial" w:cs="Arial"/>
          <w:sz w:val="20"/>
          <w:szCs w:val="20"/>
          <w:lang w:val="en-US"/>
        </w:rPr>
        <w:t xml:space="preserve"> (desired action or performance) + </w:t>
      </w:r>
      <w:r w:rsidRPr="00B557F4">
        <w:rPr>
          <w:rFonts w:ascii="Arial" w:eastAsia="Calibri" w:hAnsi="Arial" w:cs="Arial"/>
          <w:b/>
          <w:sz w:val="20"/>
          <w:szCs w:val="20"/>
          <w:lang w:val="en-US"/>
        </w:rPr>
        <w:t>object</w:t>
      </w:r>
      <w:r w:rsidRPr="00B557F4">
        <w:rPr>
          <w:rFonts w:ascii="Arial" w:eastAsia="Calibri" w:hAnsi="Arial" w:cs="Arial"/>
          <w:sz w:val="20"/>
          <w:szCs w:val="20"/>
          <w:lang w:val="en-US"/>
        </w:rPr>
        <w:t xml:space="preserve"> (business or business-related learning) + </w:t>
      </w:r>
      <w:r w:rsidRPr="00B557F4">
        <w:rPr>
          <w:rFonts w:ascii="Arial" w:eastAsia="Calibri" w:hAnsi="Arial" w:cs="Arial"/>
          <w:b/>
          <w:sz w:val="20"/>
          <w:szCs w:val="20"/>
          <w:lang w:val="en-US"/>
        </w:rPr>
        <w:t>optional modifiers</w:t>
      </w:r>
      <w:r w:rsidRPr="00B557F4">
        <w:rPr>
          <w:rFonts w:ascii="Arial" w:eastAsia="Calibri" w:hAnsi="Arial" w:cs="Arial"/>
          <w:sz w:val="20"/>
          <w:szCs w:val="20"/>
          <w:lang w:val="en-US"/>
        </w:rPr>
        <w:t xml:space="preserve"> (performance criteria/conditions or targeted learning descriptors).</w:t>
      </w:r>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numPr>
          <w:ilvl w:val="0"/>
          <w:numId w:val="9"/>
        </w:numPr>
        <w:spacing w:after="0" w:line="240" w:lineRule="auto"/>
        <w:ind w:left="288" w:hanging="288"/>
        <w:contextualSpacing/>
        <w:jc w:val="both"/>
        <w:rPr>
          <w:rFonts w:ascii="Arial" w:eastAsia="Calibri" w:hAnsi="Arial" w:cs="Arial"/>
          <w:sz w:val="20"/>
          <w:szCs w:val="20"/>
          <w:lang w:val="en-US"/>
        </w:rPr>
      </w:pPr>
      <w:r w:rsidRPr="00B557F4">
        <w:rPr>
          <w:rFonts w:ascii="Arial" w:eastAsia="Calibri" w:hAnsi="Arial" w:cs="Arial"/>
          <w:b/>
          <w:sz w:val="20"/>
          <w:szCs w:val="20"/>
          <w:lang w:val="en-US"/>
        </w:rPr>
        <w:t>Students will be able to</w:t>
      </w:r>
      <w:r w:rsidRPr="00B557F4">
        <w:rPr>
          <w:rFonts w:ascii="Arial" w:eastAsia="Calibri" w:hAnsi="Arial" w:cs="Arial"/>
          <w:sz w:val="20"/>
          <w:szCs w:val="20"/>
          <w:lang w:val="en-US"/>
        </w:rPr>
        <w:t xml:space="preserve"> + </w:t>
      </w:r>
      <w:r w:rsidRPr="00B557F4">
        <w:rPr>
          <w:rFonts w:ascii="Arial" w:eastAsia="Calibri" w:hAnsi="Arial" w:cs="Arial"/>
          <w:b/>
          <w:sz w:val="20"/>
          <w:szCs w:val="20"/>
          <w:lang w:val="en-US"/>
        </w:rPr>
        <w:t>verb</w:t>
      </w:r>
      <w:r w:rsidRPr="00B557F4">
        <w:rPr>
          <w:rFonts w:ascii="Arial" w:eastAsia="Calibri" w:hAnsi="Arial" w:cs="Arial"/>
          <w:sz w:val="20"/>
          <w:szCs w:val="20"/>
          <w:lang w:val="en-US"/>
        </w:rPr>
        <w:t xml:space="preserve"> (desired action or performance) + </w:t>
      </w:r>
      <w:r w:rsidRPr="00B557F4">
        <w:rPr>
          <w:rFonts w:ascii="Arial" w:eastAsia="Calibri" w:hAnsi="Arial" w:cs="Arial"/>
          <w:b/>
          <w:sz w:val="20"/>
          <w:szCs w:val="20"/>
          <w:lang w:val="en-US"/>
        </w:rPr>
        <w:t>optional modifiers</w:t>
      </w:r>
      <w:r w:rsidRPr="00B557F4">
        <w:rPr>
          <w:rFonts w:ascii="Arial" w:eastAsia="Calibri" w:hAnsi="Arial" w:cs="Arial"/>
          <w:sz w:val="20"/>
          <w:szCs w:val="20"/>
          <w:lang w:val="en-US"/>
        </w:rPr>
        <w:t xml:space="preserve"> (performance criteria/conditions or targeted learning descriptors) + </w:t>
      </w:r>
      <w:r w:rsidRPr="00B557F4">
        <w:rPr>
          <w:rFonts w:ascii="Arial" w:eastAsia="Calibri" w:hAnsi="Arial" w:cs="Arial"/>
          <w:b/>
          <w:sz w:val="20"/>
          <w:szCs w:val="20"/>
          <w:lang w:val="en-US"/>
        </w:rPr>
        <w:t>object</w:t>
      </w:r>
      <w:r w:rsidRPr="00B557F4">
        <w:rPr>
          <w:rFonts w:ascii="Arial" w:eastAsia="Calibri" w:hAnsi="Arial" w:cs="Arial"/>
          <w:sz w:val="20"/>
          <w:szCs w:val="20"/>
          <w:lang w:val="en-US"/>
        </w:rPr>
        <w:t xml:space="preserve"> (business or business-related learning).</w:t>
      </w:r>
    </w:p>
    <w:p w:rsidR="00B557F4" w:rsidRPr="00B557F4" w:rsidRDefault="00B557F4" w:rsidP="00B557F4">
      <w:pPr>
        <w:spacing w:after="0" w:line="240" w:lineRule="auto"/>
        <w:jc w:val="both"/>
        <w:rPr>
          <w:rFonts w:ascii="Arial" w:eastAsia="Calibri" w:hAnsi="Arial" w:cs="Arial"/>
          <w:sz w:val="20"/>
          <w:szCs w:val="20"/>
          <w:lang w:val="en-US"/>
        </w:rPr>
      </w:pPr>
    </w:p>
    <w:p w:rsidR="00B557F4" w:rsidRPr="00B557F4" w:rsidRDefault="00B557F4" w:rsidP="00B557F4">
      <w:pPr>
        <w:spacing w:after="0" w:line="240" w:lineRule="auto"/>
        <w:jc w:val="both"/>
        <w:rPr>
          <w:rFonts w:ascii="Arial" w:eastAsia="Times New Roman" w:hAnsi="Arial" w:cs="Arial"/>
          <w:i/>
          <w:sz w:val="20"/>
          <w:szCs w:val="20"/>
          <w:lang w:val="en-US"/>
        </w:rPr>
      </w:pPr>
      <w:r w:rsidRPr="00B557F4">
        <w:rPr>
          <w:rFonts w:ascii="Arial" w:eastAsia="Times New Roman" w:hAnsi="Arial" w:cs="Arial"/>
          <w:i/>
          <w:sz w:val="20"/>
          <w:szCs w:val="20"/>
          <w:lang w:val="en-US"/>
        </w:rPr>
        <w:lastRenderedPageBreak/>
        <w:t>Examples of Intended Student Learning Outcomes</w:t>
      </w:r>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numPr>
          <w:ilvl w:val="0"/>
          <w:numId w:val="10"/>
        </w:numPr>
        <w:pBdr>
          <w:top w:val="single" w:sz="2" w:space="4" w:color="auto"/>
          <w:left w:val="single" w:sz="2" w:space="4" w:color="auto"/>
          <w:bottom w:val="single" w:sz="2" w:space="4" w:color="auto"/>
          <w:right w:val="single" w:sz="2" w:space="4" w:color="auto"/>
        </w:pBdr>
        <w:shd w:val="clear" w:color="auto" w:fill="DBE5F1"/>
        <w:spacing w:after="0" w:line="240" w:lineRule="auto"/>
        <w:ind w:left="403" w:hanging="288"/>
        <w:contextualSpacing/>
        <w:jc w:val="both"/>
        <w:rPr>
          <w:rFonts w:ascii="Arial" w:eastAsia="Times New Roman" w:hAnsi="Arial" w:cs="Arial"/>
          <w:sz w:val="20"/>
          <w:szCs w:val="20"/>
          <w:lang w:val="en-US"/>
        </w:rPr>
      </w:pPr>
      <w:r w:rsidRPr="00B557F4">
        <w:rPr>
          <w:rFonts w:ascii="Arial" w:eastAsia="Times New Roman" w:hAnsi="Arial" w:cs="Arial"/>
          <w:b/>
          <w:sz w:val="20"/>
          <w:szCs w:val="20"/>
          <w:lang w:val="en-US"/>
        </w:rPr>
        <w:t>Students will be able to identify the principal concepts and theories in the functional areas of business</w:t>
      </w:r>
      <w:r w:rsidRPr="00B557F4">
        <w:rPr>
          <w:rFonts w:ascii="Arial" w:eastAsia="Times New Roman" w:hAnsi="Arial" w:cs="Arial"/>
          <w:sz w:val="20"/>
          <w:szCs w:val="20"/>
          <w:lang w:val="en-US"/>
        </w:rPr>
        <w:t>.</w:t>
      </w:r>
    </w:p>
    <w:p w:rsidR="00B557F4" w:rsidRPr="00B557F4" w:rsidRDefault="00B557F4" w:rsidP="00B557F4">
      <w:pPr>
        <w:pBdr>
          <w:top w:val="single" w:sz="2" w:space="4" w:color="auto"/>
          <w:left w:val="single" w:sz="2" w:space="4" w:color="auto"/>
          <w:bottom w:val="single" w:sz="2" w:space="4" w:color="auto"/>
          <w:right w:val="single" w:sz="2" w:space="4" w:color="auto"/>
        </w:pBdr>
        <w:shd w:val="clear" w:color="auto" w:fill="DBE5F1"/>
        <w:spacing w:before="60" w:after="0" w:line="240" w:lineRule="auto"/>
        <w:ind w:left="115"/>
        <w:jc w:val="both"/>
        <w:rPr>
          <w:rFonts w:ascii="Arial" w:eastAsia="Times New Roman" w:hAnsi="Arial" w:cs="Arial"/>
          <w:sz w:val="20"/>
          <w:szCs w:val="20"/>
          <w:lang w:val="en-US"/>
        </w:rPr>
      </w:pPr>
      <w:r w:rsidRPr="00B557F4">
        <w:rPr>
          <w:rFonts w:ascii="Arial" w:eastAsia="Times New Roman" w:hAnsi="Arial" w:cs="Arial"/>
          <w:sz w:val="20"/>
          <w:szCs w:val="20"/>
          <w:lang w:val="en-US"/>
        </w:rPr>
        <w:t>In this example:</w:t>
      </w:r>
    </w:p>
    <w:p w:rsidR="00B557F4" w:rsidRPr="00B557F4" w:rsidRDefault="00B557F4" w:rsidP="00B557F4">
      <w:pPr>
        <w:numPr>
          <w:ilvl w:val="0"/>
          <w:numId w:val="5"/>
        </w:numPr>
        <w:pBdr>
          <w:top w:val="single" w:sz="2" w:space="4" w:color="auto"/>
          <w:left w:val="single" w:sz="2" w:space="4" w:color="auto"/>
          <w:bottom w:val="single" w:sz="2" w:space="4" w:color="auto"/>
          <w:right w:val="single" w:sz="2" w:space="4" w:color="auto"/>
        </w:pBdr>
        <w:shd w:val="clear" w:color="auto" w:fill="DBE5F1"/>
        <w:spacing w:before="6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sz w:val="20"/>
          <w:szCs w:val="20"/>
          <w:lang w:val="en-US"/>
        </w:rPr>
        <w:t>We begin with the suggested phrase “</w:t>
      </w:r>
      <w:r w:rsidRPr="00B557F4">
        <w:rPr>
          <w:rFonts w:ascii="Arial" w:eastAsia="Times New Roman" w:hAnsi="Arial" w:cs="Arial"/>
          <w:b/>
          <w:sz w:val="20"/>
          <w:szCs w:val="20"/>
          <w:lang w:val="en-US"/>
        </w:rPr>
        <w:t>Students will be able to</w:t>
      </w:r>
      <w:r w:rsidRPr="00B557F4">
        <w:rPr>
          <w:rFonts w:ascii="Arial" w:eastAsia="Times New Roman" w:hAnsi="Arial" w:cs="Arial"/>
          <w:sz w:val="20"/>
          <w:szCs w:val="20"/>
          <w:lang w:val="en-US"/>
        </w:rPr>
        <w:t>...”</w:t>
      </w:r>
    </w:p>
    <w:p w:rsidR="00B557F4" w:rsidRPr="00B557F4" w:rsidRDefault="00B557F4" w:rsidP="00B557F4">
      <w:pPr>
        <w:numPr>
          <w:ilvl w:val="0"/>
          <w:numId w:val="5"/>
        </w:numPr>
        <w:pBdr>
          <w:top w:val="single" w:sz="2" w:space="4" w:color="auto"/>
          <w:left w:val="single" w:sz="2" w:space="4" w:color="auto"/>
          <w:bottom w:val="single" w:sz="2" w:space="4" w:color="auto"/>
          <w:right w:val="single" w:sz="2" w:space="4" w:color="auto"/>
        </w:pBdr>
        <w:shd w:val="clear" w:color="auto" w:fill="DBE5F1"/>
        <w:spacing w:before="6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Verb</w:t>
      </w:r>
      <w:r w:rsidRPr="00B557F4">
        <w:rPr>
          <w:rFonts w:ascii="Arial" w:eastAsia="Times New Roman" w:hAnsi="Arial" w:cs="Arial"/>
          <w:sz w:val="20"/>
          <w:szCs w:val="20"/>
          <w:lang w:val="en-US"/>
        </w:rPr>
        <w:t xml:space="preserve"> = identify</w:t>
      </w:r>
    </w:p>
    <w:p w:rsidR="00B557F4" w:rsidRPr="00B557F4" w:rsidRDefault="00B557F4" w:rsidP="00B557F4">
      <w:pPr>
        <w:numPr>
          <w:ilvl w:val="0"/>
          <w:numId w:val="5"/>
        </w:numPr>
        <w:pBdr>
          <w:top w:val="single" w:sz="2" w:space="4" w:color="auto"/>
          <w:left w:val="single" w:sz="2" w:space="4" w:color="auto"/>
          <w:bottom w:val="single" w:sz="2" w:space="4" w:color="auto"/>
          <w:right w:val="single" w:sz="2" w:space="4" w:color="auto"/>
        </w:pBdr>
        <w:shd w:val="clear" w:color="auto" w:fill="DBE5F1"/>
        <w:spacing w:before="6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Bloom Level</w:t>
      </w:r>
      <w:r w:rsidRPr="00B557F4">
        <w:rPr>
          <w:rFonts w:ascii="Arial" w:eastAsia="Times New Roman" w:hAnsi="Arial" w:cs="Arial"/>
          <w:sz w:val="20"/>
          <w:szCs w:val="20"/>
          <w:lang w:val="en-US"/>
        </w:rPr>
        <w:t xml:space="preserve"> = remembering</w:t>
      </w:r>
    </w:p>
    <w:p w:rsidR="00B557F4" w:rsidRPr="00B557F4" w:rsidRDefault="00B557F4" w:rsidP="00B557F4">
      <w:pPr>
        <w:numPr>
          <w:ilvl w:val="0"/>
          <w:numId w:val="5"/>
        </w:numPr>
        <w:pBdr>
          <w:top w:val="single" w:sz="2" w:space="4" w:color="auto"/>
          <w:left w:val="single" w:sz="2" w:space="4" w:color="auto"/>
          <w:bottom w:val="single" w:sz="2" w:space="4" w:color="auto"/>
          <w:right w:val="single" w:sz="2" w:space="4" w:color="auto"/>
        </w:pBdr>
        <w:shd w:val="clear" w:color="auto" w:fill="DBE5F1"/>
        <w:spacing w:before="6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Object</w:t>
      </w:r>
      <w:r w:rsidRPr="00B557F4">
        <w:rPr>
          <w:rFonts w:ascii="Arial" w:eastAsia="Times New Roman" w:hAnsi="Arial" w:cs="Arial"/>
          <w:sz w:val="20"/>
          <w:szCs w:val="20"/>
          <w:lang w:val="en-US"/>
        </w:rPr>
        <w:t xml:space="preserve"> = the principal concepts and theories in the functional areas of business</w:t>
      </w:r>
    </w:p>
    <w:p w:rsidR="00B557F4" w:rsidRPr="00B557F4" w:rsidRDefault="00B557F4" w:rsidP="00B557F4">
      <w:pPr>
        <w:numPr>
          <w:ilvl w:val="0"/>
          <w:numId w:val="5"/>
        </w:numPr>
        <w:pBdr>
          <w:top w:val="single" w:sz="2" w:space="4" w:color="auto"/>
          <w:left w:val="single" w:sz="2" w:space="4" w:color="auto"/>
          <w:bottom w:val="single" w:sz="2" w:space="4" w:color="auto"/>
          <w:right w:val="single" w:sz="2" w:space="4" w:color="auto"/>
        </w:pBdr>
        <w:shd w:val="clear" w:color="auto" w:fill="DBE5F1"/>
        <w:spacing w:before="6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Modifiers</w:t>
      </w:r>
      <w:r w:rsidRPr="00B557F4">
        <w:rPr>
          <w:rFonts w:ascii="Arial" w:eastAsia="Times New Roman" w:hAnsi="Arial" w:cs="Arial"/>
          <w:sz w:val="20"/>
          <w:szCs w:val="20"/>
          <w:lang w:val="en-US"/>
        </w:rPr>
        <w:t xml:space="preserve"> = none</w:t>
      </w:r>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pBdr>
          <w:top w:val="single" w:sz="2" w:space="4" w:color="auto"/>
          <w:left w:val="single" w:sz="2" w:space="4" w:color="auto"/>
          <w:bottom w:val="single" w:sz="2" w:space="4" w:color="auto"/>
          <w:right w:val="single" w:sz="2" w:space="4" w:color="auto"/>
        </w:pBdr>
        <w:shd w:val="clear" w:color="auto" w:fill="DBE5F1"/>
        <w:spacing w:after="0" w:line="240" w:lineRule="auto"/>
        <w:ind w:left="403" w:hanging="288"/>
        <w:contextualSpacing/>
        <w:jc w:val="both"/>
        <w:rPr>
          <w:rFonts w:ascii="Arial" w:eastAsia="Times New Roman" w:hAnsi="Arial" w:cs="Arial"/>
          <w:sz w:val="20"/>
          <w:szCs w:val="20"/>
          <w:lang w:val="en-US"/>
        </w:rPr>
      </w:pPr>
      <w:r w:rsidRPr="00B557F4">
        <w:rPr>
          <w:rFonts w:ascii="Arial" w:eastAsia="Times New Roman" w:hAnsi="Arial" w:cs="Arial"/>
          <w:b/>
          <w:sz w:val="20"/>
          <w:szCs w:val="20"/>
          <w:lang w:val="en-US"/>
        </w:rPr>
        <w:t>2.</w:t>
      </w:r>
      <w:r w:rsidRPr="00B557F4">
        <w:rPr>
          <w:rFonts w:ascii="Arial" w:eastAsia="Times New Roman" w:hAnsi="Arial" w:cs="Arial"/>
          <w:b/>
          <w:sz w:val="20"/>
          <w:szCs w:val="20"/>
          <w:lang w:val="en-US"/>
        </w:rPr>
        <w:tab/>
        <w:t>Students will be able to integrate legal and ethical principles in business into responsible leadership decisions.</w:t>
      </w:r>
    </w:p>
    <w:p w:rsidR="00B557F4" w:rsidRPr="00B557F4" w:rsidRDefault="00B557F4" w:rsidP="00B557F4">
      <w:pPr>
        <w:pBdr>
          <w:top w:val="single" w:sz="2" w:space="4" w:color="auto"/>
          <w:left w:val="single" w:sz="2" w:space="4" w:color="auto"/>
          <w:bottom w:val="single" w:sz="2" w:space="4" w:color="auto"/>
          <w:right w:val="single" w:sz="2" w:space="4" w:color="auto"/>
        </w:pBdr>
        <w:shd w:val="clear" w:color="auto" w:fill="DBE5F1"/>
        <w:spacing w:before="80" w:after="0" w:line="240" w:lineRule="auto"/>
        <w:ind w:left="115"/>
        <w:jc w:val="both"/>
        <w:rPr>
          <w:rFonts w:ascii="Arial" w:eastAsia="Times New Roman" w:hAnsi="Arial" w:cs="Arial"/>
          <w:sz w:val="20"/>
          <w:szCs w:val="20"/>
          <w:lang w:val="en-US"/>
        </w:rPr>
      </w:pPr>
      <w:r w:rsidRPr="00B557F4">
        <w:rPr>
          <w:rFonts w:ascii="Arial" w:eastAsia="Times New Roman" w:hAnsi="Arial" w:cs="Arial"/>
          <w:sz w:val="20"/>
          <w:szCs w:val="20"/>
          <w:lang w:val="en-US"/>
        </w:rPr>
        <w:t>In this example:</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sz w:val="20"/>
          <w:szCs w:val="20"/>
          <w:lang w:val="en-US"/>
        </w:rPr>
        <w:t>We begin with the suggested phrase “</w:t>
      </w:r>
      <w:r w:rsidRPr="00B557F4">
        <w:rPr>
          <w:rFonts w:ascii="Arial" w:eastAsia="Times New Roman" w:hAnsi="Arial" w:cs="Arial"/>
          <w:b/>
          <w:sz w:val="20"/>
          <w:szCs w:val="20"/>
          <w:lang w:val="en-US"/>
        </w:rPr>
        <w:t>Students will be able to</w:t>
      </w:r>
      <w:r w:rsidRPr="00B557F4">
        <w:rPr>
          <w:rFonts w:ascii="Arial" w:eastAsia="Times New Roman" w:hAnsi="Arial" w:cs="Arial"/>
          <w:sz w:val="20"/>
          <w:szCs w:val="20"/>
          <w:lang w:val="en-US"/>
        </w:rPr>
        <w:t>...”</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Verb</w:t>
      </w:r>
      <w:r w:rsidRPr="00B557F4">
        <w:rPr>
          <w:rFonts w:ascii="Arial" w:eastAsia="Times New Roman" w:hAnsi="Arial" w:cs="Arial"/>
          <w:sz w:val="20"/>
          <w:szCs w:val="20"/>
          <w:lang w:val="en-US"/>
        </w:rPr>
        <w:t xml:space="preserve"> = integrate</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Bloom Level</w:t>
      </w:r>
      <w:r w:rsidRPr="00B557F4">
        <w:rPr>
          <w:rFonts w:ascii="Arial" w:eastAsia="Times New Roman" w:hAnsi="Arial" w:cs="Arial"/>
          <w:sz w:val="20"/>
          <w:szCs w:val="20"/>
          <w:lang w:val="en-US"/>
        </w:rPr>
        <w:t xml:space="preserve"> = analyzing</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Object</w:t>
      </w:r>
      <w:r w:rsidRPr="00B557F4">
        <w:rPr>
          <w:rFonts w:ascii="Arial" w:eastAsia="Times New Roman" w:hAnsi="Arial" w:cs="Arial"/>
          <w:sz w:val="20"/>
          <w:szCs w:val="20"/>
          <w:lang w:val="en-US"/>
        </w:rPr>
        <w:t xml:space="preserve"> = legal and ethical principles in business</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Modifier</w:t>
      </w:r>
      <w:r w:rsidRPr="00B557F4">
        <w:rPr>
          <w:rFonts w:ascii="Arial" w:eastAsia="Times New Roman" w:hAnsi="Arial" w:cs="Arial"/>
          <w:sz w:val="20"/>
          <w:szCs w:val="20"/>
          <w:lang w:val="en-US"/>
        </w:rPr>
        <w:t xml:space="preserve"> = into responsible leadership decisions</w:t>
      </w:r>
    </w:p>
    <w:p w:rsidR="00B557F4" w:rsidRPr="00B557F4" w:rsidRDefault="00B557F4" w:rsidP="00B557F4">
      <w:pPr>
        <w:spacing w:after="0" w:line="240" w:lineRule="auto"/>
        <w:jc w:val="both"/>
        <w:rPr>
          <w:rFonts w:ascii="Arial" w:eastAsia="Calibri" w:hAnsi="Arial" w:cs="Arial"/>
          <w:sz w:val="20"/>
          <w:szCs w:val="20"/>
          <w:lang w:val="en-US"/>
        </w:rPr>
      </w:pPr>
    </w:p>
    <w:p w:rsidR="00B557F4" w:rsidRPr="00B557F4" w:rsidRDefault="00B557F4" w:rsidP="00B557F4">
      <w:pPr>
        <w:pBdr>
          <w:top w:val="single" w:sz="2" w:space="4" w:color="auto"/>
          <w:left w:val="single" w:sz="2" w:space="4" w:color="auto"/>
          <w:bottom w:val="single" w:sz="2" w:space="4" w:color="auto"/>
          <w:right w:val="single" w:sz="2" w:space="4" w:color="auto"/>
        </w:pBdr>
        <w:shd w:val="clear" w:color="auto" w:fill="DBE5F1" w:themeFill="accent1" w:themeFillTint="33"/>
        <w:spacing w:after="0" w:line="240" w:lineRule="auto"/>
        <w:ind w:left="403" w:hanging="288"/>
        <w:contextualSpacing/>
        <w:jc w:val="both"/>
        <w:rPr>
          <w:rFonts w:ascii="Arial" w:eastAsia="Times New Roman" w:hAnsi="Arial" w:cs="Arial"/>
          <w:sz w:val="20"/>
          <w:szCs w:val="20"/>
          <w:lang w:val="en-US"/>
        </w:rPr>
      </w:pPr>
      <w:r w:rsidRPr="00B557F4">
        <w:rPr>
          <w:rFonts w:ascii="Arial" w:eastAsia="Times New Roman" w:hAnsi="Arial" w:cs="Arial"/>
          <w:b/>
          <w:sz w:val="20"/>
          <w:szCs w:val="20"/>
          <w:lang w:val="en-US"/>
        </w:rPr>
        <w:t>3.</w:t>
      </w:r>
      <w:r w:rsidRPr="00B557F4">
        <w:rPr>
          <w:rFonts w:ascii="Arial" w:eastAsia="Times New Roman" w:hAnsi="Arial" w:cs="Arial"/>
          <w:b/>
          <w:sz w:val="20"/>
          <w:szCs w:val="20"/>
          <w:lang w:val="en-US"/>
        </w:rPr>
        <w:tab/>
        <w:t>Students will be able to formulate innovative management strategies using a triple-bottom-line approach.</w:t>
      </w:r>
    </w:p>
    <w:p w:rsidR="00B557F4" w:rsidRPr="00B557F4" w:rsidRDefault="00B557F4" w:rsidP="00B557F4">
      <w:pPr>
        <w:pBdr>
          <w:top w:val="single" w:sz="2" w:space="4" w:color="auto"/>
          <w:left w:val="single" w:sz="2" w:space="4" w:color="auto"/>
          <w:bottom w:val="single" w:sz="2" w:space="4" w:color="auto"/>
          <w:right w:val="single" w:sz="2" w:space="4" w:color="auto"/>
        </w:pBdr>
        <w:shd w:val="clear" w:color="auto" w:fill="DBE5F1" w:themeFill="accent1" w:themeFillTint="33"/>
        <w:spacing w:before="80" w:after="0" w:line="240" w:lineRule="auto"/>
        <w:ind w:left="115"/>
        <w:jc w:val="both"/>
        <w:rPr>
          <w:rFonts w:ascii="Arial" w:eastAsia="Times New Roman" w:hAnsi="Arial" w:cs="Arial"/>
          <w:sz w:val="20"/>
          <w:szCs w:val="20"/>
          <w:lang w:val="en-US"/>
        </w:rPr>
      </w:pPr>
      <w:r w:rsidRPr="00B557F4">
        <w:rPr>
          <w:rFonts w:ascii="Arial" w:eastAsia="Times New Roman" w:hAnsi="Arial" w:cs="Arial"/>
          <w:sz w:val="20"/>
          <w:szCs w:val="20"/>
          <w:lang w:val="en-US"/>
        </w:rPr>
        <w:t>In this example:</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themeFill="accent1" w:themeFillTint="33"/>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sz w:val="20"/>
          <w:szCs w:val="20"/>
          <w:lang w:val="en-US"/>
        </w:rPr>
        <w:t>We begin with the suggested phrase “</w:t>
      </w:r>
      <w:r w:rsidRPr="00B557F4">
        <w:rPr>
          <w:rFonts w:ascii="Arial" w:eastAsia="Times New Roman" w:hAnsi="Arial" w:cs="Arial"/>
          <w:b/>
          <w:sz w:val="20"/>
          <w:szCs w:val="20"/>
          <w:lang w:val="en-US"/>
        </w:rPr>
        <w:t>Students will be able to</w:t>
      </w:r>
      <w:r w:rsidRPr="00B557F4">
        <w:rPr>
          <w:rFonts w:ascii="Arial" w:eastAsia="Times New Roman" w:hAnsi="Arial" w:cs="Arial"/>
          <w:sz w:val="20"/>
          <w:szCs w:val="20"/>
          <w:lang w:val="en-US"/>
        </w:rPr>
        <w:t>...”</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themeFill="accent1" w:themeFillTint="33"/>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Verb</w:t>
      </w:r>
      <w:r w:rsidRPr="00B557F4">
        <w:rPr>
          <w:rFonts w:ascii="Arial" w:eastAsia="Times New Roman" w:hAnsi="Arial" w:cs="Arial"/>
          <w:sz w:val="20"/>
          <w:szCs w:val="20"/>
          <w:lang w:val="en-US"/>
        </w:rPr>
        <w:t xml:space="preserve"> = formulate</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themeFill="accent1" w:themeFillTint="33"/>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Bloom Level</w:t>
      </w:r>
      <w:r w:rsidRPr="00B557F4">
        <w:rPr>
          <w:rFonts w:ascii="Arial" w:eastAsia="Times New Roman" w:hAnsi="Arial" w:cs="Arial"/>
          <w:sz w:val="20"/>
          <w:szCs w:val="20"/>
          <w:lang w:val="en-US"/>
        </w:rPr>
        <w:t xml:space="preserve"> = creating</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themeFill="accent1" w:themeFillTint="33"/>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Object</w:t>
      </w:r>
      <w:r w:rsidRPr="00B557F4">
        <w:rPr>
          <w:rFonts w:ascii="Arial" w:eastAsia="Times New Roman" w:hAnsi="Arial" w:cs="Arial"/>
          <w:sz w:val="20"/>
          <w:szCs w:val="20"/>
          <w:lang w:val="en-US"/>
        </w:rPr>
        <w:t xml:space="preserve"> = innovative management strategies</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themeFill="accent1" w:themeFillTint="33"/>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Modifier</w:t>
      </w:r>
      <w:r w:rsidRPr="00B557F4">
        <w:rPr>
          <w:rFonts w:ascii="Arial" w:eastAsia="Times New Roman" w:hAnsi="Arial" w:cs="Arial"/>
          <w:sz w:val="20"/>
          <w:szCs w:val="20"/>
          <w:lang w:val="en-US"/>
        </w:rPr>
        <w:t xml:space="preserve"> = using a triple-bottom-line approach</w:t>
      </w:r>
    </w:p>
    <w:p w:rsidR="00B557F4" w:rsidRPr="00B557F4" w:rsidRDefault="00B557F4" w:rsidP="00B557F4">
      <w:pPr>
        <w:spacing w:after="0" w:line="240" w:lineRule="auto"/>
        <w:jc w:val="both"/>
        <w:rPr>
          <w:rFonts w:ascii="Arial" w:eastAsia="Calibri" w:hAnsi="Arial" w:cs="Arial"/>
          <w:sz w:val="20"/>
          <w:szCs w:val="20"/>
          <w:lang w:val="en-US"/>
        </w:rPr>
      </w:pPr>
    </w:p>
    <w:p w:rsidR="00B557F4" w:rsidRPr="00B557F4" w:rsidRDefault="00B557F4" w:rsidP="00B557F4">
      <w:pPr>
        <w:pBdr>
          <w:top w:val="single" w:sz="2" w:space="4" w:color="auto"/>
          <w:left w:val="single" w:sz="2" w:space="4" w:color="auto"/>
          <w:bottom w:val="single" w:sz="2" w:space="4" w:color="auto"/>
          <w:right w:val="single" w:sz="2" w:space="4" w:color="auto"/>
        </w:pBdr>
        <w:shd w:val="clear" w:color="auto" w:fill="DBE5F1"/>
        <w:spacing w:after="0" w:line="240" w:lineRule="auto"/>
        <w:ind w:left="403" w:hanging="288"/>
        <w:contextualSpacing/>
        <w:jc w:val="both"/>
        <w:rPr>
          <w:rFonts w:ascii="Arial" w:eastAsia="Times New Roman" w:hAnsi="Arial" w:cs="Arial"/>
          <w:sz w:val="20"/>
          <w:szCs w:val="20"/>
          <w:lang w:val="en-US"/>
        </w:rPr>
      </w:pPr>
      <w:r w:rsidRPr="00B557F4">
        <w:rPr>
          <w:rFonts w:ascii="Arial" w:eastAsia="Times New Roman" w:hAnsi="Arial" w:cs="Arial"/>
          <w:b/>
          <w:sz w:val="20"/>
          <w:szCs w:val="20"/>
          <w:lang w:val="en-US"/>
        </w:rPr>
        <w:t>4.</w:t>
      </w:r>
      <w:r w:rsidRPr="00B557F4">
        <w:rPr>
          <w:rFonts w:ascii="Arial" w:eastAsia="Times New Roman" w:hAnsi="Arial" w:cs="Arial"/>
          <w:b/>
          <w:sz w:val="20"/>
          <w:szCs w:val="20"/>
          <w:lang w:val="en-US"/>
        </w:rPr>
        <w:tab/>
        <w:t>Students will be able to explain in the context of strategic planning and decision making the intercultural dimensions of management.</w:t>
      </w:r>
    </w:p>
    <w:p w:rsidR="00B557F4" w:rsidRPr="00B557F4" w:rsidRDefault="00B557F4" w:rsidP="00B557F4">
      <w:pPr>
        <w:pBdr>
          <w:top w:val="single" w:sz="2" w:space="4" w:color="auto"/>
          <w:left w:val="single" w:sz="2" w:space="4" w:color="auto"/>
          <w:bottom w:val="single" w:sz="2" w:space="4" w:color="auto"/>
          <w:right w:val="single" w:sz="2" w:space="4" w:color="auto"/>
        </w:pBdr>
        <w:shd w:val="clear" w:color="auto" w:fill="DBE5F1"/>
        <w:spacing w:before="80" w:after="0" w:line="240" w:lineRule="auto"/>
        <w:ind w:left="115"/>
        <w:jc w:val="both"/>
        <w:rPr>
          <w:rFonts w:ascii="Arial" w:eastAsia="Times New Roman" w:hAnsi="Arial" w:cs="Arial"/>
          <w:sz w:val="20"/>
          <w:szCs w:val="20"/>
          <w:lang w:val="en-US"/>
        </w:rPr>
      </w:pPr>
      <w:r w:rsidRPr="00B557F4">
        <w:rPr>
          <w:rFonts w:ascii="Arial" w:eastAsia="Times New Roman" w:hAnsi="Arial" w:cs="Arial"/>
          <w:sz w:val="20"/>
          <w:szCs w:val="20"/>
          <w:lang w:val="en-US"/>
        </w:rPr>
        <w:t>In this example:</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sz w:val="20"/>
          <w:szCs w:val="20"/>
          <w:lang w:val="en-US"/>
        </w:rPr>
        <w:t>We begin with the suggested phrase “</w:t>
      </w:r>
      <w:r w:rsidRPr="00B557F4">
        <w:rPr>
          <w:rFonts w:ascii="Arial" w:eastAsia="Times New Roman" w:hAnsi="Arial" w:cs="Arial"/>
          <w:b/>
          <w:sz w:val="20"/>
          <w:szCs w:val="20"/>
          <w:lang w:val="en-US"/>
        </w:rPr>
        <w:t>Students will be able to</w:t>
      </w:r>
      <w:r w:rsidRPr="00B557F4">
        <w:rPr>
          <w:rFonts w:ascii="Arial" w:eastAsia="Times New Roman" w:hAnsi="Arial" w:cs="Arial"/>
          <w:sz w:val="20"/>
          <w:szCs w:val="20"/>
          <w:lang w:val="en-US"/>
        </w:rPr>
        <w:t>...”</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Verb</w:t>
      </w:r>
      <w:r w:rsidRPr="00B557F4">
        <w:rPr>
          <w:rFonts w:ascii="Arial" w:eastAsia="Times New Roman" w:hAnsi="Arial" w:cs="Arial"/>
          <w:sz w:val="20"/>
          <w:szCs w:val="20"/>
          <w:lang w:val="en-US"/>
        </w:rPr>
        <w:t xml:space="preserve"> = explain</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Bloom Level</w:t>
      </w:r>
      <w:r w:rsidRPr="00B557F4">
        <w:rPr>
          <w:rFonts w:ascii="Arial" w:eastAsia="Times New Roman" w:hAnsi="Arial" w:cs="Arial"/>
          <w:sz w:val="20"/>
          <w:szCs w:val="20"/>
          <w:lang w:val="en-US"/>
        </w:rPr>
        <w:t xml:space="preserve"> = understanding</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Modifier</w:t>
      </w:r>
      <w:r w:rsidRPr="00B557F4">
        <w:rPr>
          <w:rFonts w:ascii="Arial" w:eastAsia="Times New Roman" w:hAnsi="Arial" w:cs="Arial"/>
          <w:sz w:val="20"/>
          <w:szCs w:val="20"/>
          <w:lang w:val="en-US"/>
        </w:rPr>
        <w:t xml:space="preserve"> = in the context of strategic planning and decision making</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Object</w:t>
      </w:r>
      <w:r w:rsidRPr="00B557F4">
        <w:rPr>
          <w:rFonts w:ascii="Arial" w:eastAsia="Times New Roman" w:hAnsi="Arial" w:cs="Arial"/>
          <w:sz w:val="20"/>
          <w:szCs w:val="20"/>
          <w:lang w:val="en-US"/>
        </w:rPr>
        <w:t xml:space="preserve"> = the intercultural dimensions of management</w:t>
      </w:r>
    </w:p>
    <w:p w:rsidR="00B557F4" w:rsidRPr="00B557F4" w:rsidRDefault="00B557F4" w:rsidP="00B557F4">
      <w:pPr>
        <w:spacing w:after="0" w:line="240" w:lineRule="auto"/>
        <w:jc w:val="both"/>
        <w:rPr>
          <w:rFonts w:ascii="Arial" w:eastAsia="Calibri" w:hAnsi="Arial" w:cs="Arial"/>
          <w:sz w:val="20"/>
          <w:szCs w:val="20"/>
          <w:lang w:val="en-US"/>
        </w:rPr>
      </w:pPr>
    </w:p>
    <w:p w:rsidR="00B557F4" w:rsidRDefault="00B557F4" w:rsidP="00B557F4">
      <w:pPr>
        <w:spacing w:after="0" w:line="240" w:lineRule="auto"/>
        <w:jc w:val="center"/>
        <w:rPr>
          <w:rFonts w:ascii="Arial" w:eastAsia="Calibri" w:hAnsi="Arial" w:cs="Arial"/>
          <w:i/>
          <w:sz w:val="20"/>
          <w:szCs w:val="20"/>
          <w:lang w:val="en-US"/>
        </w:rPr>
      </w:pPr>
    </w:p>
    <w:p w:rsidR="00B557F4" w:rsidRPr="00B557F4" w:rsidRDefault="00B557F4" w:rsidP="00B557F4">
      <w:pPr>
        <w:spacing w:after="0" w:line="240" w:lineRule="auto"/>
        <w:jc w:val="center"/>
        <w:rPr>
          <w:rFonts w:ascii="Arial" w:eastAsia="Calibri" w:hAnsi="Arial" w:cs="Arial"/>
          <w:i/>
          <w:sz w:val="20"/>
          <w:szCs w:val="20"/>
          <w:lang w:val="en-US"/>
        </w:rPr>
      </w:pPr>
      <w:r w:rsidRPr="00B557F4">
        <w:rPr>
          <w:rFonts w:ascii="Arial" w:eastAsia="Calibri" w:hAnsi="Arial" w:cs="Arial"/>
          <w:i/>
          <w:sz w:val="20"/>
          <w:szCs w:val="20"/>
          <w:lang w:val="en-US"/>
        </w:rPr>
        <w:t xml:space="preserve">Verbs to </w:t>
      </w:r>
      <w:r w:rsidRPr="00B557F4">
        <w:rPr>
          <w:rFonts w:ascii="Arial" w:eastAsia="Calibri" w:hAnsi="Arial" w:cs="Arial"/>
          <w:b/>
          <w:i/>
          <w:sz w:val="24"/>
          <w:szCs w:val="20"/>
          <w:lang w:val="en-US"/>
        </w:rPr>
        <w:t xml:space="preserve">Avoid </w:t>
      </w:r>
      <w:r w:rsidRPr="00B557F4">
        <w:rPr>
          <w:rFonts w:ascii="Arial" w:eastAsia="Calibri" w:hAnsi="Arial" w:cs="Arial"/>
          <w:i/>
          <w:sz w:val="20"/>
          <w:szCs w:val="20"/>
          <w:lang w:val="en-US"/>
        </w:rPr>
        <w:t>in Writing Intended Student Learning Outcomes Statements</w:t>
      </w:r>
    </w:p>
    <w:p w:rsidR="00B557F4" w:rsidRPr="00B557F4" w:rsidRDefault="00B557F4" w:rsidP="00B557F4">
      <w:pPr>
        <w:spacing w:after="0" w:line="240" w:lineRule="auto"/>
        <w:jc w:val="both"/>
        <w:rPr>
          <w:rFonts w:ascii="Arial" w:eastAsia="Calibri" w:hAnsi="Arial" w:cs="Arial"/>
          <w:sz w:val="20"/>
          <w:szCs w:val="20"/>
          <w:lang w:val="en-US"/>
        </w:rPr>
      </w:pPr>
    </w:p>
    <w:p w:rsidR="00B557F4" w:rsidRPr="00B557F4" w:rsidRDefault="00B557F4" w:rsidP="00B557F4">
      <w:pPr>
        <w:spacing w:after="0" w:line="240" w:lineRule="auto"/>
        <w:jc w:val="both"/>
        <w:rPr>
          <w:rFonts w:ascii="Arial" w:eastAsia="Calibri" w:hAnsi="Arial" w:cs="Arial"/>
          <w:sz w:val="20"/>
          <w:szCs w:val="20"/>
          <w:lang w:val="en-US"/>
        </w:rPr>
      </w:pPr>
      <w:r w:rsidRPr="00B557F4">
        <w:rPr>
          <w:rFonts w:ascii="Arial" w:eastAsia="Calibri" w:hAnsi="Arial" w:cs="Arial"/>
          <w:sz w:val="20"/>
          <w:szCs w:val="20"/>
          <w:lang w:val="en-US"/>
        </w:rPr>
        <w:t>In order for intended learning outcomes to provide a useful basis for developing appropriate measures and instruments for assessing student learning, they must contain verbs that describe observable, measurable, and achievable actions and performance levels. Consequently, verbs that represent actions or concepts that are difficult or impossible to measure should be avoided. For example, the following verbs should not be used in writing intended student learning outcomes:</w:t>
      </w:r>
    </w:p>
    <w:p w:rsidR="00B557F4" w:rsidRPr="00B557F4" w:rsidRDefault="00B557F4" w:rsidP="00B557F4">
      <w:pPr>
        <w:spacing w:after="0" w:line="240" w:lineRule="auto"/>
        <w:jc w:val="both"/>
        <w:rPr>
          <w:rFonts w:ascii="Arial" w:eastAsia="Calibri" w:hAnsi="Arial" w:cs="Arial"/>
          <w:sz w:val="20"/>
          <w:szCs w:val="20"/>
          <w:lang w:val="en-US"/>
        </w:rPr>
      </w:pPr>
    </w:p>
    <w:tbl>
      <w:tblPr>
        <w:tblStyle w:val="TableGrid3"/>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3"/>
      </w:tblGrid>
      <w:tr w:rsidR="00B557F4" w:rsidRPr="00B557F4" w:rsidTr="00571EDD">
        <w:trPr>
          <w:trHeight w:val="432"/>
        </w:trPr>
        <w:tc>
          <w:tcPr>
            <w:tcW w:w="4677" w:type="dxa"/>
            <w:tcMar>
              <w:left w:w="0" w:type="dxa"/>
              <w:right w:w="115" w:type="dxa"/>
            </w:tcMar>
            <w:vAlign w:val="center"/>
          </w:tcPr>
          <w:p w:rsidR="00B557F4" w:rsidRPr="00B557F4" w:rsidRDefault="00B557F4" w:rsidP="00B557F4">
            <w:pPr>
              <w:numPr>
                <w:ilvl w:val="0"/>
                <w:numId w:val="7"/>
              </w:numPr>
              <w:ind w:left="288" w:hanging="288"/>
              <w:contextualSpacing/>
              <w:jc w:val="both"/>
              <w:rPr>
                <w:rFonts w:ascii="Arial" w:hAnsi="Arial" w:cs="Arial"/>
                <w:sz w:val="20"/>
                <w:szCs w:val="20"/>
              </w:rPr>
            </w:pPr>
            <w:r w:rsidRPr="00B557F4">
              <w:rPr>
                <w:rFonts w:ascii="Arial" w:hAnsi="Arial" w:cs="Arial"/>
                <w:sz w:val="20"/>
                <w:szCs w:val="20"/>
              </w:rPr>
              <w:t>Appreciate</w:t>
            </w:r>
          </w:p>
        </w:tc>
        <w:tc>
          <w:tcPr>
            <w:tcW w:w="4683" w:type="dxa"/>
            <w:tcMar>
              <w:left w:w="0" w:type="dxa"/>
              <w:right w:w="115" w:type="dxa"/>
            </w:tcMar>
            <w:vAlign w:val="center"/>
          </w:tcPr>
          <w:p w:rsidR="00B557F4" w:rsidRPr="00B557F4" w:rsidRDefault="00B557F4" w:rsidP="00B557F4">
            <w:pPr>
              <w:numPr>
                <w:ilvl w:val="0"/>
                <w:numId w:val="8"/>
              </w:numPr>
              <w:ind w:left="288" w:hanging="288"/>
              <w:contextualSpacing/>
              <w:jc w:val="both"/>
              <w:rPr>
                <w:rFonts w:ascii="Arial" w:hAnsi="Arial" w:cs="Arial"/>
                <w:sz w:val="20"/>
                <w:szCs w:val="20"/>
              </w:rPr>
            </w:pPr>
            <w:r w:rsidRPr="00B557F4">
              <w:rPr>
                <w:rFonts w:ascii="Arial" w:hAnsi="Arial" w:cs="Arial"/>
                <w:sz w:val="20"/>
                <w:szCs w:val="20"/>
              </w:rPr>
              <w:t>Comprehend</w:t>
            </w:r>
          </w:p>
        </w:tc>
      </w:tr>
      <w:tr w:rsidR="00B557F4" w:rsidRPr="00B557F4" w:rsidTr="00571EDD">
        <w:trPr>
          <w:trHeight w:val="432"/>
        </w:trPr>
        <w:tc>
          <w:tcPr>
            <w:tcW w:w="4677" w:type="dxa"/>
            <w:tcMar>
              <w:left w:w="0" w:type="dxa"/>
              <w:right w:w="115" w:type="dxa"/>
            </w:tcMar>
            <w:vAlign w:val="center"/>
          </w:tcPr>
          <w:p w:rsidR="00B557F4" w:rsidRPr="00B557F4" w:rsidRDefault="00B557F4" w:rsidP="00B557F4">
            <w:pPr>
              <w:numPr>
                <w:ilvl w:val="0"/>
                <w:numId w:val="7"/>
              </w:numPr>
              <w:ind w:left="288" w:hanging="288"/>
              <w:contextualSpacing/>
              <w:jc w:val="both"/>
              <w:rPr>
                <w:rFonts w:ascii="Arial" w:hAnsi="Arial" w:cs="Arial"/>
                <w:sz w:val="20"/>
                <w:szCs w:val="20"/>
              </w:rPr>
            </w:pPr>
            <w:r w:rsidRPr="00B557F4">
              <w:rPr>
                <w:rFonts w:ascii="Arial" w:hAnsi="Arial" w:cs="Arial"/>
                <w:sz w:val="20"/>
                <w:szCs w:val="20"/>
              </w:rPr>
              <w:t>Be aware of</w:t>
            </w:r>
          </w:p>
        </w:tc>
        <w:tc>
          <w:tcPr>
            <w:tcW w:w="4683" w:type="dxa"/>
            <w:tcMar>
              <w:left w:w="0" w:type="dxa"/>
              <w:right w:w="115" w:type="dxa"/>
            </w:tcMar>
            <w:vAlign w:val="center"/>
          </w:tcPr>
          <w:p w:rsidR="00B557F4" w:rsidRPr="00B557F4" w:rsidRDefault="00B557F4" w:rsidP="00B557F4">
            <w:pPr>
              <w:numPr>
                <w:ilvl w:val="0"/>
                <w:numId w:val="8"/>
              </w:numPr>
              <w:ind w:left="288" w:hanging="288"/>
              <w:contextualSpacing/>
              <w:jc w:val="both"/>
              <w:rPr>
                <w:rFonts w:ascii="Arial" w:hAnsi="Arial" w:cs="Arial"/>
                <w:sz w:val="20"/>
                <w:szCs w:val="20"/>
              </w:rPr>
            </w:pPr>
            <w:r w:rsidRPr="00B557F4">
              <w:rPr>
                <w:rFonts w:ascii="Arial" w:hAnsi="Arial" w:cs="Arial"/>
                <w:sz w:val="20"/>
                <w:szCs w:val="20"/>
              </w:rPr>
              <w:t>Know</w:t>
            </w:r>
          </w:p>
        </w:tc>
      </w:tr>
      <w:tr w:rsidR="00B557F4" w:rsidRPr="00B557F4" w:rsidTr="00571EDD">
        <w:trPr>
          <w:trHeight w:val="432"/>
        </w:trPr>
        <w:tc>
          <w:tcPr>
            <w:tcW w:w="4677" w:type="dxa"/>
            <w:tcMar>
              <w:left w:w="0" w:type="dxa"/>
              <w:right w:w="115" w:type="dxa"/>
            </w:tcMar>
            <w:vAlign w:val="center"/>
          </w:tcPr>
          <w:p w:rsidR="00B557F4" w:rsidRPr="00B557F4" w:rsidRDefault="00B557F4" w:rsidP="00B557F4">
            <w:pPr>
              <w:numPr>
                <w:ilvl w:val="0"/>
                <w:numId w:val="7"/>
              </w:numPr>
              <w:ind w:left="288" w:hanging="288"/>
              <w:contextualSpacing/>
              <w:jc w:val="both"/>
              <w:rPr>
                <w:rFonts w:ascii="Arial" w:hAnsi="Arial" w:cs="Arial"/>
                <w:sz w:val="20"/>
                <w:szCs w:val="20"/>
              </w:rPr>
            </w:pPr>
            <w:r w:rsidRPr="00B557F4">
              <w:rPr>
                <w:rFonts w:ascii="Arial" w:hAnsi="Arial" w:cs="Arial"/>
                <w:sz w:val="20"/>
                <w:szCs w:val="20"/>
              </w:rPr>
              <w:t>Be familiar with</w:t>
            </w:r>
          </w:p>
        </w:tc>
        <w:tc>
          <w:tcPr>
            <w:tcW w:w="4683" w:type="dxa"/>
            <w:tcMar>
              <w:left w:w="0" w:type="dxa"/>
              <w:right w:w="115" w:type="dxa"/>
            </w:tcMar>
            <w:vAlign w:val="center"/>
          </w:tcPr>
          <w:p w:rsidR="00B557F4" w:rsidRPr="00B557F4" w:rsidRDefault="00B557F4" w:rsidP="00B557F4">
            <w:pPr>
              <w:numPr>
                <w:ilvl w:val="0"/>
                <w:numId w:val="8"/>
              </w:numPr>
              <w:ind w:left="288" w:hanging="288"/>
              <w:contextualSpacing/>
              <w:jc w:val="both"/>
              <w:rPr>
                <w:rFonts w:ascii="Arial" w:hAnsi="Arial" w:cs="Arial"/>
                <w:sz w:val="20"/>
                <w:szCs w:val="20"/>
              </w:rPr>
            </w:pPr>
            <w:r w:rsidRPr="00B557F4">
              <w:rPr>
                <w:rFonts w:ascii="Arial" w:hAnsi="Arial" w:cs="Arial"/>
                <w:sz w:val="20"/>
                <w:szCs w:val="20"/>
              </w:rPr>
              <w:t>Learn</w:t>
            </w:r>
          </w:p>
        </w:tc>
      </w:tr>
      <w:tr w:rsidR="00B557F4" w:rsidRPr="00B557F4" w:rsidTr="00571EDD">
        <w:trPr>
          <w:trHeight w:val="432"/>
        </w:trPr>
        <w:tc>
          <w:tcPr>
            <w:tcW w:w="4677" w:type="dxa"/>
            <w:tcMar>
              <w:left w:w="0" w:type="dxa"/>
              <w:right w:w="115" w:type="dxa"/>
            </w:tcMar>
            <w:vAlign w:val="center"/>
          </w:tcPr>
          <w:p w:rsidR="00B557F4" w:rsidRPr="00B557F4" w:rsidRDefault="00B557F4" w:rsidP="00B557F4">
            <w:pPr>
              <w:numPr>
                <w:ilvl w:val="0"/>
                <w:numId w:val="7"/>
              </w:numPr>
              <w:ind w:left="288" w:hanging="288"/>
              <w:contextualSpacing/>
              <w:jc w:val="both"/>
              <w:rPr>
                <w:rFonts w:ascii="Arial" w:hAnsi="Arial" w:cs="Arial"/>
                <w:sz w:val="20"/>
                <w:szCs w:val="20"/>
              </w:rPr>
            </w:pPr>
            <w:r w:rsidRPr="00B557F4">
              <w:rPr>
                <w:rFonts w:ascii="Arial" w:hAnsi="Arial" w:cs="Arial"/>
                <w:sz w:val="20"/>
                <w:szCs w:val="20"/>
              </w:rPr>
              <w:t>Believe</w:t>
            </w:r>
          </w:p>
        </w:tc>
        <w:tc>
          <w:tcPr>
            <w:tcW w:w="4683" w:type="dxa"/>
            <w:tcMar>
              <w:left w:w="0" w:type="dxa"/>
              <w:right w:w="115" w:type="dxa"/>
            </w:tcMar>
            <w:vAlign w:val="center"/>
          </w:tcPr>
          <w:p w:rsidR="00B557F4" w:rsidRPr="00B557F4" w:rsidRDefault="00B557F4" w:rsidP="00B557F4">
            <w:pPr>
              <w:numPr>
                <w:ilvl w:val="0"/>
                <w:numId w:val="8"/>
              </w:numPr>
              <w:ind w:left="288" w:hanging="288"/>
              <w:contextualSpacing/>
              <w:jc w:val="both"/>
              <w:rPr>
                <w:rFonts w:ascii="Arial" w:hAnsi="Arial" w:cs="Arial"/>
                <w:sz w:val="20"/>
                <w:szCs w:val="20"/>
              </w:rPr>
            </w:pPr>
            <w:r w:rsidRPr="00B557F4">
              <w:rPr>
                <w:rFonts w:ascii="Arial" w:hAnsi="Arial" w:cs="Arial"/>
                <w:sz w:val="20"/>
                <w:szCs w:val="20"/>
              </w:rPr>
              <w:t>Understand</w:t>
            </w:r>
          </w:p>
        </w:tc>
      </w:tr>
    </w:tbl>
    <w:p w:rsidR="00B557F4" w:rsidRDefault="00B557F4" w:rsidP="00B557F4">
      <w:pPr>
        <w:rPr>
          <w:rFonts w:ascii="Arial" w:eastAsia="Times New Roman" w:hAnsi="Arial" w:cs="Arial"/>
          <w:b/>
          <w:bCs/>
          <w:kern w:val="32"/>
          <w:sz w:val="24"/>
          <w:szCs w:val="20"/>
          <w:u w:val="single"/>
          <w:lang w:val="en-US"/>
        </w:rPr>
      </w:pPr>
    </w:p>
    <w:sectPr w:rsidR="00B557F4" w:rsidSect="00571EDD">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411"/>
    <w:multiLevelType w:val="hybridMultilevel"/>
    <w:tmpl w:val="35CAD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74DE8"/>
    <w:multiLevelType w:val="hybridMultilevel"/>
    <w:tmpl w:val="5ED0C1C6"/>
    <w:lvl w:ilvl="0" w:tplc="7AE2960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A1E1B"/>
    <w:multiLevelType w:val="hybridMultilevel"/>
    <w:tmpl w:val="37566166"/>
    <w:lvl w:ilvl="0" w:tplc="2182EE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4175C"/>
    <w:multiLevelType w:val="hybridMultilevel"/>
    <w:tmpl w:val="A08CC392"/>
    <w:lvl w:ilvl="0" w:tplc="44189BF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E5F69"/>
    <w:multiLevelType w:val="hybridMultilevel"/>
    <w:tmpl w:val="A2F64508"/>
    <w:lvl w:ilvl="0" w:tplc="987AE43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445D66"/>
    <w:multiLevelType w:val="hybridMultilevel"/>
    <w:tmpl w:val="383841AE"/>
    <w:lvl w:ilvl="0" w:tplc="FB0CBF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C1233"/>
    <w:multiLevelType w:val="hybridMultilevel"/>
    <w:tmpl w:val="A9301560"/>
    <w:lvl w:ilvl="0" w:tplc="57E09AE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12241C"/>
    <w:multiLevelType w:val="hybridMultilevel"/>
    <w:tmpl w:val="96DA92AC"/>
    <w:lvl w:ilvl="0" w:tplc="D93A1B7A">
      <w:start w:val="1"/>
      <w:numFmt w:val="decimal"/>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8">
    <w:nsid w:val="665517EB"/>
    <w:multiLevelType w:val="hybridMultilevel"/>
    <w:tmpl w:val="AE2EA242"/>
    <w:lvl w:ilvl="0" w:tplc="40F2E0F2">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1F4949"/>
    <w:multiLevelType w:val="hybridMultilevel"/>
    <w:tmpl w:val="E584A9B0"/>
    <w:lvl w:ilvl="0" w:tplc="39164BB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4"/>
  </w:num>
  <w:num w:numId="6">
    <w:abstractNumId w:val="5"/>
  </w:num>
  <w:num w:numId="7">
    <w:abstractNumId w:val="9"/>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8B"/>
    <w:rsid w:val="000C1F09"/>
    <w:rsid w:val="00571EDD"/>
    <w:rsid w:val="006D10D8"/>
    <w:rsid w:val="009017B4"/>
    <w:rsid w:val="0095108B"/>
    <w:rsid w:val="00B557F4"/>
    <w:rsid w:val="00F358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5108B"/>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NormalTablo"/>
    <w:next w:val="TabloKlavuzu"/>
    <w:uiPriority w:val="59"/>
    <w:rsid w:val="0095108B"/>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alTablo"/>
    <w:next w:val="TabloKlavuzu"/>
    <w:uiPriority w:val="59"/>
    <w:rsid w:val="0095108B"/>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Tablo"/>
    <w:next w:val="TabloKlavuzu"/>
    <w:uiPriority w:val="59"/>
    <w:rsid w:val="00B557F4"/>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5108B"/>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NormalTablo"/>
    <w:next w:val="TabloKlavuzu"/>
    <w:uiPriority w:val="59"/>
    <w:rsid w:val="0095108B"/>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alTablo"/>
    <w:next w:val="TabloKlavuzu"/>
    <w:uiPriority w:val="59"/>
    <w:rsid w:val="0095108B"/>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Tablo"/>
    <w:next w:val="TabloKlavuzu"/>
    <w:uiPriority w:val="59"/>
    <w:rsid w:val="00B557F4"/>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6982</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BASARAN</dc:creator>
  <cp:lastModifiedBy>Hatice KASAR</cp:lastModifiedBy>
  <cp:revision>2</cp:revision>
  <dcterms:created xsi:type="dcterms:W3CDTF">2023-11-02T12:41:00Z</dcterms:created>
  <dcterms:modified xsi:type="dcterms:W3CDTF">2023-11-02T12:41:00Z</dcterms:modified>
</cp:coreProperties>
</file>