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135DD" w14:textId="5FA06B1F" w:rsidR="00BD5680" w:rsidRDefault="009D49AC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Çağ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Üniversitesi</w:t>
      </w:r>
      <w:proofErr w:type="spellEnd"/>
    </w:p>
    <w:p w14:paraId="2C1D41E4" w14:textId="64E997CA" w:rsidR="009D49AC" w:rsidRPr="00267475" w:rsidRDefault="009D49AC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Meslek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Yüksekokulu</w:t>
      </w:r>
      <w:proofErr w:type="spellEnd"/>
      <w:proofErr w:type="gramEnd"/>
    </w:p>
    <w:p w14:paraId="166C2FB0" w14:textId="388A8634" w:rsidR="00BD5680" w:rsidRPr="00267475" w:rsidRDefault="009D49AC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2023-2024</w:t>
      </w:r>
      <w:r w:rsidR="004A03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Akademik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Yılı</w:t>
      </w:r>
      <w:proofErr w:type="spellEnd"/>
    </w:p>
    <w:p w14:paraId="4F6E2297" w14:textId="1AF579F3" w:rsidR="00BD5680" w:rsidRPr="00267475" w:rsidRDefault="009D49AC" w:rsidP="00EC6F18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Çıkış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</w:t>
      </w:r>
      <w:r w:rsidR="00587D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ezun</w:t>
      </w:r>
      <w:proofErr w:type="spellEnd"/>
      <w:r w:rsidR="00587D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) </w:t>
      </w:r>
      <w:proofErr w:type="spellStart"/>
      <w:r w:rsidR="00587D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Anket</w:t>
      </w:r>
      <w:proofErr w:type="spellEnd"/>
      <w:r w:rsidR="00587D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Form </w:t>
      </w:r>
      <w:proofErr w:type="spellStart"/>
      <w:r w:rsidR="00587D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Değerlendirme</w:t>
      </w:r>
      <w:proofErr w:type="spellEnd"/>
      <w:r w:rsidR="00587D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587D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Raporu</w:t>
      </w:r>
      <w:bookmarkStart w:id="0" w:name="_GoBack"/>
      <w:bookmarkEnd w:id="0"/>
      <w:proofErr w:type="spellEnd"/>
    </w:p>
    <w:p w14:paraId="4F31E8C6" w14:textId="08B4751A" w:rsidR="00D73573" w:rsidRPr="00267475" w:rsidRDefault="00BD5680" w:rsidP="00D7357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67475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Bölüm adı: </w:t>
      </w:r>
      <w:r w:rsidR="001C546E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Bankacılık ve Sigortacılık</w:t>
      </w:r>
      <w:r w:rsidR="00C74946" w:rsidRPr="00267475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, </w:t>
      </w:r>
      <w:r w:rsidR="00C612A8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MYO</w:t>
      </w:r>
    </w:p>
    <w:p w14:paraId="48BBDFAD" w14:textId="0D44034B" w:rsidR="00D73573" w:rsidRPr="00267475" w:rsidRDefault="00D73573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67475">
        <w:rPr>
          <w:rFonts w:ascii="Times New Roman" w:hAnsi="Times New Roman" w:cs="Times New Roman"/>
          <w:b/>
          <w:sz w:val="24"/>
          <w:szCs w:val="24"/>
          <w:lang w:val="tr-TR"/>
        </w:rPr>
        <w:t xml:space="preserve">Kapsam: </w:t>
      </w:r>
      <w:r w:rsidRPr="00267475">
        <w:rPr>
          <w:rFonts w:ascii="Times New Roman" w:hAnsi="Times New Roman" w:cs="Times New Roman"/>
          <w:sz w:val="24"/>
          <w:szCs w:val="24"/>
          <w:lang w:val="tr-TR"/>
        </w:rPr>
        <w:t>Anket formunu toplam</w:t>
      </w:r>
      <w:r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612A8">
        <w:rPr>
          <w:rFonts w:ascii="Times New Roman" w:hAnsi="Times New Roman" w:cs="Times New Roman"/>
          <w:sz w:val="24"/>
          <w:szCs w:val="24"/>
          <w:lang w:val="tr-TR"/>
        </w:rPr>
        <w:t>1</w:t>
      </w:r>
      <w:r w:rsidR="009D49AC">
        <w:rPr>
          <w:rFonts w:ascii="Times New Roman" w:hAnsi="Times New Roman" w:cs="Times New Roman"/>
          <w:sz w:val="24"/>
          <w:szCs w:val="24"/>
          <w:lang w:val="tr-TR"/>
        </w:rPr>
        <w:t>5</w:t>
      </w:r>
      <w:r w:rsidR="00FC6387"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öğrenci</w:t>
      </w:r>
      <w:r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9D49AC">
        <w:rPr>
          <w:rFonts w:ascii="Times New Roman" w:hAnsi="Times New Roman" w:cs="Times New Roman"/>
          <w:sz w:val="24"/>
          <w:szCs w:val="24"/>
          <w:lang w:val="tr-TR"/>
        </w:rPr>
        <w:t>8</w:t>
      </w:r>
      <w:r w:rsidR="001C546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634A85">
        <w:rPr>
          <w:rFonts w:ascii="Times New Roman" w:hAnsi="Times New Roman" w:cs="Times New Roman"/>
          <w:sz w:val="24"/>
          <w:szCs w:val="24"/>
          <w:lang w:val="tr-TR"/>
        </w:rPr>
        <w:t xml:space="preserve">Kadın, </w:t>
      </w:r>
      <w:r w:rsidR="001C546E">
        <w:rPr>
          <w:rFonts w:ascii="Times New Roman" w:hAnsi="Times New Roman" w:cs="Times New Roman"/>
          <w:sz w:val="24"/>
          <w:szCs w:val="24"/>
          <w:lang w:val="tr-TR"/>
        </w:rPr>
        <w:t>7</w:t>
      </w:r>
      <w:r w:rsidRPr="00634A85">
        <w:rPr>
          <w:rFonts w:ascii="Times New Roman" w:hAnsi="Times New Roman" w:cs="Times New Roman"/>
          <w:sz w:val="24"/>
          <w:szCs w:val="24"/>
          <w:lang w:val="tr-TR"/>
        </w:rPr>
        <w:t xml:space="preserve"> Erkek)</w:t>
      </w:r>
      <w:r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cevaplamıştır. </w:t>
      </w:r>
      <w:r w:rsidR="001C546E">
        <w:rPr>
          <w:rFonts w:ascii="Times New Roman" w:hAnsi="Times New Roman" w:cs="Times New Roman"/>
          <w:sz w:val="24"/>
          <w:szCs w:val="24"/>
          <w:lang w:val="tr-TR"/>
        </w:rPr>
        <w:t xml:space="preserve">Bankacılık ve Sigortacılık </w:t>
      </w:r>
      <w:r w:rsidRPr="00D71936">
        <w:rPr>
          <w:rFonts w:ascii="Times New Roman" w:hAnsi="Times New Roman" w:cs="Times New Roman"/>
          <w:sz w:val="24"/>
          <w:szCs w:val="24"/>
          <w:lang w:val="tr-TR"/>
        </w:rPr>
        <w:t>bölümünde kayıtlı öğrenci sayıs</w:t>
      </w:r>
      <w:r w:rsidRPr="00385949">
        <w:rPr>
          <w:rFonts w:ascii="Times New Roman" w:hAnsi="Times New Roman" w:cs="Times New Roman"/>
          <w:sz w:val="24"/>
          <w:szCs w:val="24"/>
          <w:lang w:val="tr-TR"/>
        </w:rPr>
        <w:t xml:space="preserve">ı </w:t>
      </w:r>
      <w:r w:rsidR="00385949" w:rsidRPr="00385949">
        <w:rPr>
          <w:rFonts w:ascii="Times New Roman" w:hAnsi="Times New Roman" w:cs="Times New Roman"/>
          <w:sz w:val="24"/>
          <w:szCs w:val="24"/>
          <w:lang w:val="tr-TR"/>
        </w:rPr>
        <w:t>1</w:t>
      </w:r>
      <w:r w:rsidR="006A5B2D">
        <w:rPr>
          <w:rFonts w:ascii="Times New Roman" w:hAnsi="Times New Roman" w:cs="Times New Roman"/>
          <w:sz w:val="24"/>
          <w:szCs w:val="24"/>
          <w:lang w:val="tr-TR"/>
        </w:rPr>
        <w:t>5</w:t>
      </w:r>
      <w:r w:rsidR="00BD5680" w:rsidRPr="0038594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85949">
        <w:rPr>
          <w:rFonts w:ascii="Times New Roman" w:hAnsi="Times New Roman" w:cs="Times New Roman"/>
          <w:sz w:val="24"/>
          <w:szCs w:val="24"/>
          <w:lang w:val="tr-TR"/>
        </w:rPr>
        <w:t>olup,</w:t>
      </w:r>
      <w:r w:rsidR="00530B52" w:rsidRPr="00385949">
        <w:rPr>
          <w:rFonts w:ascii="Times New Roman" w:hAnsi="Times New Roman" w:cs="Times New Roman"/>
          <w:sz w:val="24"/>
          <w:szCs w:val="24"/>
          <w:lang w:val="tr-TR"/>
        </w:rPr>
        <w:t xml:space="preserve"> anket formunu doldurma oranı %</w:t>
      </w:r>
      <w:r w:rsidR="009D49AC">
        <w:rPr>
          <w:rFonts w:ascii="Times New Roman" w:hAnsi="Times New Roman" w:cs="Times New Roman"/>
          <w:sz w:val="24"/>
          <w:szCs w:val="24"/>
          <w:lang w:val="tr-TR"/>
        </w:rPr>
        <w:t>100’dü</w:t>
      </w:r>
      <w:r w:rsidRPr="00385949">
        <w:rPr>
          <w:rFonts w:ascii="Times New Roman" w:hAnsi="Times New Roman" w:cs="Times New Roman"/>
          <w:sz w:val="24"/>
          <w:szCs w:val="24"/>
          <w:lang w:val="tr-TR"/>
        </w:rPr>
        <w:t xml:space="preserve">r. </w:t>
      </w:r>
      <w:r w:rsidRPr="00FB0338">
        <w:rPr>
          <w:rFonts w:ascii="Times New Roman" w:hAnsi="Times New Roman" w:cs="Times New Roman"/>
          <w:sz w:val="24"/>
          <w:szCs w:val="24"/>
          <w:lang w:val="tr-TR"/>
        </w:rPr>
        <w:t xml:space="preserve">Katılan </w:t>
      </w:r>
      <w:r w:rsidR="00FC6387" w:rsidRPr="00FB0338">
        <w:rPr>
          <w:rFonts w:ascii="Times New Roman" w:hAnsi="Times New Roman" w:cs="Times New Roman"/>
          <w:sz w:val="24"/>
          <w:szCs w:val="24"/>
          <w:lang w:val="tr-TR"/>
        </w:rPr>
        <w:t xml:space="preserve">öğrencilerin </w:t>
      </w:r>
      <w:r w:rsidR="00486215">
        <w:rPr>
          <w:rFonts w:ascii="Times New Roman" w:hAnsi="Times New Roman" w:cs="Times New Roman"/>
          <w:sz w:val="24"/>
          <w:szCs w:val="24"/>
          <w:lang w:val="tr-TR"/>
        </w:rPr>
        <w:t xml:space="preserve">yedisinin staj deneyimi mevcut olup, bir </w:t>
      </w:r>
      <w:r w:rsidR="006A5B2D">
        <w:rPr>
          <w:rFonts w:ascii="Times New Roman" w:hAnsi="Times New Roman" w:cs="Times New Roman"/>
          <w:sz w:val="24"/>
          <w:szCs w:val="24"/>
          <w:lang w:val="tr-TR"/>
        </w:rPr>
        <w:t>öğrencinin iki</w:t>
      </w:r>
      <w:r w:rsidR="00486215">
        <w:rPr>
          <w:rFonts w:ascii="Times New Roman" w:hAnsi="Times New Roman" w:cs="Times New Roman"/>
          <w:sz w:val="24"/>
          <w:szCs w:val="24"/>
          <w:lang w:val="tr-TR"/>
        </w:rPr>
        <w:t xml:space="preserve"> kez staj deneyimi</w:t>
      </w:r>
      <w:r w:rsidR="006A5B2D">
        <w:rPr>
          <w:rFonts w:ascii="Times New Roman" w:hAnsi="Times New Roman" w:cs="Times New Roman"/>
          <w:sz w:val="24"/>
          <w:szCs w:val="24"/>
          <w:lang w:val="tr-TR"/>
        </w:rPr>
        <w:t xml:space="preserve"> varken yedi öğrenci hiç staj yapmamıştır.</w:t>
      </w:r>
      <w:r w:rsidR="0048621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C6387" w:rsidRPr="00FB0338">
        <w:rPr>
          <w:rFonts w:ascii="Times New Roman" w:hAnsi="Times New Roman" w:cs="Times New Roman"/>
          <w:sz w:val="24"/>
          <w:szCs w:val="24"/>
          <w:lang w:val="tr-TR"/>
        </w:rPr>
        <w:t xml:space="preserve">Öğrencilerin </w:t>
      </w:r>
      <w:r w:rsidR="00FB0338" w:rsidRPr="00FB0338">
        <w:rPr>
          <w:rFonts w:ascii="Times New Roman" w:hAnsi="Times New Roman" w:cs="Times New Roman"/>
          <w:sz w:val="24"/>
          <w:szCs w:val="24"/>
          <w:lang w:val="tr-TR"/>
        </w:rPr>
        <w:t xml:space="preserve">tamamı </w:t>
      </w:r>
      <w:r w:rsidR="00FC6387" w:rsidRPr="00FB0338">
        <w:rPr>
          <w:rFonts w:ascii="Times New Roman" w:hAnsi="Times New Roman" w:cs="Times New Roman"/>
          <w:sz w:val="24"/>
          <w:szCs w:val="24"/>
          <w:lang w:val="tr-TR"/>
        </w:rPr>
        <w:t>1995 ve üzeri doğumlu</w:t>
      </w:r>
      <w:r w:rsidR="00EC6F18" w:rsidRPr="00FB0338">
        <w:rPr>
          <w:rFonts w:ascii="Times New Roman" w:hAnsi="Times New Roman" w:cs="Times New Roman"/>
          <w:sz w:val="24"/>
          <w:szCs w:val="24"/>
          <w:lang w:val="tr-TR"/>
        </w:rPr>
        <w:t>dur.</w:t>
      </w:r>
      <w:r w:rsidR="00EC6F18"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6A80D154" w14:textId="1BE7E644" w:rsidR="00D73573" w:rsidRPr="00267475" w:rsidRDefault="001C546E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>Bankacılık ve Sigortacılık</w:t>
      </w:r>
      <w:r w:rsidR="00F537CA" w:rsidRPr="00146D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FC6387" w:rsidRPr="00146D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bölümü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için hedeflenen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öğrenme çıktılarına ilişkin görüşler ve ortalamaları (</w:t>
      </w:r>
      <w:r>
        <w:rPr>
          <w:rFonts w:ascii="Times New Roman" w:hAnsi="Times New Roman" w:cs="Times New Roman"/>
          <w:sz w:val="24"/>
          <w:szCs w:val="24"/>
          <w:lang w:val="tr-TR"/>
        </w:rPr>
        <w:t>7</w:t>
      </w:r>
      <w:r w:rsidR="0047539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ifade/soru) Tablo 1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’de; öğrenme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ortamına ilişkin görüş</w:t>
      </w:r>
      <w:r w:rsidR="00663BBB">
        <w:rPr>
          <w:rFonts w:ascii="Times New Roman" w:hAnsi="Times New Roman" w:cs="Times New Roman"/>
          <w:sz w:val="24"/>
          <w:szCs w:val="24"/>
          <w:lang w:val="tr-TR"/>
        </w:rPr>
        <w:t xml:space="preserve"> ve öneriler (13 ifade) T</w:t>
      </w:r>
      <w:r w:rsidR="00475393" w:rsidRPr="00267475">
        <w:rPr>
          <w:rFonts w:ascii="Times New Roman" w:hAnsi="Times New Roman" w:cs="Times New Roman"/>
          <w:sz w:val="24"/>
          <w:szCs w:val="24"/>
          <w:lang w:val="tr-TR"/>
        </w:rPr>
        <w:t>ablo 2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>’de yer almaktadır. Anket formund</w:t>
      </w:r>
      <w:r w:rsidR="00B6675F" w:rsidRPr="00267475">
        <w:rPr>
          <w:rFonts w:ascii="Times New Roman" w:hAnsi="Times New Roman" w:cs="Times New Roman"/>
          <w:sz w:val="24"/>
          <w:szCs w:val="24"/>
          <w:lang w:val="tr-TR"/>
        </w:rPr>
        <w:t>a üçüncü bölümde ise toplam beş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adet açık uçlu soru bulunmaktadır. Bu sorular arasında, son sınıf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öğrencilerinin eğitim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gördükleri bölüme ilişkin memnun ve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>memnuniyetsiz oldukları alan ve konular, tekrar öğrenim gördükleri bölüme başlama şansları durumundaki görüşleri</w:t>
      </w:r>
      <w:r w:rsidR="00B6675F" w:rsidRPr="00267475">
        <w:rPr>
          <w:rFonts w:ascii="Times New Roman" w:hAnsi="Times New Roman" w:cs="Times New Roman"/>
          <w:sz w:val="24"/>
          <w:szCs w:val="24"/>
          <w:lang w:val="tr-TR"/>
        </w:rPr>
        <w:t>, eğitim gördükleri bölümlerin pandemi sürecindeki eğitim ve öğretim faaliyetlerine ilişkin görüşleri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ile var ise belirtmek istedikleri diğer görüşleri sorulmuş ve bu sorulara ilişkin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öğrenci görüşlerinin</w:t>
      </w:r>
      <w:r w:rsidR="0047539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özeti Tablo</w:t>
      </w:r>
      <w:r w:rsidR="0047539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3’de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yer almıştır.</w:t>
      </w:r>
    </w:p>
    <w:p w14:paraId="6AEB696A" w14:textId="2F01346A" w:rsidR="00AB7336" w:rsidRPr="00267475" w:rsidRDefault="00475393" w:rsidP="00D7357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146D33">
        <w:rPr>
          <w:rFonts w:ascii="Times New Roman" w:hAnsi="Times New Roman" w:cs="Times New Roman"/>
          <w:b/>
          <w:sz w:val="24"/>
          <w:szCs w:val="24"/>
          <w:lang w:val="tr-TR"/>
        </w:rPr>
        <w:t>Tablo 1</w:t>
      </w:r>
      <w:r w:rsidR="00146D33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  <w:r w:rsidR="00D73573" w:rsidRPr="00146D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 xml:space="preserve">Öğrenme </w:t>
      </w:r>
      <w:r w:rsidR="00FC6387" w:rsidRPr="00267475">
        <w:rPr>
          <w:rFonts w:ascii="Times New Roman" w:hAnsi="Times New Roman" w:cs="Times New Roman"/>
          <w:b/>
          <w:sz w:val="24"/>
          <w:szCs w:val="24"/>
          <w:lang w:val="tr-TR"/>
        </w:rPr>
        <w:t>Hedefleri (</w:t>
      </w:r>
      <w:r w:rsidR="00BC5B32" w:rsidRPr="00BC5B32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Bankacılık ve Sigortacılık </w:t>
      </w:r>
      <w:r w:rsidR="00FC6387" w:rsidRPr="00267475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>Bölümü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tbl>
      <w:tblPr>
        <w:tblStyle w:val="TableGrid1"/>
        <w:tblW w:w="9197" w:type="dxa"/>
        <w:tblLook w:val="04A0" w:firstRow="1" w:lastRow="0" w:firstColumn="1" w:lastColumn="0" w:noHBand="0" w:noVBand="1"/>
      </w:tblPr>
      <w:tblGrid>
        <w:gridCol w:w="896"/>
        <w:gridCol w:w="6300"/>
        <w:gridCol w:w="547"/>
        <w:gridCol w:w="577"/>
        <w:gridCol w:w="877"/>
      </w:tblGrid>
      <w:tr w:rsidR="00F537CA" w:rsidRPr="006A5B2D" w14:paraId="4B9DC65E" w14:textId="77777777" w:rsidTr="006A5B2D">
        <w:tc>
          <w:tcPr>
            <w:tcW w:w="0" w:type="auto"/>
          </w:tcPr>
          <w:p w14:paraId="643808E8" w14:textId="77777777" w:rsidR="00F537CA" w:rsidRPr="006A5B2D" w:rsidRDefault="00F537CA" w:rsidP="006A5B2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ISLOs No</w:t>
            </w:r>
          </w:p>
        </w:tc>
        <w:tc>
          <w:tcPr>
            <w:tcW w:w="6300" w:type="dxa"/>
          </w:tcPr>
          <w:p w14:paraId="54BAA0CB" w14:textId="77777777" w:rsidR="00F537CA" w:rsidRPr="006A5B2D" w:rsidRDefault="00F537CA" w:rsidP="006A5B2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Statements/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Öğrenme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Hedefleri</w:t>
            </w:r>
            <w:proofErr w:type="spellEnd"/>
          </w:p>
        </w:tc>
        <w:tc>
          <w:tcPr>
            <w:tcW w:w="547" w:type="dxa"/>
          </w:tcPr>
          <w:p w14:paraId="16B776E5" w14:textId="77777777" w:rsidR="00F537CA" w:rsidRPr="006A5B2D" w:rsidRDefault="00F537CA" w:rsidP="006A5B2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n</w:t>
            </w:r>
          </w:p>
        </w:tc>
        <w:tc>
          <w:tcPr>
            <w:tcW w:w="577" w:type="dxa"/>
          </w:tcPr>
          <w:p w14:paraId="1758FF4B" w14:textId="21A43ADC" w:rsidR="00F537CA" w:rsidRPr="006A5B2D" w:rsidRDefault="006A5B2D" w:rsidP="006A5B2D">
            <w:pPr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</w:rPr>
              <w:t>Ort.</w:t>
            </w:r>
          </w:p>
        </w:tc>
        <w:tc>
          <w:tcPr>
            <w:tcW w:w="0" w:type="auto"/>
          </w:tcPr>
          <w:p w14:paraId="4C469A64" w14:textId="256DDE49" w:rsidR="00F537CA" w:rsidRPr="006A5B2D" w:rsidRDefault="006A5B2D" w:rsidP="006A5B2D">
            <w:pPr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</w:rPr>
              <w:t>Yüzde</w:t>
            </w:r>
            <w:proofErr w:type="spellEnd"/>
            <w:r w:rsidR="00F537CA" w:rsidRPr="006A5B2D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</w:rPr>
              <w:t xml:space="preserve"> (%)</w:t>
            </w:r>
          </w:p>
        </w:tc>
      </w:tr>
      <w:tr w:rsidR="006244D1" w:rsidRPr="006A5B2D" w14:paraId="68CDA74C" w14:textId="77777777" w:rsidTr="006A5B2D">
        <w:tc>
          <w:tcPr>
            <w:tcW w:w="0" w:type="auto"/>
          </w:tcPr>
          <w:p w14:paraId="7ECFEE65" w14:textId="77777777" w:rsidR="006244D1" w:rsidRPr="006A5B2D" w:rsidRDefault="006244D1" w:rsidP="006A5B2D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  <w:tc>
          <w:tcPr>
            <w:tcW w:w="6300" w:type="dxa"/>
          </w:tcPr>
          <w:p w14:paraId="09F98843" w14:textId="66E3BFF0" w:rsidR="006244D1" w:rsidRPr="006A5B2D" w:rsidRDefault="006244D1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İşletme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ekonomi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hukuk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matematik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istatistik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muhaseeb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ve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finasn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gibi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temel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ve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ilgili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teorik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bilgileri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tanımlayabilirim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.  Measures ISLOs:1</w:t>
            </w:r>
          </w:p>
        </w:tc>
        <w:tc>
          <w:tcPr>
            <w:tcW w:w="547" w:type="dxa"/>
          </w:tcPr>
          <w:p w14:paraId="44ED37A6" w14:textId="03554067" w:rsidR="006244D1" w:rsidRPr="006A5B2D" w:rsidRDefault="006244D1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sz w:val="22"/>
                <w:szCs w:val="22"/>
              </w:rPr>
              <w:t>1</w:t>
            </w:r>
            <w:r w:rsidR="009D49AC" w:rsidRPr="006A5B2D">
              <w:rPr>
                <w:rFonts w:ascii="Times New Roman" w:hAnsi="Times New Roman"/>
                <w:i/>
                <w:sz w:val="22"/>
                <w:szCs w:val="22"/>
              </w:rPr>
              <w:t>5</w:t>
            </w:r>
          </w:p>
        </w:tc>
        <w:tc>
          <w:tcPr>
            <w:tcW w:w="577" w:type="dxa"/>
          </w:tcPr>
          <w:p w14:paraId="5A57FCF3" w14:textId="26311372" w:rsidR="006244D1" w:rsidRPr="006A5B2D" w:rsidRDefault="006244D1" w:rsidP="006A5B2D">
            <w:pPr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344F7F26" w14:textId="43C3CFA9" w:rsidR="006244D1" w:rsidRPr="006A5B2D" w:rsidRDefault="006244D1" w:rsidP="006A5B2D">
            <w:pPr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70</w:t>
            </w:r>
          </w:p>
        </w:tc>
      </w:tr>
      <w:tr w:rsidR="009D49AC" w:rsidRPr="006A5B2D" w14:paraId="5D7AA35E" w14:textId="77777777" w:rsidTr="006A5B2D">
        <w:tc>
          <w:tcPr>
            <w:tcW w:w="0" w:type="auto"/>
          </w:tcPr>
          <w:p w14:paraId="34980E4A" w14:textId="77777777" w:rsidR="009D49AC" w:rsidRPr="006A5B2D" w:rsidRDefault="009D49AC" w:rsidP="006A5B2D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6300" w:type="dxa"/>
          </w:tcPr>
          <w:p w14:paraId="7D6AD8F3" w14:textId="5581A810" w:rsidR="009D49AC" w:rsidRPr="006A5B2D" w:rsidRDefault="009D49AC" w:rsidP="006A5B2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Bankacılık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ve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sigortacılık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alanıyla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ilgili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temel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ve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ilgili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bilgileri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kullanabilirim</w:t>
            </w:r>
            <w:proofErr w:type="spellEnd"/>
            <w:r w:rsidRPr="006A5B2D">
              <w:rPr>
                <w:rFonts w:ascii="Times New Roman" w:hAnsi="Times New Roman"/>
                <w:b/>
                <w:i/>
                <w:sz w:val="22"/>
                <w:szCs w:val="22"/>
              </w:rPr>
              <w:t>. Measures ISLOs:2</w:t>
            </w:r>
          </w:p>
        </w:tc>
        <w:tc>
          <w:tcPr>
            <w:tcW w:w="547" w:type="dxa"/>
          </w:tcPr>
          <w:p w14:paraId="0711D43F" w14:textId="4A72E49D" w:rsidR="009D49AC" w:rsidRPr="006A5B2D" w:rsidRDefault="009D49AC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sz w:val="22"/>
                <w:szCs w:val="22"/>
              </w:rPr>
              <w:t>15</w:t>
            </w:r>
          </w:p>
        </w:tc>
        <w:tc>
          <w:tcPr>
            <w:tcW w:w="577" w:type="dxa"/>
          </w:tcPr>
          <w:p w14:paraId="52083300" w14:textId="57105C88" w:rsidR="009D49AC" w:rsidRPr="006A5B2D" w:rsidRDefault="009D49AC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1F997718" w14:textId="29BAA107" w:rsidR="009D49AC" w:rsidRPr="006A5B2D" w:rsidRDefault="009D49AC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70</w:t>
            </w:r>
          </w:p>
        </w:tc>
      </w:tr>
      <w:tr w:rsidR="009D49AC" w:rsidRPr="006A5B2D" w14:paraId="4A81B37A" w14:textId="77777777" w:rsidTr="006A5B2D">
        <w:tc>
          <w:tcPr>
            <w:tcW w:w="0" w:type="auto"/>
          </w:tcPr>
          <w:p w14:paraId="44DA2A36" w14:textId="77777777" w:rsidR="009D49AC" w:rsidRPr="006A5B2D" w:rsidRDefault="009D49AC" w:rsidP="006A5B2D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sz w:val="22"/>
                <w:szCs w:val="22"/>
              </w:rPr>
              <w:t>3</w:t>
            </w:r>
          </w:p>
        </w:tc>
        <w:tc>
          <w:tcPr>
            <w:tcW w:w="6300" w:type="dxa"/>
          </w:tcPr>
          <w:p w14:paraId="017CBBD2" w14:textId="7EA0D9E1" w:rsidR="009D49AC" w:rsidRPr="006A5B2D" w:rsidRDefault="009D49AC" w:rsidP="006A5B2D">
            <w:pPr>
              <w:shd w:val="clear" w:color="auto" w:fill="FFFFFF"/>
              <w:rPr>
                <w:rFonts w:ascii="Times New Roman" w:eastAsia="Times New Roman" w:hAnsi="Times New Roman"/>
                <w:i/>
                <w:sz w:val="22"/>
                <w:szCs w:val="22"/>
                <w:lang w:val="tr-TR"/>
              </w:rPr>
            </w:pPr>
            <w:bookmarkStart w:id="1" w:name="_Hlk117603606"/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Takım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içerisinde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etkin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bir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şekilde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çalışmak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için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yönetim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becerilerimi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kullanbilirim</w:t>
            </w:r>
            <w:bookmarkEnd w:id="1"/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. Measures ISLOs:3</w:t>
            </w:r>
          </w:p>
        </w:tc>
        <w:tc>
          <w:tcPr>
            <w:tcW w:w="547" w:type="dxa"/>
          </w:tcPr>
          <w:p w14:paraId="293E1F43" w14:textId="42BDA990" w:rsidR="009D49AC" w:rsidRPr="006A5B2D" w:rsidRDefault="009D49AC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sz w:val="22"/>
                <w:szCs w:val="22"/>
              </w:rPr>
              <w:t>15</w:t>
            </w:r>
          </w:p>
        </w:tc>
        <w:tc>
          <w:tcPr>
            <w:tcW w:w="577" w:type="dxa"/>
          </w:tcPr>
          <w:p w14:paraId="4F42269D" w14:textId="29080B6A" w:rsidR="009D49AC" w:rsidRPr="006A5B2D" w:rsidRDefault="009D49AC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7,1</w:t>
            </w:r>
          </w:p>
        </w:tc>
        <w:tc>
          <w:tcPr>
            <w:tcW w:w="0" w:type="auto"/>
          </w:tcPr>
          <w:p w14:paraId="37D03B5A" w14:textId="34AAB727" w:rsidR="009D49AC" w:rsidRPr="006A5B2D" w:rsidRDefault="009D49AC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71</w:t>
            </w:r>
          </w:p>
        </w:tc>
      </w:tr>
      <w:tr w:rsidR="009D49AC" w:rsidRPr="006A5B2D" w14:paraId="6B5F908C" w14:textId="77777777" w:rsidTr="006A5B2D">
        <w:tc>
          <w:tcPr>
            <w:tcW w:w="0" w:type="auto"/>
          </w:tcPr>
          <w:p w14:paraId="3AF5F29E" w14:textId="080C98E4" w:rsidR="009D49AC" w:rsidRPr="006A5B2D" w:rsidRDefault="009D49AC" w:rsidP="006A5B2D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sz w:val="22"/>
                <w:szCs w:val="22"/>
              </w:rPr>
              <w:t>4</w:t>
            </w:r>
          </w:p>
        </w:tc>
        <w:tc>
          <w:tcPr>
            <w:tcW w:w="6300" w:type="dxa"/>
          </w:tcPr>
          <w:p w14:paraId="50A2BD66" w14:textId="634C8572" w:rsidR="009D49AC" w:rsidRPr="006A5B2D" w:rsidRDefault="009D49AC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bookmarkStart w:id="2" w:name="_Hlk117603541"/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Bankacılık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ve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sigortacılık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alanıyla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ilgili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verilerin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nasıl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toplanacağını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öğrenebilir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ve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mevcut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verileri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analiz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edebilmek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için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araştırma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yapma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becerilerimi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kullanabilirim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. </w:t>
            </w:r>
            <w:bookmarkEnd w:id="2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Measures ISLOs:4</w:t>
            </w:r>
          </w:p>
        </w:tc>
        <w:tc>
          <w:tcPr>
            <w:tcW w:w="547" w:type="dxa"/>
          </w:tcPr>
          <w:p w14:paraId="0E48DE2E" w14:textId="13B1B235" w:rsidR="009D49AC" w:rsidRPr="006A5B2D" w:rsidRDefault="009D49AC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sz w:val="22"/>
                <w:szCs w:val="22"/>
              </w:rPr>
              <w:t>15</w:t>
            </w:r>
          </w:p>
        </w:tc>
        <w:tc>
          <w:tcPr>
            <w:tcW w:w="577" w:type="dxa"/>
          </w:tcPr>
          <w:p w14:paraId="1C80424F" w14:textId="66521ACC" w:rsidR="009D49AC" w:rsidRPr="006A5B2D" w:rsidRDefault="009D49AC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</w:t>
            </w:r>
            <w:r w:rsidR="006A5B2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,0</w:t>
            </w:r>
          </w:p>
        </w:tc>
        <w:tc>
          <w:tcPr>
            <w:tcW w:w="0" w:type="auto"/>
          </w:tcPr>
          <w:p w14:paraId="7F7CA1FE" w14:textId="1D89E0FC" w:rsidR="009D49AC" w:rsidRPr="006A5B2D" w:rsidRDefault="009D49AC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70</w:t>
            </w:r>
          </w:p>
        </w:tc>
      </w:tr>
      <w:tr w:rsidR="009D49AC" w:rsidRPr="006A5B2D" w14:paraId="289ECD0F" w14:textId="77777777" w:rsidTr="006A5B2D">
        <w:tc>
          <w:tcPr>
            <w:tcW w:w="0" w:type="auto"/>
          </w:tcPr>
          <w:p w14:paraId="4C392DB0" w14:textId="77777777" w:rsidR="009D49AC" w:rsidRPr="006A5B2D" w:rsidRDefault="009D49AC" w:rsidP="006A5B2D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sz w:val="22"/>
                <w:szCs w:val="22"/>
              </w:rPr>
              <w:t>5</w:t>
            </w:r>
          </w:p>
        </w:tc>
        <w:tc>
          <w:tcPr>
            <w:tcW w:w="6300" w:type="dxa"/>
          </w:tcPr>
          <w:p w14:paraId="705C072A" w14:textId="15D7DBA2" w:rsidR="009D49AC" w:rsidRPr="006A5B2D" w:rsidRDefault="009D49AC" w:rsidP="006A5B2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Meslektaşlarıma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bankacılık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ve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sigortacılık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alanında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belirtilen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düzeyde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sözlü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ve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yazılı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bilgi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sunabilirim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. Measures ISLOs:5</w:t>
            </w:r>
          </w:p>
        </w:tc>
        <w:tc>
          <w:tcPr>
            <w:tcW w:w="547" w:type="dxa"/>
          </w:tcPr>
          <w:p w14:paraId="158BCD52" w14:textId="7AFA0A8C" w:rsidR="009D49AC" w:rsidRPr="006A5B2D" w:rsidRDefault="009D49AC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sz w:val="22"/>
                <w:szCs w:val="22"/>
              </w:rPr>
              <w:t>15</w:t>
            </w:r>
          </w:p>
        </w:tc>
        <w:tc>
          <w:tcPr>
            <w:tcW w:w="577" w:type="dxa"/>
          </w:tcPr>
          <w:p w14:paraId="2F508E65" w14:textId="1A201FA4" w:rsidR="009D49AC" w:rsidRPr="006A5B2D" w:rsidRDefault="009D49AC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7,3</w:t>
            </w:r>
          </w:p>
        </w:tc>
        <w:tc>
          <w:tcPr>
            <w:tcW w:w="0" w:type="auto"/>
          </w:tcPr>
          <w:p w14:paraId="407376BB" w14:textId="5D6A9B49" w:rsidR="009D49AC" w:rsidRPr="006A5B2D" w:rsidRDefault="009D49AC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73</w:t>
            </w:r>
          </w:p>
        </w:tc>
      </w:tr>
      <w:tr w:rsidR="009D49AC" w:rsidRPr="006A5B2D" w14:paraId="1BA47C7C" w14:textId="77777777" w:rsidTr="006A5B2D">
        <w:tc>
          <w:tcPr>
            <w:tcW w:w="0" w:type="auto"/>
          </w:tcPr>
          <w:p w14:paraId="6F2D8C37" w14:textId="77777777" w:rsidR="009D49AC" w:rsidRPr="006A5B2D" w:rsidRDefault="009D49AC" w:rsidP="006A5B2D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  <w:tc>
          <w:tcPr>
            <w:tcW w:w="6300" w:type="dxa"/>
          </w:tcPr>
          <w:p w14:paraId="788B89E7" w14:textId="13C70848" w:rsidR="009D49AC" w:rsidRPr="006A5B2D" w:rsidRDefault="009D49AC" w:rsidP="006A5B2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Eleştirel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düşünme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becerilerimi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kullanarak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işle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ilgili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sorunlara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en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uygun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çözümlere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ulaşma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becerisini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gösterebilirim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Measures ISLOs:6</w:t>
            </w:r>
          </w:p>
        </w:tc>
        <w:tc>
          <w:tcPr>
            <w:tcW w:w="547" w:type="dxa"/>
          </w:tcPr>
          <w:p w14:paraId="1C36667F" w14:textId="1DA12494" w:rsidR="009D49AC" w:rsidRPr="006A5B2D" w:rsidRDefault="009D49AC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sz w:val="22"/>
                <w:szCs w:val="22"/>
              </w:rPr>
              <w:t>15</w:t>
            </w:r>
          </w:p>
        </w:tc>
        <w:tc>
          <w:tcPr>
            <w:tcW w:w="577" w:type="dxa"/>
          </w:tcPr>
          <w:p w14:paraId="6E06C81D" w14:textId="301C6AB8" w:rsidR="009D49AC" w:rsidRPr="006A5B2D" w:rsidRDefault="009D49AC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1537E04C" w14:textId="4D36EC82" w:rsidR="009D49AC" w:rsidRPr="006A5B2D" w:rsidRDefault="009D49AC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70</w:t>
            </w:r>
          </w:p>
        </w:tc>
      </w:tr>
      <w:tr w:rsidR="009D49AC" w:rsidRPr="006A5B2D" w14:paraId="7ADCC890" w14:textId="77777777" w:rsidTr="006A5B2D">
        <w:tc>
          <w:tcPr>
            <w:tcW w:w="0" w:type="auto"/>
          </w:tcPr>
          <w:p w14:paraId="10484F5B" w14:textId="77777777" w:rsidR="009D49AC" w:rsidRPr="006A5B2D" w:rsidRDefault="009D49AC" w:rsidP="006A5B2D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sz w:val="22"/>
                <w:szCs w:val="22"/>
              </w:rPr>
              <w:t>7</w:t>
            </w:r>
          </w:p>
        </w:tc>
        <w:tc>
          <w:tcPr>
            <w:tcW w:w="6300" w:type="dxa"/>
          </w:tcPr>
          <w:p w14:paraId="7A054DA0" w14:textId="0DF27225" w:rsidR="009D49AC" w:rsidRPr="006A5B2D" w:rsidRDefault="009D49AC" w:rsidP="006A5B2D">
            <w:pPr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tr-TR"/>
              </w:rPr>
            </w:pP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Yaşadığım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çevreye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yönelik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iş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,</w:t>
            </w:r>
            <w:proofErr w:type="gram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etik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ve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kültürel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konuları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tanımlayabilirim</w:t>
            </w:r>
            <w:proofErr w:type="spellEnd"/>
            <w:r w:rsidRPr="006A5B2D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. Measures ISLOs:7</w:t>
            </w:r>
          </w:p>
        </w:tc>
        <w:tc>
          <w:tcPr>
            <w:tcW w:w="547" w:type="dxa"/>
          </w:tcPr>
          <w:p w14:paraId="387FF43A" w14:textId="402F046C" w:rsidR="009D49AC" w:rsidRPr="006A5B2D" w:rsidRDefault="009D49AC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sz w:val="22"/>
                <w:szCs w:val="22"/>
              </w:rPr>
              <w:t>15</w:t>
            </w:r>
          </w:p>
        </w:tc>
        <w:tc>
          <w:tcPr>
            <w:tcW w:w="577" w:type="dxa"/>
          </w:tcPr>
          <w:p w14:paraId="1FC92DB6" w14:textId="05C42873" w:rsidR="009D49AC" w:rsidRPr="006A5B2D" w:rsidRDefault="009D49AC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7,4</w:t>
            </w:r>
          </w:p>
        </w:tc>
        <w:tc>
          <w:tcPr>
            <w:tcW w:w="0" w:type="auto"/>
          </w:tcPr>
          <w:p w14:paraId="03EB7464" w14:textId="51508723" w:rsidR="009D49AC" w:rsidRPr="006A5B2D" w:rsidRDefault="009D49AC" w:rsidP="006A5B2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74</w:t>
            </w:r>
          </w:p>
        </w:tc>
      </w:tr>
      <w:tr w:rsidR="006244D1" w:rsidRPr="006A5B2D" w14:paraId="57F97D7C" w14:textId="77777777" w:rsidTr="006A5B2D">
        <w:tc>
          <w:tcPr>
            <w:tcW w:w="7196" w:type="dxa"/>
            <w:gridSpan w:val="2"/>
          </w:tcPr>
          <w:p w14:paraId="4A8BA851" w14:textId="77AEA248" w:rsidR="006244D1" w:rsidRPr="006A5B2D" w:rsidRDefault="006A5B2D" w:rsidP="006A5B2D">
            <w:pPr>
              <w:rPr>
                <w:rFonts w:ascii="Times New Roman" w:eastAsia="Times New Roman" w:hAnsi="Times New Roman"/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Gen.Ort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547" w:type="dxa"/>
          </w:tcPr>
          <w:p w14:paraId="6AC50231" w14:textId="019494A1" w:rsidR="006244D1" w:rsidRPr="006A5B2D" w:rsidRDefault="006A5B2D" w:rsidP="006A5B2D">
            <w:pP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15</w:t>
            </w:r>
          </w:p>
        </w:tc>
        <w:tc>
          <w:tcPr>
            <w:tcW w:w="577" w:type="dxa"/>
          </w:tcPr>
          <w:p w14:paraId="22F1F8AE" w14:textId="06E00D1A" w:rsidR="006244D1" w:rsidRPr="006A5B2D" w:rsidRDefault="006244D1" w:rsidP="006A5B2D">
            <w:pPr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6A5B2D">
              <w:rPr>
                <w:rFonts w:ascii="Times New Roman" w:hAnsi="Times New Roman"/>
                <w:bCs/>
                <w:i/>
                <w:sz w:val="22"/>
                <w:szCs w:val="22"/>
              </w:rPr>
              <w:t>7,1</w:t>
            </w:r>
          </w:p>
        </w:tc>
        <w:tc>
          <w:tcPr>
            <w:tcW w:w="0" w:type="auto"/>
          </w:tcPr>
          <w:p w14:paraId="37DDEDD3" w14:textId="5DE279CC" w:rsidR="006244D1" w:rsidRPr="006A5B2D" w:rsidRDefault="00486215" w:rsidP="006A5B2D">
            <w:pPr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6A5B2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71,1</w:t>
            </w:r>
          </w:p>
        </w:tc>
      </w:tr>
    </w:tbl>
    <w:p w14:paraId="194FE2FA" w14:textId="77777777" w:rsidR="00D73573" w:rsidRPr="00267475" w:rsidRDefault="00D73573" w:rsidP="00D7357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8C35E00" w14:textId="5B8586DA" w:rsidR="00D73573" w:rsidRPr="00267475" w:rsidRDefault="006A43A6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86215">
        <w:rPr>
          <w:rFonts w:ascii="Times New Roman" w:hAnsi="Times New Roman" w:cs="Times New Roman"/>
          <w:sz w:val="24"/>
          <w:szCs w:val="24"/>
          <w:lang w:val="tr-TR"/>
        </w:rPr>
        <w:t>Bankacılık ve Sigortacılık</w:t>
      </w:r>
      <w:r w:rsidR="00931D26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bölümü öğrencilerinin öğrenme or</w:t>
      </w:r>
      <w:r w:rsidR="00663BBB" w:rsidRPr="00486215">
        <w:rPr>
          <w:rFonts w:ascii="Times New Roman" w:hAnsi="Times New Roman" w:cs="Times New Roman"/>
          <w:sz w:val="24"/>
          <w:szCs w:val="24"/>
          <w:lang w:val="tr-TR"/>
        </w:rPr>
        <w:t>tamına ilişkin görüşleri T</w:t>
      </w:r>
      <w:r w:rsidR="00820736" w:rsidRPr="00486215">
        <w:rPr>
          <w:rFonts w:ascii="Times New Roman" w:hAnsi="Times New Roman" w:cs="Times New Roman"/>
          <w:sz w:val="24"/>
          <w:szCs w:val="24"/>
          <w:lang w:val="tr-TR"/>
        </w:rPr>
        <w:t>ablo 1</w:t>
      </w:r>
      <w:r w:rsidR="00931D26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’de yer almaktadır. Genel olarak </w:t>
      </w:r>
      <w:r w:rsidR="00F537CA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öğrenme hedeflerine ilişkin belirtilen </w:t>
      </w:r>
      <w:r w:rsidR="00486215" w:rsidRPr="00486215">
        <w:rPr>
          <w:rFonts w:ascii="Times New Roman" w:hAnsi="Times New Roman" w:cs="Times New Roman"/>
          <w:sz w:val="24"/>
          <w:szCs w:val="24"/>
          <w:lang w:val="tr-TR"/>
        </w:rPr>
        <w:t>yedi</w:t>
      </w:r>
      <w:r w:rsidR="00F537CA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="00F537CA" w:rsidRPr="00486215">
        <w:rPr>
          <w:rFonts w:ascii="Times New Roman" w:hAnsi="Times New Roman" w:cs="Times New Roman"/>
          <w:sz w:val="24"/>
          <w:szCs w:val="24"/>
          <w:lang w:val="tr-TR"/>
        </w:rPr>
        <w:t>kriter</w:t>
      </w:r>
      <w:r w:rsidR="00471490" w:rsidRPr="00486215">
        <w:rPr>
          <w:rFonts w:ascii="Times New Roman" w:hAnsi="Times New Roman" w:cs="Times New Roman"/>
          <w:sz w:val="24"/>
          <w:szCs w:val="24"/>
          <w:lang w:val="tr-TR"/>
        </w:rPr>
        <w:t>l</w:t>
      </w:r>
      <w:r w:rsidR="00F537CA" w:rsidRPr="00486215">
        <w:rPr>
          <w:rFonts w:ascii="Times New Roman" w:hAnsi="Times New Roman" w:cs="Times New Roman"/>
          <w:sz w:val="24"/>
          <w:szCs w:val="24"/>
          <w:lang w:val="tr-TR"/>
        </w:rPr>
        <w:t>e</w:t>
      </w:r>
      <w:proofErr w:type="gramEnd"/>
      <w:r w:rsidR="00F537CA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ilgili görüşleri incel</w:t>
      </w:r>
      <w:r w:rsidR="00D06B4E" w:rsidRPr="00486215">
        <w:rPr>
          <w:rFonts w:ascii="Times New Roman" w:hAnsi="Times New Roman" w:cs="Times New Roman"/>
          <w:sz w:val="24"/>
          <w:szCs w:val="24"/>
          <w:lang w:val="tr-TR"/>
        </w:rPr>
        <w:t>endiğinde hedeflenen oranın (%</w:t>
      </w:r>
      <w:r w:rsidR="00697ABB" w:rsidRPr="00486215">
        <w:rPr>
          <w:rFonts w:ascii="Times New Roman" w:hAnsi="Times New Roman" w:cs="Times New Roman"/>
          <w:sz w:val="24"/>
          <w:szCs w:val="24"/>
          <w:lang w:val="tr-TR"/>
        </w:rPr>
        <w:t>7</w:t>
      </w:r>
      <w:r w:rsidR="00D06B4E" w:rsidRPr="00486215">
        <w:rPr>
          <w:rFonts w:ascii="Times New Roman" w:hAnsi="Times New Roman" w:cs="Times New Roman"/>
          <w:sz w:val="24"/>
          <w:szCs w:val="24"/>
          <w:lang w:val="tr-TR"/>
        </w:rPr>
        <w:t>0</w:t>
      </w:r>
      <w:r w:rsidR="00F537CA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) tüm öğrenme hedefleri için </w:t>
      </w:r>
      <w:r w:rsidR="00FC6387" w:rsidRPr="00486215">
        <w:rPr>
          <w:rFonts w:ascii="Times New Roman" w:hAnsi="Times New Roman" w:cs="Times New Roman"/>
          <w:sz w:val="24"/>
          <w:szCs w:val="24"/>
          <w:lang w:val="tr-TR"/>
        </w:rPr>
        <w:t>üstünde olduğu (%</w:t>
      </w:r>
      <w:r w:rsidR="00486215" w:rsidRPr="00486215">
        <w:rPr>
          <w:rFonts w:ascii="Times New Roman" w:hAnsi="Times New Roman" w:cs="Times New Roman"/>
          <w:sz w:val="24"/>
          <w:szCs w:val="24"/>
          <w:lang w:val="tr-TR"/>
        </w:rPr>
        <w:t>71,1</w:t>
      </w:r>
      <w:r w:rsidR="00FC6387" w:rsidRPr="00486215">
        <w:rPr>
          <w:rFonts w:ascii="Times New Roman" w:hAnsi="Times New Roman" w:cs="Times New Roman"/>
          <w:sz w:val="24"/>
          <w:szCs w:val="24"/>
          <w:lang w:val="tr-TR"/>
        </w:rPr>
        <w:t>) görülmüştür</w:t>
      </w:r>
      <w:r w:rsidR="00931D26" w:rsidRPr="00486215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F537CA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31D26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En </w:t>
      </w:r>
      <w:r w:rsidR="00FC6387" w:rsidRPr="00486215">
        <w:rPr>
          <w:rFonts w:ascii="Times New Roman" w:hAnsi="Times New Roman" w:cs="Times New Roman"/>
          <w:sz w:val="24"/>
          <w:szCs w:val="24"/>
          <w:lang w:val="tr-TR"/>
        </w:rPr>
        <w:t>yüksek puana</w:t>
      </w:r>
      <w:r w:rsidR="00D02966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sahip olan öğrenme hedefleri</w:t>
      </w:r>
      <w:r w:rsidR="008D0391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 “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Yaşadığım</w:t>
      </w:r>
      <w:proofErr w:type="spellEnd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çevreye</w:t>
      </w:r>
      <w:proofErr w:type="spellEnd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lastRenderedPageBreak/>
        <w:t>yönelik</w:t>
      </w:r>
      <w:proofErr w:type="spellEnd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iş</w:t>
      </w:r>
      <w:proofErr w:type="spellEnd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 xml:space="preserve">, 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etik</w:t>
      </w:r>
      <w:proofErr w:type="spellEnd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ve</w:t>
      </w:r>
      <w:proofErr w:type="spellEnd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kültürel</w:t>
      </w:r>
      <w:proofErr w:type="spellEnd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konuları</w:t>
      </w:r>
      <w:proofErr w:type="spellEnd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tanımlayabilirim</w:t>
      </w:r>
      <w:proofErr w:type="spellEnd"/>
      <w:proofErr w:type="gram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.</w:t>
      </w:r>
      <w:r w:rsidRPr="00486215">
        <w:rPr>
          <w:rFonts w:ascii="Times New Roman" w:eastAsia="Times New Roman" w:hAnsi="Times New Roman"/>
          <w:sz w:val="24"/>
          <w:szCs w:val="24"/>
          <w:lang w:val="tr-TR"/>
        </w:rPr>
        <w:t>.</w:t>
      </w:r>
      <w:proofErr w:type="gramEnd"/>
      <w:r w:rsidR="002D53E1" w:rsidRPr="00486215">
        <w:rPr>
          <w:rFonts w:ascii="Times New Roman" w:eastAsia="Times New Roman" w:hAnsi="Times New Roman"/>
          <w:sz w:val="24"/>
          <w:szCs w:val="24"/>
          <w:lang w:val="tr-TR"/>
        </w:rPr>
        <w:t>” (%</w:t>
      </w:r>
      <w:r w:rsidR="00486215" w:rsidRPr="00486215">
        <w:rPr>
          <w:rFonts w:ascii="Times New Roman" w:eastAsia="Times New Roman" w:hAnsi="Times New Roman"/>
          <w:sz w:val="24"/>
          <w:szCs w:val="24"/>
          <w:lang w:val="tr-TR"/>
        </w:rPr>
        <w:t>74</w:t>
      </w:r>
      <w:r w:rsidR="00D02966" w:rsidRPr="00486215">
        <w:rPr>
          <w:rFonts w:ascii="Times New Roman" w:eastAsia="Times New Roman" w:hAnsi="Times New Roman"/>
          <w:sz w:val="24"/>
          <w:szCs w:val="24"/>
          <w:lang w:val="tr-TR"/>
        </w:rPr>
        <w:t>) ve “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Meslektaşlarıma</w:t>
      </w:r>
      <w:proofErr w:type="spellEnd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bankacılık</w:t>
      </w:r>
      <w:proofErr w:type="spellEnd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ve</w:t>
      </w:r>
      <w:proofErr w:type="spellEnd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sigortacılık</w:t>
      </w:r>
      <w:proofErr w:type="spellEnd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alanında</w:t>
      </w:r>
      <w:proofErr w:type="spellEnd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belirtilen</w:t>
      </w:r>
      <w:proofErr w:type="spellEnd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düzeyde</w:t>
      </w:r>
      <w:proofErr w:type="spellEnd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sözlü</w:t>
      </w:r>
      <w:proofErr w:type="spellEnd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ve</w:t>
      </w:r>
      <w:proofErr w:type="spellEnd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yazılı</w:t>
      </w:r>
      <w:proofErr w:type="spellEnd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bilgi</w:t>
      </w:r>
      <w:proofErr w:type="spellEnd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eastAsia="Times New Roman" w:hAnsi="Times New Roman"/>
          <w:b/>
          <w:i/>
          <w:sz w:val="24"/>
          <w:szCs w:val="24"/>
        </w:rPr>
        <w:t>sunabilirim</w:t>
      </w:r>
      <w:proofErr w:type="spellEnd"/>
      <w:r w:rsidR="00D02966" w:rsidRPr="00486215">
        <w:rPr>
          <w:rFonts w:ascii="Times New Roman" w:eastAsia="Times New Roman" w:hAnsi="Times New Roman"/>
          <w:sz w:val="24"/>
          <w:szCs w:val="24"/>
          <w:lang w:val="tr-TR"/>
        </w:rPr>
        <w:t>” (%</w:t>
      </w:r>
      <w:r w:rsidR="00486215" w:rsidRPr="00486215">
        <w:rPr>
          <w:rFonts w:ascii="Times New Roman" w:eastAsia="Times New Roman" w:hAnsi="Times New Roman"/>
          <w:sz w:val="24"/>
          <w:szCs w:val="24"/>
          <w:lang w:val="tr-TR"/>
        </w:rPr>
        <w:t>73</w:t>
      </w:r>
      <w:r w:rsidR="00D02966" w:rsidRPr="00486215">
        <w:rPr>
          <w:rFonts w:ascii="Times New Roman" w:eastAsia="Times New Roman" w:hAnsi="Times New Roman"/>
          <w:sz w:val="24"/>
          <w:szCs w:val="24"/>
          <w:lang w:val="tr-TR"/>
        </w:rPr>
        <w:t>) olmuştur.</w:t>
      </w:r>
    </w:p>
    <w:p w14:paraId="69F9DCEC" w14:textId="7A8769EF" w:rsidR="00D73573" w:rsidRPr="00267475" w:rsidRDefault="00475393" w:rsidP="00D7357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67475">
        <w:rPr>
          <w:rFonts w:ascii="Times New Roman" w:hAnsi="Times New Roman" w:cs="Times New Roman"/>
          <w:b/>
          <w:sz w:val="24"/>
          <w:szCs w:val="24"/>
          <w:lang w:val="tr-TR"/>
        </w:rPr>
        <w:t>Tablo 2</w:t>
      </w:r>
      <w:r w:rsidR="00146D33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Öğrenme Ortamına İlişkin Görüşler (</w:t>
      </w:r>
      <w:r w:rsidR="00BC5B32" w:rsidRPr="00BC5B32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Bankacılık ve Sigortacılık 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>Bölümü)</w:t>
      </w: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6492"/>
        <w:gridCol w:w="436"/>
        <w:gridCol w:w="742"/>
        <w:gridCol w:w="1084"/>
      </w:tblGrid>
      <w:tr w:rsidR="00D73573" w:rsidRPr="006A5B2D" w14:paraId="6FF55D48" w14:textId="77777777" w:rsidTr="006A5B2D">
        <w:trPr>
          <w:trHeight w:val="3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90B" w14:textId="77777777" w:rsidR="00D73573" w:rsidRPr="006A5B2D" w:rsidRDefault="00D73573" w:rsidP="0054530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6A1" w14:textId="2A0D244C" w:rsidR="00D73573" w:rsidRPr="006A5B2D" w:rsidRDefault="00D73573" w:rsidP="00061983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6A5B2D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</w:t>
            </w:r>
            <w:r w:rsidRPr="006A5B2D">
              <w:rPr>
                <w:rFonts w:ascii="Times New Roman" w:hAnsi="Times New Roman" w:cs="Times New Roman"/>
                <w:bCs/>
                <w:i/>
                <w:color w:val="000000"/>
              </w:rPr>
              <w:t>Değerlendirme Kriterler</w:t>
            </w:r>
          </w:p>
          <w:p w14:paraId="293A3450" w14:textId="77777777" w:rsidR="00D73573" w:rsidRPr="006A5B2D" w:rsidRDefault="00D73573" w:rsidP="0006198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A46C" w14:textId="77777777" w:rsidR="00D73573" w:rsidRPr="006A5B2D" w:rsidRDefault="00D73573" w:rsidP="0006198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proofErr w:type="gramStart"/>
            <w:r w:rsidRPr="006A5B2D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n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A863" w14:textId="77777777" w:rsidR="00D73573" w:rsidRPr="006A5B2D" w:rsidRDefault="00D73573" w:rsidP="0006198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6A5B2D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C00C" w14:textId="77777777" w:rsidR="00D73573" w:rsidRPr="006A5B2D" w:rsidRDefault="00D73573" w:rsidP="0006198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6A5B2D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Percent (%)</w:t>
            </w:r>
          </w:p>
        </w:tc>
      </w:tr>
      <w:tr w:rsidR="009D49AC" w:rsidRPr="006A5B2D" w14:paraId="0A4DF838" w14:textId="77777777" w:rsidTr="006A5B2D">
        <w:trPr>
          <w:trHeight w:val="3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7397" w14:textId="77777777" w:rsidR="009D49AC" w:rsidRPr="006A5B2D" w:rsidRDefault="009D49AC" w:rsidP="0054530A">
            <w:pPr>
              <w:pStyle w:val="AralkYok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A5B2D">
              <w:rPr>
                <w:rFonts w:ascii="Times New Roman" w:hAnsi="Times New Roman" w:cs="Times New Roman"/>
                <w:b/>
                <w:i/>
                <w:lang w:val="en-US"/>
              </w:rPr>
              <w:t>1.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3900" w14:textId="7EC74062" w:rsidR="009D49AC" w:rsidRPr="006A5B2D" w:rsidRDefault="009D49AC" w:rsidP="00061983">
            <w:pPr>
              <w:pStyle w:val="AralkYok"/>
              <w:jc w:val="both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Öğretim elemanlarının öğretme yöntemleri</w:t>
            </w:r>
            <w:r w:rsidRPr="006A5B2D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AA56" w14:textId="38E8023D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9051" w14:textId="030B26A8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3C8F" w14:textId="283BE0A2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83</w:t>
            </w:r>
          </w:p>
        </w:tc>
      </w:tr>
      <w:tr w:rsidR="009D49AC" w:rsidRPr="006A5B2D" w14:paraId="4D6BBD7C" w14:textId="77777777" w:rsidTr="006A5B2D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2DA5" w14:textId="77777777" w:rsidR="009D49AC" w:rsidRPr="006A5B2D" w:rsidRDefault="009D49AC" w:rsidP="00B847E1">
            <w:pPr>
              <w:pStyle w:val="AralkYok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A5B2D">
              <w:rPr>
                <w:rFonts w:ascii="Times New Roman" w:hAnsi="Times New Roman" w:cs="Times New Roman"/>
                <w:b/>
                <w:i/>
                <w:lang w:val="en-US"/>
              </w:rPr>
              <w:t>2.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0E5E" w14:textId="3CFDFB7E" w:rsidR="009D49AC" w:rsidRPr="006A5B2D" w:rsidRDefault="009D49AC" w:rsidP="00061983">
            <w:pPr>
              <w:pStyle w:val="AralkYok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6A5B2D">
              <w:rPr>
                <w:rFonts w:ascii="Times New Roman" w:hAnsi="Times New Roman" w:cs="Times New Roman"/>
                <w:i/>
              </w:rPr>
              <w:t>Bankacılık ve Sigortacılık program danışmanlığı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47E" w14:textId="277676CF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0F2B" w14:textId="5DD6AD88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C3B5" w14:textId="1C2580FE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82</w:t>
            </w:r>
          </w:p>
        </w:tc>
      </w:tr>
      <w:tr w:rsidR="009D49AC" w:rsidRPr="006A5B2D" w14:paraId="5BD642C2" w14:textId="77777777" w:rsidTr="004F0271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29DF" w14:textId="77777777" w:rsidR="009D49AC" w:rsidRPr="006A5B2D" w:rsidRDefault="009D49AC" w:rsidP="00B847E1">
            <w:pPr>
              <w:pStyle w:val="AralkYok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A5B2D">
              <w:rPr>
                <w:rFonts w:ascii="Times New Roman" w:hAnsi="Times New Roman" w:cs="Times New Roman"/>
                <w:b/>
                <w:i/>
                <w:lang w:val="en-US"/>
              </w:rPr>
              <w:t>3.</w:t>
            </w:r>
          </w:p>
          <w:p w14:paraId="79C01218" w14:textId="77777777" w:rsidR="009D49AC" w:rsidRPr="006A5B2D" w:rsidRDefault="009D49AC" w:rsidP="00B847E1">
            <w:pPr>
              <w:pStyle w:val="AralkYok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2ADD" w14:textId="4972778E" w:rsidR="009D49AC" w:rsidRPr="006A5B2D" w:rsidRDefault="009D49AC" w:rsidP="000619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Bankacılık ve Sigortacılık bölümünde yer alan derslerin Müfredatı (içeriği</w:t>
            </w:r>
            <w:r w:rsidRPr="006A5B2D"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3BC6" w14:textId="75397CD5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EC73" w14:textId="0FCC2496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E998" w14:textId="65D25774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83</w:t>
            </w:r>
          </w:p>
        </w:tc>
      </w:tr>
      <w:tr w:rsidR="009D49AC" w:rsidRPr="006A5B2D" w14:paraId="6EE608E9" w14:textId="77777777" w:rsidTr="004F0271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04D0" w14:textId="77777777" w:rsidR="009D49AC" w:rsidRPr="006A5B2D" w:rsidRDefault="009D49AC" w:rsidP="00B847E1">
            <w:pPr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6E76" w14:textId="39AB3CC0" w:rsidR="009D49AC" w:rsidRPr="006A5B2D" w:rsidRDefault="009D49AC" w:rsidP="000619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 xml:space="preserve">Öğrenim gördüğüm </w:t>
            </w:r>
            <w:proofErr w:type="spellStart"/>
            <w:r w:rsidRPr="006A5B2D">
              <w:rPr>
                <w:rFonts w:ascii="Times New Roman" w:hAnsi="Times New Roman" w:cs="Times New Roman"/>
                <w:i/>
              </w:rPr>
              <w:t>önlisans</w:t>
            </w:r>
            <w:proofErr w:type="spellEnd"/>
            <w:r w:rsidRPr="006A5B2D">
              <w:rPr>
                <w:rFonts w:ascii="Times New Roman" w:hAnsi="Times New Roman" w:cs="Times New Roman"/>
                <w:i/>
              </w:rPr>
              <w:t xml:space="preserve"> programında okutulan derslerin kariyer hedeflerim ve ileriki çalışmalarımla ilişki düzeyi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88F8" w14:textId="221F16CF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85B5" w14:textId="25A4415F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5502" w14:textId="5171EC69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83</w:t>
            </w:r>
          </w:p>
        </w:tc>
      </w:tr>
      <w:tr w:rsidR="009D49AC" w:rsidRPr="006A5B2D" w14:paraId="64C9CBD6" w14:textId="77777777" w:rsidTr="004F0271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D506" w14:textId="77777777" w:rsidR="009D49AC" w:rsidRPr="006A5B2D" w:rsidRDefault="009D49AC" w:rsidP="00B847E1">
            <w:pPr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FCC0" w14:textId="56DE526E" w:rsidR="009D49AC" w:rsidRPr="006A5B2D" w:rsidRDefault="009D49AC" w:rsidP="000619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Ders programımdaki derslerin çeşitliliği</w:t>
            </w:r>
            <w:r w:rsidRPr="006A5B2D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4D14" w14:textId="21E75B07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F7DF" w14:textId="05CD18C5" w:rsidR="009D49AC" w:rsidRPr="006A5B2D" w:rsidRDefault="009D49AC" w:rsidP="00B921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E661" w14:textId="1A8747DF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84</w:t>
            </w:r>
          </w:p>
        </w:tc>
      </w:tr>
      <w:tr w:rsidR="009D49AC" w:rsidRPr="006A5B2D" w14:paraId="4D4609F9" w14:textId="77777777" w:rsidTr="004F0271">
        <w:trPr>
          <w:trHeight w:val="2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C9B7" w14:textId="77777777" w:rsidR="009D49AC" w:rsidRPr="006A5B2D" w:rsidRDefault="009D49AC" w:rsidP="00B847E1">
            <w:pPr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2B1A" w14:textId="0FF88E98" w:rsidR="009D49AC" w:rsidRPr="006A5B2D" w:rsidRDefault="009D49AC" w:rsidP="000619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Dersi alan sınıftaki öğrenci sayısı</w:t>
            </w:r>
            <w:r w:rsidRPr="006A5B2D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5212" w14:textId="4C56197F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5D46" w14:textId="082C4738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0D04" w14:textId="52DCF3AD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83</w:t>
            </w:r>
          </w:p>
        </w:tc>
      </w:tr>
      <w:tr w:rsidR="009D49AC" w:rsidRPr="006A5B2D" w14:paraId="4F8184D4" w14:textId="77777777" w:rsidTr="006A5B2D"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8627" w14:textId="77777777" w:rsidR="009D49AC" w:rsidRPr="006A5B2D" w:rsidRDefault="009D49AC" w:rsidP="00B847E1">
            <w:pPr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40D7" w14:textId="76A5EF68" w:rsidR="009D49AC" w:rsidRPr="006A5B2D" w:rsidRDefault="009D49AC" w:rsidP="000619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Görüşme saatlerinde öğretim elemanlarına ulaşabilme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3433" w14:textId="5769CFEF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55EE" w14:textId="4AF1C3D2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574B" w14:textId="017D207F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83</w:t>
            </w:r>
          </w:p>
        </w:tc>
      </w:tr>
      <w:tr w:rsidR="009D49AC" w:rsidRPr="006A5B2D" w14:paraId="78A7EF40" w14:textId="77777777" w:rsidTr="004F0271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95C7" w14:textId="77777777" w:rsidR="009D49AC" w:rsidRPr="006A5B2D" w:rsidRDefault="009D49AC" w:rsidP="00B847E1">
            <w:pPr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C830" w14:textId="535950E5" w:rsidR="009D49AC" w:rsidRPr="006A5B2D" w:rsidRDefault="009D49AC" w:rsidP="006A5B2D">
            <w:pPr>
              <w:pStyle w:val="AralkYok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6A5B2D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6A5B2D">
              <w:rPr>
                <w:rFonts w:ascii="Times New Roman" w:hAnsi="Times New Roman" w:cs="Times New Roman"/>
                <w:i/>
              </w:rPr>
              <w:t xml:space="preserve">Sınıfların/Sanal </w:t>
            </w:r>
            <w:proofErr w:type="gramStart"/>
            <w:r w:rsidRPr="006A5B2D">
              <w:rPr>
                <w:rFonts w:ascii="Times New Roman" w:hAnsi="Times New Roman" w:cs="Times New Roman"/>
                <w:i/>
              </w:rPr>
              <w:t>sınıfların  alt</w:t>
            </w:r>
            <w:proofErr w:type="gramEnd"/>
            <w:r w:rsidRPr="006A5B2D">
              <w:rPr>
                <w:rFonts w:ascii="Times New Roman" w:hAnsi="Times New Roman" w:cs="Times New Roman"/>
                <w:i/>
              </w:rPr>
              <w:t xml:space="preserve"> yapı yeterliliği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AB8F" w14:textId="64FC7FAE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69C8" w14:textId="774C5FD9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1FE3" w14:textId="38546A26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82</w:t>
            </w:r>
          </w:p>
        </w:tc>
      </w:tr>
      <w:tr w:rsidR="009D49AC" w:rsidRPr="006A5B2D" w14:paraId="67EFF06C" w14:textId="77777777" w:rsidTr="004F0271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5565" w14:textId="77777777" w:rsidR="009D49AC" w:rsidRPr="006A5B2D" w:rsidRDefault="009D49AC" w:rsidP="00B847E1">
            <w:pPr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FA4D" w14:textId="52F9C722" w:rsidR="009D49AC" w:rsidRPr="006A5B2D" w:rsidRDefault="009D49AC" w:rsidP="00061983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 w:rsidRPr="006A5B2D">
              <w:rPr>
                <w:rFonts w:ascii="Times New Roman" w:hAnsi="Times New Roman" w:cs="Times New Roman"/>
                <w:i/>
                <w:lang w:val="en-US"/>
              </w:rPr>
              <w:t>Ders</w:t>
            </w:r>
            <w:proofErr w:type="spellEnd"/>
            <w:r w:rsidRPr="006A5B2D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6A5B2D">
              <w:rPr>
                <w:rFonts w:ascii="Times New Roman" w:hAnsi="Times New Roman" w:cs="Times New Roman"/>
                <w:i/>
                <w:lang w:val="en-US"/>
              </w:rPr>
              <w:t>materyalleri</w:t>
            </w:r>
            <w:proofErr w:type="spellEnd"/>
            <w:r w:rsidRPr="006A5B2D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6A5B2D">
              <w:rPr>
                <w:rFonts w:ascii="Times New Roman" w:hAnsi="Times New Roman" w:cs="Times New Roman"/>
                <w:i/>
                <w:lang w:val="en-US"/>
              </w:rPr>
              <w:t>ve</w:t>
            </w:r>
            <w:proofErr w:type="spellEnd"/>
            <w:r w:rsidRPr="006A5B2D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6A5B2D">
              <w:rPr>
                <w:rFonts w:ascii="Times New Roman" w:hAnsi="Times New Roman" w:cs="Times New Roman"/>
                <w:i/>
                <w:lang w:val="en-US"/>
              </w:rPr>
              <w:t>Yeni</w:t>
            </w:r>
            <w:proofErr w:type="spellEnd"/>
            <w:r w:rsidRPr="006A5B2D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6A5B2D">
              <w:rPr>
                <w:rFonts w:ascii="Times New Roman" w:hAnsi="Times New Roman" w:cs="Times New Roman"/>
                <w:i/>
                <w:lang w:val="en-US"/>
              </w:rPr>
              <w:t>Teknolojik</w:t>
            </w:r>
            <w:proofErr w:type="spellEnd"/>
            <w:r w:rsidRPr="006A5B2D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6A5B2D">
              <w:rPr>
                <w:rFonts w:ascii="Times New Roman" w:hAnsi="Times New Roman" w:cs="Times New Roman"/>
                <w:i/>
                <w:lang w:val="en-US"/>
              </w:rPr>
              <w:t>Kaynakların</w:t>
            </w:r>
            <w:proofErr w:type="spellEnd"/>
            <w:r w:rsidRPr="006A5B2D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6A5B2D">
              <w:rPr>
                <w:rFonts w:ascii="Times New Roman" w:hAnsi="Times New Roman" w:cs="Times New Roman"/>
                <w:i/>
                <w:lang w:val="en-US"/>
              </w:rPr>
              <w:t>kullanımı</w:t>
            </w:r>
            <w:proofErr w:type="spellEnd"/>
            <w:r w:rsidRPr="006A5B2D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4A6C" w14:textId="364F1E48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BAAB" w14:textId="3A5A5A0E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1D1F" w14:textId="19790E9F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83</w:t>
            </w:r>
          </w:p>
        </w:tc>
      </w:tr>
      <w:tr w:rsidR="009D49AC" w:rsidRPr="006A5B2D" w14:paraId="5C0A122D" w14:textId="77777777" w:rsidTr="006A5B2D">
        <w:trPr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47FB" w14:textId="77777777" w:rsidR="009D49AC" w:rsidRPr="006A5B2D" w:rsidRDefault="009D49AC" w:rsidP="00B847E1">
            <w:pPr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65D7" w14:textId="0775F30C" w:rsidR="009D49AC" w:rsidRPr="006A5B2D" w:rsidRDefault="009D49AC" w:rsidP="00061983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 w:rsidRPr="006A5B2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Bankacılık</w:t>
            </w:r>
            <w:proofErr w:type="spellEnd"/>
            <w:r w:rsidRPr="006A5B2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A5B2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ve</w:t>
            </w:r>
            <w:proofErr w:type="spellEnd"/>
            <w:r w:rsidRPr="006A5B2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A5B2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Sigortacılık</w:t>
            </w:r>
            <w:proofErr w:type="spellEnd"/>
            <w:r w:rsidRPr="006A5B2D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Pr="006A5B2D">
              <w:rPr>
                <w:rFonts w:ascii="Times New Roman" w:hAnsi="Times New Roman" w:cs="Times New Roman"/>
                <w:i/>
              </w:rPr>
              <w:t>alanıyla ilgili Kütüphane Kaynakları</w:t>
            </w:r>
            <w:r w:rsidRPr="006A5B2D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41C" w14:textId="620F4686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6931" w14:textId="1D8894E7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6089" w14:textId="5432AE65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83</w:t>
            </w:r>
          </w:p>
        </w:tc>
      </w:tr>
      <w:tr w:rsidR="009D49AC" w:rsidRPr="006A5B2D" w14:paraId="7C257899" w14:textId="77777777" w:rsidTr="006A5B2D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4136" w14:textId="77777777" w:rsidR="009D49AC" w:rsidRPr="006A5B2D" w:rsidRDefault="009D49AC" w:rsidP="00B847E1">
            <w:pPr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6791" w14:textId="32ABCAC3" w:rsidR="009D49AC" w:rsidRPr="006A5B2D" w:rsidRDefault="009D49AC" w:rsidP="000619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Kariyer Danışmanlığı/Planlama/ İşe Yerleştirme Hizmetleri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134B" w14:textId="5D780E0A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1A8F" w14:textId="1BC53431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B285" w14:textId="37594138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83</w:t>
            </w:r>
          </w:p>
        </w:tc>
      </w:tr>
      <w:tr w:rsidR="009D49AC" w:rsidRPr="006A5B2D" w14:paraId="1C890F38" w14:textId="77777777" w:rsidTr="00336345">
        <w:trPr>
          <w:trHeight w:val="2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6F15" w14:textId="77777777" w:rsidR="009D49AC" w:rsidRPr="006A5B2D" w:rsidRDefault="009D49AC" w:rsidP="00B847E1">
            <w:pPr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48E0" w14:textId="02F56187" w:rsidR="009D49AC" w:rsidRPr="006A5B2D" w:rsidRDefault="009D49AC" w:rsidP="00061983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6A5B2D">
              <w:rPr>
                <w:rFonts w:ascii="Times New Roman" w:hAnsi="Times New Roman" w:cs="Times New Roman"/>
                <w:i/>
              </w:rPr>
              <w:t>Öğrenci Organizasyonları ve Kulüp faaliyetlerine katılım.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A7D2" w14:textId="0B37E332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F33C" w14:textId="77700035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3DBB" w14:textId="7627C3BA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83</w:t>
            </w:r>
          </w:p>
        </w:tc>
      </w:tr>
      <w:tr w:rsidR="009D49AC" w:rsidRPr="006A5B2D" w14:paraId="7C2C50DD" w14:textId="77777777" w:rsidTr="006A5B2D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9A7B" w14:textId="77777777" w:rsidR="009D49AC" w:rsidRPr="006A5B2D" w:rsidRDefault="009D49AC" w:rsidP="00B847E1">
            <w:pPr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30EE" w14:textId="1AAB24B4" w:rsidR="009D49AC" w:rsidRPr="006A5B2D" w:rsidRDefault="009D49AC" w:rsidP="00061983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6A5B2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Bankacılık</w:t>
            </w:r>
            <w:proofErr w:type="spellEnd"/>
            <w:r w:rsidRPr="006A5B2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A5B2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ve</w:t>
            </w:r>
            <w:proofErr w:type="spellEnd"/>
            <w:r w:rsidRPr="006A5B2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A5B2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Sigortacılık</w:t>
            </w:r>
            <w:proofErr w:type="spellEnd"/>
            <w:r w:rsidRPr="006A5B2D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Pr="006A5B2D">
              <w:rPr>
                <w:rFonts w:ascii="Times New Roman" w:hAnsi="Times New Roman" w:cs="Times New Roman"/>
                <w:i/>
              </w:rPr>
              <w:t>Genel Kalitesi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08E9" w14:textId="6269C885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7C14" w14:textId="1EC4EB3D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F643" w14:textId="6E8CB439" w:rsidR="009D49AC" w:rsidRPr="006A5B2D" w:rsidRDefault="009D49AC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83</w:t>
            </w:r>
          </w:p>
        </w:tc>
      </w:tr>
      <w:tr w:rsidR="00B6675F" w:rsidRPr="006A5B2D" w14:paraId="56BDF728" w14:textId="77777777" w:rsidTr="004F0271">
        <w:trPr>
          <w:trHeight w:val="2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71C" w14:textId="77777777" w:rsidR="00B6675F" w:rsidRPr="006A5B2D" w:rsidRDefault="00B6675F" w:rsidP="00FC638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6B82" w14:textId="22B05EA3" w:rsidR="00B6675F" w:rsidRPr="006A5B2D" w:rsidRDefault="006A5B2D" w:rsidP="0006198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Gen.Ort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2800" w14:textId="3C168A54" w:rsidR="00B6675F" w:rsidRPr="006A5B2D" w:rsidRDefault="006A5B2D" w:rsidP="000619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76AC" w14:textId="7BDB57ED" w:rsidR="00B6675F" w:rsidRPr="006A5B2D" w:rsidRDefault="006244D1" w:rsidP="0006198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6A5B2D">
              <w:rPr>
                <w:rFonts w:ascii="Times New Roman" w:hAnsi="Times New Roman" w:cs="Times New Roman"/>
                <w:i/>
                <w:color w:val="000000"/>
              </w:rPr>
              <w:t>8,29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62E6" w14:textId="2DD6A1E9" w:rsidR="00B6675F" w:rsidRPr="006A5B2D" w:rsidRDefault="00486215" w:rsidP="0006198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6A5B2D">
              <w:rPr>
                <w:rFonts w:ascii="Times New Roman" w:hAnsi="Times New Roman" w:cs="Times New Roman"/>
                <w:bCs/>
                <w:i/>
                <w:color w:val="000000"/>
              </w:rPr>
              <w:t>82,9</w:t>
            </w:r>
          </w:p>
        </w:tc>
      </w:tr>
    </w:tbl>
    <w:p w14:paraId="1663E4CC" w14:textId="47C587F1" w:rsidR="006244D1" w:rsidRPr="006A5B2D" w:rsidRDefault="00931D26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Öğrencilerin öğrenme ortamına ilişkin görüşlerinin dağılımları incelendiğinde </w:t>
      </w:r>
      <w:r w:rsidR="00A42AB9" w:rsidRPr="00486215">
        <w:rPr>
          <w:rFonts w:ascii="Times New Roman" w:hAnsi="Times New Roman" w:cs="Times New Roman"/>
          <w:sz w:val="24"/>
          <w:szCs w:val="24"/>
          <w:lang w:val="tr-TR"/>
        </w:rPr>
        <w:t>genel ortalamanın (</w:t>
      </w:r>
      <w:r w:rsidR="008E2D83" w:rsidRPr="00486215">
        <w:rPr>
          <w:rFonts w:ascii="Times New Roman" w:hAnsi="Times New Roman" w:cs="Times New Roman"/>
          <w:sz w:val="24"/>
          <w:szCs w:val="24"/>
          <w:lang w:val="tr-TR"/>
        </w:rPr>
        <w:t>%</w:t>
      </w:r>
      <w:r w:rsidR="00486215" w:rsidRPr="00486215">
        <w:rPr>
          <w:rFonts w:ascii="Times New Roman" w:hAnsi="Times New Roman" w:cs="Times New Roman"/>
          <w:sz w:val="24"/>
          <w:szCs w:val="24"/>
          <w:lang w:val="tr-TR"/>
        </w:rPr>
        <w:t>82,9</w:t>
      </w:r>
      <w:r w:rsidR="008D0391" w:rsidRPr="00486215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FC6387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hedeflenen</w:t>
      </w:r>
      <w:r w:rsidR="00A42AB9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FC6387" w:rsidRPr="00486215">
        <w:rPr>
          <w:rFonts w:ascii="Times New Roman" w:hAnsi="Times New Roman" w:cs="Times New Roman"/>
          <w:sz w:val="24"/>
          <w:szCs w:val="24"/>
          <w:lang w:val="tr-TR"/>
        </w:rPr>
        <w:t>%70</w:t>
      </w:r>
      <w:r w:rsidR="008D0391" w:rsidRPr="00486215">
        <w:rPr>
          <w:rFonts w:ascii="Times New Roman" w:hAnsi="Times New Roman" w:cs="Times New Roman"/>
          <w:sz w:val="24"/>
          <w:szCs w:val="24"/>
          <w:lang w:val="tr-TR"/>
        </w:rPr>
        <w:t>) oran</w:t>
      </w:r>
      <w:r w:rsidR="00486215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seviyesinin </w:t>
      </w:r>
      <w:r w:rsidR="009D49AC" w:rsidRPr="00486215">
        <w:rPr>
          <w:rFonts w:ascii="Times New Roman" w:hAnsi="Times New Roman" w:cs="Times New Roman"/>
          <w:sz w:val="24"/>
          <w:szCs w:val="24"/>
          <w:lang w:val="tr-TR"/>
        </w:rPr>
        <w:t>üstünde olduğu</w:t>
      </w:r>
      <w:r w:rsidR="003F3AD1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görülmüştür</w:t>
      </w:r>
      <w:r w:rsidR="00FC6387" w:rsidRPr="00486215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8D0391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Özellikle öğrenciler </w:t>
      </w:r>
      <w:r w:rsidR="00486215" w:rsidRPr="00486215">
        <w:rPr>
          <w:rFonts w:ascii="Times New Roman" w:hAnsi="Times New Roman" w:cs="Times New Roman"/>
          <w:sz w:val="24"/>
          <w:szCs w:val="24"/>
          <w:lang w:val="tr-TR"/>
        </w:rPr>
        <w:t>“</w:t>
      </w:r>
      <w:proofErr w:type="spellStart"/>
      <w:r w:rsidR="00486215" w:rsidRPr="00486215">
        <w:rPr>
          <w:rFonts w:ascii="Times New Roman" w:hAnsi="Times New Roman" w:cs="Times New Roman"/>
          <w:sz w:val="24"/>
          <w:szCs w:val="24"/>
        </w:rPr>
        <w:t>Ders</w:t>
      </w:r>
      <w:proofErr w:type="spellEnd"/>
      <w:r w:rsidR="00486215" w:rsidRPr="00486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hAnsi="Times New Roman" w:cs="Times New Roman"/>
          <w:sz w:val="24"/>
          <w:szCs w:val="24"/>
        </w:rPr>
        <w:t>programımdaki</w:t>
      </w:r>
      <w:proofErr w:type="spellEnd"/>
      <w:r w:rsidR="00486215" w:rsidRPr="00486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hAnsi="Times New Roman" w:cs="Times New Roman"/>
          <w:sz w:val="24"/>
          <w:szCs w:val="24"/>
        </w:rPr>
        <w:t>derslerin</w:t>
      </w:r>
      <w:proofErr w:type="spellEnd"/>
      <w:r w:rsidR="00486215" w:rsidRPr="00486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15" w:rsidRPr="00486215">
        <w:rPr>
          <w:rFonts w:ascii="Times New Roman" w:hAnsi="Times New Roman" w:cs="Times New Roman"/>
          <w:sz w:val="24"/>
          <w:szCs w:val="24"/>
        </w:rPr>
        <w:t>çeşitliliği</w:t>
      </w:r>
      <w:proofErr w:type="spellEnd"/>
      <w:r w:rsidR="00486215" w:rsidRPr="00486215">
        <w:rPr>
          <w:rFonts w:ascii="Times New Roman" w:hAnsi="Times New Roman" w:cs="Times New Roman"/>
          <w:sz w:val="24"/>
          <w:szCs w:val="24"/>
        </w:rPr>
        <w:t xml:space="preserve">” </w:t>
      </w:r>
      <w:r w:rsidR="00655CA7" w:rsidRPr="00486215">
        <w:rPr>
          <w:rFonts w:ascii="Times New Roman" w:hAnsi="Times New Roman" w:cs="Times New Roman"/>
          <w:sz w:val="24"/>
          <w:szCs w:val="24"/>
          <w:lang w:val="tr-TR"/>
        </w:rPr>
        <w:t>(%</w:t>
      </w:r>
      <w:r w:rsidR="00486215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84) </w:t>
      </w:r>
      <w:proofErr w:type="gramStart"/>
      <w:r w:rsidR="00486215" w:rsidRPr="00486215">
        <w:rPr>
          <w:rFonts w:ascii="Times New Roman" w:hAnsi="Times New Roman" w:cs="Times New Roman"/>
          <w:sz w:val="24"/>
          <w:szCs w:val="24"/>
          <w:lang w:val="tr-TR"/>
        </w:rPr>
        <w:t>kriterini</w:t>
      </w:r>
      <w:proofErr w:type="gramEnd"/>
      <w:r w:rsidR="00486215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en üst düzeyde memnuniyet belirtirken diğer kriterler içinde aynı oranda </w:t>
      </w:r>
      <w:r w:rsidR="009D49AC" w:rsidRPr="00486215">
        <w:rPr>
          <w:rFonts w:ascii="Times New Roman" w:hAnsi="Times New Roman" w:cs="Times New Roman"/>
          <w:sz w:val="24"/>
          <w:szCs w:val="24"/>
          <w:lang w:val="tr-TR"/>
        </w:rPr>
        <w:t>ve hedeflenen</w:t>
      </w:r>
      <w:r w:rsidR="00486215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ortalamanın üzerinde memnuniyet belirtmişlerdir. </w:t>
      </w:r>
      <w:r w:rsidR="00EC59FA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04319F93" w14:textId="3F64C907" w:rsidR="00D73573" w:rsidRPr="006A5B2D" w:rsidRDefault="00475393" w:rsidP="006A5B2D">
      <w:pPr>
        <w:pStyle w:val="AralkYok"/>
        <w:rPr>
          <w:rFonts w:ascii="Times New Roman" w:hAnsi="Times New Roman" w:cs="Times New Roman"/>
          <w:b/>
        </w:rPr>
      </w:pPr>
      <w:r w:rsidRPr="006A5B2D">
        <w:rPr>
          <w:rFonts w:ascii="Times New Roman" w:hAnsi="Times New Roman" w:cs="Times New Roman"/>
          <w:b/>
        </w:rPr>
        <w:t>Tablo 3</w:t>
      </w:r>
      <w:r w:rsidR="00146D33" w:rsidRPr="006A5B2D">
        <w:rPr>
          <w:rFonts w:ascii="Times New Roman" w:hAnsi="Times New Roman" w:cs="Times New Roman"/>
          <w:b/>
        </w:rPr>
        <w:t>.</w:t>
      </w:r>
      <w:r w:rsidR="00D73573" w:rsidRPr="006A5B2D">
        <w:rPr>
          <w:rFonts w:ascii="Times New Roman" w:hAnsi="Times New Roman" w:cs="Times New Roman"/>
          <w:b/>
        </w:rPr>
        <w:t xml:space="preserve"> Açık Uçlu Sorulara İlişkin Öğrenci Görüşlerinin Özeti (</w:t>
      </w:r>
      <w:r w:rsidR="00BC5B32" w:rsidRPr="006A5B2D">
        <w:rPr>
          <w:rFonts w:ascii="Times New Roman" w:hAnsi="Times New Roman" w:cs="Times New Roman"/>
          <w:b/>
        </w:rPr>
        <w:t>Bankacılık ve Sigortacılık</w:t>
      </w:r>
      <w:r w:rsidR="00D73573" w:rsidRPr="006A5B2D">
        <w:rPr>
          <w:rFonts w:ascii="Times New Roman" w:hAnsi="Times New Roman" w:cs="Times New Roman"/>
          <w:b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D73573" w:rsidRPr="006A5B2D" w14:paraId="44582D07" w14:textId="77777777" w:rsidTr="006A5B2D">
        <w:trPr>
          <w:trHeight w:val="356"/>
        </w:trPr>
        <w:tc>
          <w:tcPr>
            <w:tcW w:w="5353" w:type="dxa"/>
          </w:tcPr>
          <w:p w14:paraId="7EC3734F" w14:textId="77777777" w:rsidR="00D73573" w:rsidRPr="006A5B2D" w:rsidRDefault="00D73573" w:rsidP="006A5B2D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6A5B2D">
              <w:rPr>
                <w:rFonts w:ascii="Times New Roman" w:hAnsi="Times New Roman" w:cs="Times New Roman"/>
                <w:b/>
                <w:i/>
              </w:rPr>
              <w:t>Sorular</w:t>
            </w:r>
          </w:p>
        </w:tc>
        <w:tc>
          <w:tcPr>
            <w:tcW w:w="3935" w:type="dxa"/>
          </w:tcPr>
          <w:p w14:paraId="2B2BA4A6" w14:textId="77777777" w:rsidR="00D73573" w:rsidRPr="006A5B2D" w:rsidRDefault="00D73573" w:rsidP="006A5B2D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6A5B2D">
              <w:rPr>
                <w:rFonts w:ascii="Times New Roman" w:hAnsi="Times New Roman" w:cs="Times New Roman"/>
                <w:b/>
                <w:i/>
              </w:rPr>
              <w:t>Görüşler</w:t>
            </w:r>
          </w:p>
        </w:tc>
      </w:tr>
      <w:tr w:rsidR="00D73573" w:rsidRPr="006A5B2D" w14:paraId="7E15F49C" w14:textId="77777777" w:rsidTr="006A5B2D">
        <w:tc>
          <w:tcPr>
            <w:tcW w:w="5353" w:type="dxa"/>
          </w:tcPr>
          <w:p w14:paraId="05C42C47" w14:textId="7D81DAF1" w:rsidR="00D73573" w:rsidRPr="006A5B2D" w:rsidRDefault="00CD3F52" w:rsidP="00B835D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Bankacılık ve Sigortacılık programını okurken en çok memnun kaldığınız alanları ( öğretim elemanları, görüşme saatleri, öğrenci merkezli yaklaşım, kulupler, seminerler, dersler, vb.) belirtiniz. With what aspect(s) of the Banking and Insurance Program were you the most satisfied?</w:t>
            </w:r>
          </w:p>
        </w:tc>
        <w:tc>
          <w:tcPr>
            <w:tcW w:w="3935" w:type="dxa"/>
          </w:tcPr>
          <w:p w14:paraId="1BB030B4" w14:textId="7FFCFC2B" w:rsidR="00AC0773" w:rsidRPr="006A5B2D" w:rsidRDefault="006244D1" w:rsidP="00494A48">
            <w:pPr>
              <w:pStyle w:val="AralkYok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>Program başkanı desteği,     öğretim elemanlarının bilgi ve desteği, derslerdeki etkinlikler, sunumlar. Özellikle</w:t>
            </w:r>
            <w:r w:rsidR="00486215"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sigortacılık dersleri iyiydi. 2. Sınıf çok verimli</w:t>
            </w:r>
          </w:p>
          <w:p w14:paraId="514924CF" w14:textId="77777777" w:rsidR="0098587E" w:rsidRPr="006A5B2D" w:rsidRDefault="0098587E" w:rsidP="00494A48">
            <w:pPr>
              <w:pStyle w:val="AralkYok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98587E" w:rsidRPr="006A5B2D" w14:paraId="00FE3EEE" w14:textId="77777777" w:rsidTr="006A5B2D">
        <w:trPr>
          <w:trHeight w:val="358"/>
        </w:trPr>
        <w:tc>
          <w:tcPr>
            <w:tcW w:w="5353" w:type="dxa"/>
          </w:tcPr>
          <w:p w14:paraId="2B55F597" w14:textId="0D72EFAE" w:rsidR="0098587E" w:rsidRPr="006A5B2D" w:rsidRDefault="00CD3F52" w:rsidP="00B835D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 xml:space="preserve">Bankacılık ve Sigortacılık programını okurken en az memnun kaldığınız alanları belirtiniz. </w:t>
            </w:r>
            <w:proofErr w:type="spellStart"/>
            <w:r w:rsidRPr="006A5B2D">
              <w:rPr>
                <w:rFonts w:ascii="Times New Roman" w:hAnsi="Times New Roman" w:cs="Times New Roman"/>
                <w:i/>
              </w:rPr>
              <w:t>With</w:t>
            </w:r>
            <w:proofErr w:type="spellEnd"/>
            <w:r w:rsidRPr="006A5B2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5B2D">
              <w:rPr>
                <w:rFonts w:ascii="Times New Roman" w:hAnsi="Times New Roman" w:cs="Times New Roman"/>
                <w:i/>
              </w:rPr>
              <w:t>what</w:t>
            </w:r>
            <w:proofErr w:type="spellEnd"/>
            <w:r w:rsidRPr="006A5B2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5B2D">
              <w:rPr>
                <w:rFonts w:ascii="Times New Roman" w:hAnsi="Times New Roman" w:cs="Times New Roman"/>
                <w:i/>
              </w:rPr>
              <w:t>aspect</w:t>
            </w:r>
            <w:proofErr w:type="spellEnd"/>
            <w:r w:rsidRPr="006A5B2D">
              <w:rPr>
                <w:rFonts w:ascii="Times New Roman" w:hAnsi="Times New Roman" w:cs="Times New Roman"/>
                <w:i/>
              </w:rPr>
              <w:t xml:space="preserve">(s) of </w:t>
            </w:r>
            <w:proofErr w:type="spellStart"/>
            <w:r w:rsidRPr="006A5B2D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6244D1" w:rsidRPr="006A5B2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5B2D">
              <w:rPr>
                <w:rFonts w:ascii="Times New Roman" w:hAnsi="Times New Roman" w:cs="Times New Roman"/>
                <w:i/>
              </w:rPr>
              <w:t>Banking</w:t>
            </w:r>
            <w:proofErr w:type="spellEnd"/>
            <w:r w:rsidRPr="006A5B2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5B2D">
              <w:rPr>
                <w:rFonts w:ascii="Times New Roman" w:hAnsi="Times New Roman" w:cs="Times New Roman"/>
                <w:i/>
              </w:rPr>
              <w:t>and</w:t>
            </w:r>
            <w:proofErr w:type="spellEnd"/>
            <w:r w:rsidRPr="006A5B2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5B2D">
              <w:rPr>
                <w:rFonts w:ascii="Times New Roman" w:hAnsi="Times New Roman" w:cs="Times New Roman"/>
                <w:i/>
              </w:rPr>
              <w:t>Insurance</w:t>
            </w:r>
            <w:proofErr w:type="spellEnd"/>
            <w:r w:rsidRPr="006A5B2D">
              <w:rPr>
                <w:rFonts w:ascii="Times New Roman" w:hAnsi="Times New Roman" w:cs="Times New Roman"/>
                <w:i/>
              </w:rPr>
              <w:t xml:space="preserve"> program were you the least satisfied?</w:t>
            </w:r>
          </w:p>
        </w:tc>
        <w:tc>
          <w:tcPr>
            <w:tcW w:w="3935" w:type="dxa"/>
          </w:tcPr>
          <w:p w14:paraId="1BBB7182" w14:textId="2F509630" w:rsidR="002E6F5A" w:rsidRPr="006A5B2D" w:rsidRDefault="006244D1" w:rsidP="006244D1">
            <w:pPr>
              <w:pStyle w:val="AralkYok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gramStart"/>
            <w:r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>Sınıftaki finansal muhasebe dersinin içeriği ve işlenişi</w:t>
            </w:r>
            <w:r w:rsidR="00486215"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>, derslerin azlığı.</w:t>
            </w:r>
            <w:proofErr w:type="gramEnd"/>
          </w:p>
        </w:tc>
      </w:tr>
      <w:tr w:rsidR="0098587E" w:rsidRPr="006A5B2D" w14:paraId="2CF68A56" w14:textId="77777777" w:rsidTr="006A5B2D">
        <w:tc>
          <w:tcPr>
            <w:tcW w:w="5353" w:type="dxa"/>
          </w:tcPr>
          <w:p w14:paraId="34C0D481" w14:textId="58CFFF3C" w:rsidR="0098587E" w:rsidRPr="006A5B2D" w:rsidRDefault="00CD3F52" w:rsidP="00B835D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 xml:space="preserve">Tekrar başlayabilme şansınız olsaydı, yine bu bölümü okumak istermiydiniz? / If you could </w:t>
            </w:r>
            <w:proofErr w:type="gramStart"/>
            <w:r w:rsidRPr="006A5B2D">
              <w:rPr>
                <w:rFonts w:ascii="Times New Roman" w:hAnsi="Times New Roman" w:cs="Times New Roman"/>
                <w:i/>
              </w:rPr>
              <w:t>start</w:t>
            </w:r>
            <w:proofErr w:type="gramEnd"/>
            <w:r w:rsidRPr="006A5B2D">
              <w:rPr>
                <w:rFonts w:ascii="Times New Roman" w:hAnsi="Times New Roman" w:cs="Times New Roman"/>
                <w:i/>
              </w:rPr>
              <w:t xml:space="preserve"> over again, would you still choose to attend the International Banking and Insurance Program?</w:t>
            </w:r>
          </w:p>
        </w:tc>
        <w:tc>
          <w:tcPr>
            <w:tcW w:w="3935" w:type="dxa"/>
          </w:tcPr>
          <w:p w14:paraId="64A51A80" w14:textId="5984583D" w:rsidR="0098587E" w:rsidRPr="006A5B2D" w:rsidRDefault="00A47258" w:rsidP="00486215">
            <w:pPr>
              <w:pStyle w:val="AralkYok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gramStart"/>
            <w:r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>Evet</w:t>
            </w:r>
            <w:proofErr w:type="gramEnd"/>
            <w:r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(</w:t>
            </w:r>
            <w:r w:rsidR="00486215"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>12</w:t>
            </w:r>
            <w:r w:rsidR="004135CC"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kişi </w:t>
            </w:r>
            <w:r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  <w:r w:rsidR="004135CC"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486215"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>hayır</w:t>
            </w:r>
            <w:r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(</w:t>
            </w:r>
            <w:r w:rsidR="009D49AC"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  <w:r w:rsidR="0038533E"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4135CC"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>kişi</w:t>
            </w:r>
            <w:r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  <w:r w:rsidR="004135CC"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D06DD4"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>görüş belirtmeyen (</w:t>
            </w:r>
            <w:r w:rsidR="006244D1"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  <w:r w:rsidR="004E5BEB"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>kişi)</w:t>
            </w:r>
          </w:p>
        </w:tc>
      </w:tr>
      <w:tr w:rsidR="004135CC" w:rsidRPr="006A5B2D" w14:paraId="678EAF89" w14:textId="77777777" w:rsidTr="006A5B2D">
        <w:tc>
          <w:tcPr>
            <w:tcW w:w="5353" w:type="dxa"/>
          </w:tcPr>
          <w:p w14:paraId="0925E1B5" w14:textId="3DA56B66" w:rsidR="004135CC" w:rsidRPr="006A5B2D" w:rsidRDefault="00CD3F52" w:rsidP="0048621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Bankacılık ve Sigortacılık programını uzaktan eğitim faaliyetlerini kısaca değerlendiriniz.</w:t>
            </w:r>
          </w:p>
        </w:tc>
        <w:tc>
          <w:tcPr>
            <w:tcW w:w="3935" w:type="dxa"/>
          </w:tcPr>
          <w:p w14:paraId="0D5095C7" w14:textId="2762F2BC" w:rsidR="00CD3F52" w:rsidRPr="006A5B2D" w:rsidRDefault="006A5B2D" w:rsidP="006A5B2D">
            <w:pPr>
              <w:pStyle w:val="AralkYok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1.</w:t>
            </w:r>
            <w:r w:rsidR="00486215" w:rsidRPr="006A5B2D">
              <w:rPr>
                <w:rFonts w:ascii="Times New Roman" w:eastAsia="Times New Roman" w:hAnsi="Times New Roman" w:cs="Times New Roman"/>
                <w:i/>
                <w:color w:val="000000"/>
              </w:rPr>
              <w:t>Sınıf finansal muhasebe dersi hariç,  tüm dersler etkili ve verimli idi.</w:t>
            </w:r>
          </w:p>
        </w:tc>
      </w:tr>
      <w:tr w:rsidR="0098587E" w:rsidRPr="006A5B2D" w14:paraId="00800D2D" w14:textId="77777777" w:rsidTr="006A5B2D">
        <w:trPr>
          <w:trHeight w:val="415"/>
        </w:trPr>
        <w:tc>
          <w:tcPr>
            <w:tcW w:w="5353" w:type="dxa"/>
          </w:tcPr>
          <w:p w14:paraId="67F0F61B" w14:textId="77777777" w:rsidR="0098587E" w:rsidRPr="006A5B2D" w:rsidRDefault="0098587E" w:rsidP="0047539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A5B2D">
              <w:rPr>
                <w:rFonts w:ascii="Times New Roman" w:hAnsi="Times New Roman" w:cs="Times New Roman"/>
                <w:i/>
              </w:rPr>
              <w:t>Diğer görüşleri</w:t>
            </w:r>
          </w:p>
        </w:tc>
        <w:tc>
          <w:tcPr>
            <w:tcW w:w="3935" w:type="dxa"/>
          </w:tcPr>
          <w:p w14:paraId="221E53C2" w14:textId="7240E17D" w:rsidR="0038533E" w:rsidRPr="006A5B2D" w:rsidRDefault="00486215" w:rsidP="003021E2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A5B2D">
              <w:rPr>
                <w:rFonts w:ascii="Times New Roman" w:hAnsi="Times New Roman" w:cs="Times New Roman"/>
                <w:i/>
                <w:color w:val="000000"/>
              </w:rPr>
              <w:t xml:space="preserve">Sektörden veya sahadan konukların daha fazla olmasına özen </w:t>
            </w:r>
            <w:proofErr w:type="spellStart"/>
            <w:r w:rsidRPr="006A5B2D">
              <w:rPr>
                <w:rFonts w:ascii="Times New Roman" w:hAnsi="Times New Roman" w:cs="Times New Roman"/>
                <w:i/>
                <w:color w:val="000000"/>
              </w:rPr>
              <w:t>göster</w:t>
            </w:r>
            <w:r w:rsidR="006A5B2D">
              <w:rPr>
                <w:rFonts w:ascii="Times New Roman" w:hAnsi="Times New Roman" w:cs="Times New Roman"/>
                <w:i/>
                <w:color w:val="000000"/>
              </w:rPr>
              <w:t>ile</w:t>
            </w:r>
            <w:r w:rsidRPr="006A5B2D">
              <w:rPr>
                <w:rFonts w:ascii="Times New Roman" w:hAnsi="Times New Roman" w:cs="Times New Roman"/>
                <w:i/>
                <w:color w:val="000000"/>
              </w:rPr>
              <w:t>bili</w:t>
            </w:r>
            <w:r w:rsidR="006A5B2D">
              <w:rPr>
                <w:rFonts w:ascii="Times New Roman" w:hAnsi="Times New Roman" w:cs="Times New Roman"/>
                <w:i/>
                <w:color w:val="000000"/>
              </w:rPr>
              <w:t>ni</w:t>
            </w:r>
            <w:r w:rsidRPr="006A5B2D">
              <w:rPr>
                <w:rFonts w:ascii="Times New Roman" w:hAnsi="Times New Roman" w:cs="Times New Roman"/>
                <w:i/>
                <w:color w:val="000000"/>
              </w:rPr>
              <w:t>r</w:t>
            </w:r>
            <w:proofErr w:type="spellEnd"/>
            <w:r w:rsidRPr="006A5B2D">
              <w:rPr>
                <w:rFonts w:ascii="Times New Roman" w:hAnsi="Times New Roman" w:cs="Times New Roman"/>
                <w:i/>
                <w:color w:val="000000"/>
              </w:rPr>
              <w:t>.</w:t>
            </w:r>
          </w:p>
        </w:tc>
      </w:tr>
    </w:tbl>
    <w:p w14:paraId="11163F06" w14:textId="77777777" w:rsidR="003A270A" w:rsidRPr="00267475" w:rsidRDefault="003A270A">
      <w:pPr>
        <w:rPr>
          <w:rFonts w:ascii="Times New Roman" w:hAnsi="Times New Roman" w:cs="Times New Roman"/>
          <w:sz w:val="24"/>
          <w:szCs w:val="24"/>
        </w:rPr>
      </w:pPr>
    </w:p>
    <w:sectPr w:rsidR="003A270A" w:rsidRPr="00267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50BD"/>
    <w:multiLevelType w:val="hybridMultilevel"/>
    <w:tmpl w:val="37F8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C206E"/>
    <w:multiLevelType w:val="hybridMultilevel"/>
    <w:tmpl w:val="D87EE6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55C29"/>
    <w:multiLevelType w:val="hybridMultilevel"/>
    <w:tmpl w:val="C418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53CC5"/>
    <w:multiLevelType w:val="hybridMultilevel"/>
    <w:tmpl w:val="B2A2862C"/>
    <w:lvl w:ilvl="0" w:tplc="58681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B677A53"/>
    <w:multiLevelType w:val="hybridMultilevel"/>
    <w:tmpl w:val="37EA8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931C2"/>
    <w:multiLevelType w:val="hybridMultilevel"/>
    <w:tmpl w:val="53CADA0E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B075F"/>
    <w:multiLevelType w:val="hybridMultilevel"/>
    <w:tmpl w:val="EBBE7878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5DC5512"/>
    <w:multiLevelType w:val="hybridMultilevel"/>
    <w:tmpl w:val="29C83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73"/>
    <w:rsid w:val="00015C8F"/>
    <w:rsid w:val="00037027"/>
    <w:rsid w:val="000561F9"/>
    <w:rsid w:val="00061983"/>
    <w:rsid w:val="00073FAF"/>
    <w:rsid w:val="000A5626"/>
    <w:rsid w:val="00107743"/>
    <w:rsid w:val="00146D33"/>
    <w:rsid w:val="00173852"/>
    <w:rsid w:val="001862DC"/>
    <w:rsid w:val="00194514"/>
    <w:rsid w:val="00195E1C"/>
    <w:rsid w:val="001C546E"/>
    <w:rsid w:val="001D7920"/>
    <w:rsid w:val="002041E3"/>
    <w:rsid w:val="002207CF"/>
    <w:rsid w:val="002210E3"/>
    <w:rsid w:val="00231D16"/>
    <w:rsid w:val="00246B7A"/>
    <w:rsid w:val="0025325B"/>
    <w:rsid w:val="00267475"/>
    <w:rsid w:val="00286621"/>
    <w:rsid w:val="002D53E1"/>
    <w:rsid w:val="002D5795"/>
    <w:rsid w:val="002D6729"/>
    <w:rsid w:val="002E6F5A"/>
    <w:rsid w:val="002F5AD5"/>
    <w:rsid w:val="002F7492"/>
    <w:rsid w:val="003009A5"/>
    <w:rsid w:val="003021E2"/>
    <w:rsid w:val="003043B1"/>
    <w:rsid w:val="00304C89"/>
    <w:rsid w:val="00314363"/>
    <w:rsid w:val="00324515"/>
    <w:rsid w:val="00351A52"/>
    <w:rsid w:val="003565F2"/>
    <w:rsid w:val="00373622"/>
    <w:rsid w:val="00384110"/>
    <w:rsid w:val="0038533E"/>
    <w:rsid w:val="00385949"/>
    <w:rsid w:val="00385D6B"/>
    <w:rsid w:val="003A0025"/>
    <w:rsid w:val="003A270A"/>
    <w:rsid w:val="003F3AD1"/>
    <w:rsid w:val="004135CC"/>
    <w:rsid w:val="004678A9"/>
    <w:rsid w:val="00471490"/>
    <w:rsid w:val="00475393"/>
    <w:rsid w:val="00486215"/>
    <w:rsid w:val="00494A48"/>
    <w:rsid w:val="004974E5"/>
    <w:rsid w:val="004A0380"/>
    <w:rsid w:val="004E5BEB"/>
    <w:rsid w:val="004F0271"/>
    <w:rsid w:val="00514043"/>
    <w:rsid w:val="00530B52"/>
    <w:rsid w:val="00531CE5"/>
    <w:rsid w:val="0054797A"/>
    <w:rsid w:val="00555F42"/>
    <w:rsid w:val="005606B0"/>
    <w:rsid w:val="00587D92"/>
    <w:rsid w:val="005F6552"/>
    <w:rsid w:val="00602670"/>
    <w:rsid w:val="006244D1"/>
    <w:rsid w:val="00634A85"/>
    <w:rsid w:val="00655CA7"/>
    <w:rsid w:val="00663BBB"/>
    <w:rsid w:val="00697ABB"/>
    <w:rsid w:val="006A43A6"/>
    <w:rsid w:val="006A5B2D"/>
    <w:rsid w:val="006B3A1E"/>
    <w:rsid w:val="00700050"/>
    <w:rsid w:val="00711CBC"/>
    <w:rsid w:val="00720BA3"/>
    <w:rsid w:val="00722970"/>
    <w:rsid w:val="00735768"/>
    <w:rsid w:val="00735D46"/>
    <w:rsid w:val="00743AE0"/>
    <w:rsid w:val="00754B85"/>
    <w:rsid w:val="00762210"/>
    <w:rsid w:val="007817F5"/>
    <w:rsid w:val="00792927"/>
    <w:rsid w:val="007A60C7"/>
    <w:rsid w:val="007C4040"/>
    <w:rsid w:val="007D7B09"/>
    <w:rsid w:val="007E038B"/>
    <w:rsid w:val="00801667"/>
    <w:rsid w:val="008019BF"/>
    <w:rsid w:val="008115EA"/>
    <w:rsid w:val="00814A2C"/>
    <w:rsid w:val="0082025B"/>
    <w:rsid w:val="00820736"/>
    <w:rsid w:val="00832397"/>
    <w:rsid w:val="0085450E"/>
    <w:rsid w:val="008616E5"/>
    <w:rsid w:val="008662E1"/>
    <w:rsid w:val="00871C17"/>
    <w:rsid w:val="008971EB"/>
    <w:rsid w:val="008A3CCE"/>
    <w:rsid w:val="008C716D"/>
    <w:rsid w:val="008D0391"/>
    <w:rsid w:val="008E2D83"/>
    <w:rsid w:val="00931D26"/>
    <w:rsid w:val="00944959"/>
    <w:rsid w:val="009528A9"/>
    <w:rsid w:val="009646B5"/>
    <w:rsid w:val="00976614"/>
    <w:rsid w:val="0098587E"/>
    <w:rsid w:val="009D49AC"/>
    <w:rsid w:val="00A17B2C"/>
    <w:rsid w:val="00A26472"/>
    <w:rsid w:val="00A42AB9"/>
    <w:rsid w:val="00A43C72"/>
    <w:rsid w:val="00A47258"/>
    <w:rsid w:val="00A47672"/>
    <w:rsid w:val="00A70FD5"/>
    <w:rsid w:val="00AA0D4B"/>
    <w:rsid w:val="00AB5CCA"/>
    <w:rsid w:val="00AB7336"/>
    <w:rsid w:val="00AC0773"/>
    <w:rsid w:val="00AC430E"/>
    <w:rsid w:val="00AC7B19"/>
    <w:rsid w:val="00AD315B"/>
    <w:rsid w:val="00AE74DE"/>
    <w:rsid w:val="00B05A8A"/>
    <w:rsid w:val="00B45835"/>
    <w:rsid w:val="00B6675F"/>
    <w:rsid w:val="00B6682C"/>
    <w:rsid w:val="00B835D7"/>
    <w:rsid w:val="00B847E1"/>
    <w:rsid w:val="00B9212E"/>
    <w:rsid w:val="00BC5B32"/>
    <w:rsid w:val="00BD5680"/>
    <w:rsid w:val="00BE4EE1"/>
    <w:rsid w:val="00BF067D"/>
    <w:rsid w:val="00C331F0"/>
    <w:rsid w:val="00C612A8"/>
    <w:rsid w:val="00C74946"/>
    <w:rsid w:val="00CC496A"/>
    <w:rsid w:val="00CD3565"/>
    <w:rsid w:val="00CD3F52"/>
    <w:rsid w:val="00D02966"/>
    <w:rsid w:val="00D06B4E"/>
    <w:rsid w:val="00D06DD4"/>
    <w:rsid w:val="00D3338E"/>
    <w:rsid w:val="00D52E7B"/>
    <w:rsid w:val="00D573D0"/>
    <w:rsid w:val="00D67CA5"/>
    <w:rsid w:val="00D71936"/>
    <w:rsid w:val="00D73573"/>
    <w:rsid w:val="00DE178D"/>
    <w:rsid w:val="00E34498"/>
    <w:rsid w:val="00E4629A"/>
    <w:rsid w:val="00EC59FA"/>
    <w:rsid w:val="00EC5F03"/>
    <w:rsid w:val="00EC6F18"/>
    <w:rsid w:val="00EC7A59"/>
    <w:rsid w:val="00ED775E"/>
    <w:rsid w:val="00EF35EF"/>
    <w:rsid w:val="00F050A2"/>
    <w:rsid w:val="00F11BC9"/>
    <w:rsid w:val="00F24D5F"/>
    <w:rsid w:val="00F302E2"/>
    <w:rsid w:val="00F35090"/>
    <w:rsid w:val="00F47691"/>
    <w:rsid w:val="00F537CA"/>
    <w:rsid w:val="00F67DFE"/>
    <w:rsid w:val="00FA6B22"/>
    <w:rsid w:val="00FB0338"/>
    <w:rsid w:val="00FC636D"/>
    <w:rsid w:val="00FC6387"/>
    <w:rsid w:val="00FE4D55"/>
    <w:rsid w:val="00FF093F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0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3573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73573"/>
    <w:pPr>
      <w:spacing w:after="0" w:line="240" w:lineRule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AB73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019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3573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73573"/>
    <w:pPr>
      <w:spacing w:after="0" w:line="240" w:lineRule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AB73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019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03BA8-A60C-42EC-ADAB-65A0DB8B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Eda YASA</cp:lastModifiedBy>
  <cp:revision>5</cp:revision>
  <cp:lastPrinted>2019-06-12T10:50:00Z</cp:lastPrinted>
  <dcterms:created xsi:type="dcterms:W3CDTF">2024-06-26T10:55:00Z</dcterms:created>
  <dcterms:modified xsi:type="dcterms:W3CDTF">2024-07-12T06:51:00Z</dcterms:modified>
</cp:coreProperties>
</file>