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07" w:type="dxa"/>
        <w:tblInd w:w="-176" w:type="dxa"/>
        <w:tblLook w:val="04A0" w:firstRow="1" w:lastRow="0" w:firstColumn="1" w:lastColumn="0" w:noHBand="0" w:noVBand="1"/>
      </w:tblPr>
      <w:tblGrid>
        <w:gridCol w:w="3435"/>
        <w:gridCol w:w="3260"/>
        <w:gridCol w:w="3512"/>
      </w:tblGrid>
      <w:tr w:rsidR="0062090D" w:rsidRPr="0062090D" w:rsidTr="007D3C81">
        <w:tc>
          <w:tcPr>
            <w:tcW w:w="3435"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Toplantı Sayısı</w:t>
            </w:r>
          </w:p>
        </w:tc>
        <w:tc>
          <w:tcPr>
            <w:tcW w:w="3260"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Karar Sayısı</w:t>
            </w:r>
          </w:p>
        </w:tc>
        <w:tc>
          <w:tcPr>
            <w:tcW w:w="3512"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Toplantı Tarihi</w:t>
            </w:r>
          </w:p>
        </w:tc>
      </w:tr>
      <w:tr w:rsidR="0062090D" w:rsidRPr="0062090D" w:rsidTr="007D3C81">
        <w:tc>
          <w:tcPr>
            <w:tcW w:w="3435" w:type="dxa"/>
          </w:tcPr>
          <w:p w:rsidR="0062090D" w:rsidRPr="0062090D" w:rsidRDefault="0062090D">
            <w:pPr>
              <w:rPr>
                <w:rFonts w:asciiTheme="majorHAnsi" w:hAnsiTheme="majorHAnsi"/>
                <w:sz w:val="20"/>
              </w:rPr>
            </w:pPr>
          </w:p>
        </w:tc>
        <w:tc>
          <w:tcPr>
            <w:tcW w:w="3260" w:type="dxa"/>
          </w:tcPr>
          <w:p w:rsidR="0062090D" w:rsidRPr="0062090D" w:rsidRDefault="00A406AD">
            <w:pPr>
              <w:rPr>
                <w:rFonts w:asciiTheme="majorHAnsi" w:hAnsiTheme="majorHAnsi"/>
                <w:sz w:val="20"/>
              </w:rPr>
            </w:pPr>
            <w:r>
              <w:rPr>
                <w:rFonts w:asciiTheme="majorHAnsi" w:hAnsiTheme="majorHAnsi"/>
                <w:sz w:val="20"/>
              </w:rPr>
              <w:t>3</w:t>
            </w:r>
          </w:p>
        </w:tc>
        <w:tc>
          <w:tcPr>
            <w:tcW w:w="3512" w:type="dxa"/>
          </w:tcPr>
          <w:p w:rsidR="0062090D" w:rsidRPr="0062090D" w:rsidRDefault="00B82CD7">
            <w:pPr>
              <w:rPr>
                <w:rFonts w:asciiTheme="majorHAnsi" w:hAnsiTheme="majorHAnsi"/>
                <w:sz w:val="20"/>
              </w:rPr>
            </w:pPr>
            <w:r>
              <w:rPr>
                <w:rFonts w:asciiTheme="majorHAnsi" w:hAnsiTheme="majorHAnsi"/>
                <w:sz w:val="20"/>
              </w:rPr>
              <w:t>27</w:t>
            </w:r>
            <w:r w:rsidR="00031B22">
              <w:rPr>
                <w:rFonts w:asciiTheme="majorHAnsi" w:hAnsiTheme="majorHAnsi"/>
                <w:sz w:val="20"/>
              </w:rPr>
              <w:t>.1</w:t>
            </w:r>
            <w:r>
              <w:rPr>
                <w:rFonts w:asciiTheme="majorHAnsi" w:hAnsiTheme="majorHAnsi"/>
                <w:sz w:val="20"/>
              </w:rPr>
              <w:t>1</w:t>
            </w:r>
            <w:r w:rsidR="00031B22">
              <w:rPr>
                <w:rFonts w:asciiTheme="majorHAnsi" w:hAnsiTheme="majorHAnsi"/>
                <w:sz w:val="20"/>
              </w:rPr>
              <w:t>.2025</w:t>
            </w:r>
          </w:p>
        </w:tc>
      </w:tr>
    </w:tbl>
    <w:p w:rsidR="0062090D" w:rsidRDefault="0062090D"/>
    <w:tbl>
      <w:tblPr>
        <w:tblStyle w:val="TabloKlavuzu"/>
        <w:tblW w:w="10207" w:type="dxa"/>
        <w:tblInd w:w="-176" w:type="dxa"/>
        <w:tblLook w:val="04A0" w:firstRow="1" w:lastRow="0" w:firstColumn="1" w:lastColumn="0" w:noHBand="0" w:noVBand="1"/>
      </w:tblPr>
      <w:tblGrid>
        <w:gridCol w:w="5065"/>
        <w:gridCol w:w="5142"/>
      </w:tblGrid>
      <w:tr w:rsidR="00037D47" w:rsidRPr="0062090D" w:rsidTr="00037D47">
        <w:tc>
          <w:tcPr>
            <w:tcW w:w="5065" w:type="dxa"/>
          </w:tcPr>
          <w:p w:rsidR="00037D47" w:rsidRPr="0062090D" w:rsidRDefault="00037D47" w:rsidP="00A406AD">
            <w:pPr>
              <w:jc w:val="both"/>
              <w:rPr>
                <w:rFonts w:asciiTheme="majorHAnsi" w:hAnsiTheme="majorHAnsi"/>
                <w:b/>
                <w:sz w:val="20"/>
              </w:rPr>
            </w:pPr>
            <w:r w:rsidRPr="0062090D">
              <w:rPr>
                <w:rFonts w:asciiTheme="majorHAnsi" w:hAnsiTheme="majorHAnsi"/>
                <w:b/>
                <w:sz w:val="20"/>
              </w:rPr>
              <w:t>Kararın İlişkili Olduğu 2021-2025 Dönemi Stratejik Plan Amaç ve Hedefleri</w:t>
            </w:r>
          </w:p>
        </w:tc>
        <w:tc>
          <w:tcPr>
            <w:tcW w:w="5142" w:type="dxa"/>
          </w:tcPr>
          <w:p w:rsidR="00037D47" w:rsidRPr="001136DF" w:rsidRDefault="00037D47" w:rsidP="00A406AD">
            <w:pPr>
              <w:pStyle w:val="NormalWeb"/>
              <w:jc w:val="both"/>
              <w:rPr>
                <w:rFonts w:asciiTheme="majorHAnsi" w:hAnsiTheme="majorHAnsi"/>
                <w:sz w:val="20"/>
                <w:szCs w:val="20"/>
              </w:rPr>
            </w:pPr>
            <w:r w:rsidRPr="001136DF">
              <w:rPr>
                <w:rFonts w:asciiTheme="majorHAnsi" w:hAnsiTheme="majorHAnsi"/>
                <w:sz w:val="20"/>
                <w:szCs w:val="20"/>
              </w:rPr>
              <w:t xml:space="preserve">A.5. Yönetişim süreçlerinin paydaş̧ katılımıyla birlikte geliştirilmesi ve yaygınlaştırılması ile kalite yönetim sistemlerinin tüm birimlerde uygulanmasını sağlamak. </w:t>
            </w:r>
            <w:r>
              <w:rPr>
                <w:rFonts w:ascii="Times New Roman,Bold" w:hAnsi="Times New Roman,Bold"/>
                <w:sz w:val="22"/>
                <w:szCs w:val="22"/>
              </w:rPr>
              <w:t xml:space="preserve">H.5.4. </w:t>
            </w:r>
            <w:r>
              <w:rPr>
                <w:sz w:val="22"/>
                <w:szCs w:val="22"/>
              </w:rPr>
              <w:t xml:space="preserve">Kalite güvence sisteminin üniversitenin tüm birimlerinde uygulanmasını sağlamak. </w:t>
            </w:r>
          </w:p>
        </w:tc>
      </w:tr>
      <w:tr w:rsidR="00037D47" w:rsidRPr="0062090D" w:rsidTr="00037D47">
        <w:tc>
          <w:tcPr>
            <w:tcW w:w="5065" w:type="dxa"/>
          </w:tcPr>
          <w:p w:rsidR="00037D47" w:rsidRPr="0062090D" w:rsidRDefault="00037D47" w:rsidP="00A406AD">
            <w:pPr>
              <w:jc w:val="both"/>
              <w:rPr>
                <w:rFonts w:asciiTheme="majorHAnsi" w:hAnsiTheme="majorHAnsi"/>
                <w:b/>
                <w:sz w:val="20"/>
              </w:rPr>
            </w:pPr>
            <w:r w:rsidRPr="0062090D">
              <w:rPr>
                <w:rFonts w:asciiTheme="majorHAnsi" w:hAnsiTheme="majorHAnsi"/>
                <w:b/>
                <w:sz w:val="20"/>
              </w:rPr>
              <w:t>Kararın İlişkili Olduğu Yükseköğretim Kalite Alt Ölçütü</w:t>
            </w:r>
          </w:p>
        </w:tc>
        <w:tc>
          <w:tcPr>
            <w:tcW w:w="5142" w:type="dxa"/>
          </w:tcPr>
          <w:p w:rsidR="00037D47" w:rsidRPr="007A44DE" w:rsidRDefault="00037D47" w:rsidP="00A406AD">
            <w:pPr>
              <w:rPr>
                <w:rFonts w:asciiTheme="majorHAnsi" w:hAnsiTheme="majorHAnsi"/>
                <w:color w:val="000000" w:themeColor="text1"/>
                <w:sz w:val="20"/>
                <w:szCs w:val="20"/>
              </w:rPr>
            </w:pPr>
            <w:r w:rsidRPr="007A44DE">
              <w:rPr>
                <w:rFonts w:asciiTheme="majorHAnsi" w:hAnsiTheme="majorHAnsi"/>
                <w:color w:val="000000" w:themeColor="text1"/>
                <w:sz w:val="20"/>
                <w:szCs w:val="20"/>
              </w:rPr>
              <w:t>A. Liderlik, Yönetişim ve Kalite</w:t>
            </w:r>
          </w:p>
          <w:p w:rsidR="00037D47" w:rsidRPr="007A44DE" w:rsidRDefault="00037D47" w:rsidP="00A406AD">
            <w:pPr>
              <w:rPr>
                <w:rFonts w:asciiTheme="majorHAnsi" w:hAnsiTheme="majorHAnsi"/>
                <w:color w:val="000000" w:themeColor="text1"/>
                <w:sz w:val="20"/>
                <w:szCs w:val="20"/>
              </w:rPr>
            </w:pPr>
            <w:r w:rsidRPr="007A44DE">
              <w:rPr>
                <w:rFonts w:asciiTheme="majorHAnsi" w:hAnsiTheme="majorHAnsi"/>
                <w:color w:val="000000" w:themeColor="text1"/>
                <w:sz w:val="20"/>
                <w:szCs w:val="20"/>
              </w:rPr>
              <w:t>A.2. Misyon ve Stratejik Amaçlar</w:t>
            </w:r>
          </w:p>
          <w:p w:rsidR="00037D47" w:rsidRPr="007A44DE" w:rsidRDefault="00037D47" w:rsidP="00A406AD">
            <w:pPr>
              <w:rPr>
                <w:rFonts w:asciiTheme="majorHAnsi" w:hAnsiTheme="majorHAnsi"/>
                <w:color w:val="000000" w:themeColor="text1"/>
                <w:sz w:val="20"/>
                <w:szCs w:val="20"/>
              </w:rPr>
            </w:pPr>
            <w:r w:rsidRPr="007A44DE">
              <w:rPr>
                <w:rFonts w:asciiTheme="majorHAnsi" w:hAnsiTheme="majorHAnsi" w:cs="Calibri"/>
                <w:color w:val="000000" w:themeColor="text1"/>
                <w:sz w:val="20"/>
                <w:szCs w:val="20"/>
              </w:rPr>
              <w:t xml:space="preserve">A.2.2. Stratejik amaç ve hedefler </w:t>
            </w:r>
          </w:p>
        </w:tc>
      </w:tr>
      <w:tr w:rsidR="00037D47" w:rsidRPr="0062090D" w:rsidTr="00037D47">
        <w:tc>
          <w:tcPr>
            <w:tcW w:w="5065" w:type="dxa"/>
          </w:tcPr>
          <w:p w:rsidR="00037D47" w:rsidRPr="0062090D" w:rsidRDefault="00037D47" w:rsidP="00A406AD">
            <w:pPr>
              <w:jc w:val="both"/>
              <w:rPr>
                <w:rFonts w:asciiTheme="majorHAnsi" w:hAnsiTheme="majorHAnsi"/>
                <w:b/>
                <w:sz w:val="20"/>
              </w:rPr>
            </w:pPr>
            <w:r w:rsidRPr="0062090D">
              <w:rPr>
                <w:rFonts w:asciiTheme="majorHAnsi" w:hAnsiTheme="majorHAnsi"/>
                <w:b/>
                <w:sz w:val="20"/>
              </w:rPr>
              <w:t>Kararın İlişkili Olduğu Sürdürülebilir Kalkınma Amacı</w:t>
            </w:r>
          </w:p>
        </w:tc>
        <w:tc>
          <w:tcPr>
            <w:tcW w:w="5142" w:type="dxa"/>
          </w:tcPr>
          <w:p w:rsidR="00037D47" w:rsidRPr="001136DF" w:rsidRDefault="00037D47" w:rsidP="00A406AD">
            <w:pPr>
              <w:rPr>
                <w:rStyle w:val="Gl"/>
                <w:rFonts w:asciiTheme="majorHAnsi" w:hAnsiTheme="majorHAnsi"/>
                <w:b w:val="0"/>
                <w:bCs w:val="0"/>
                <w:color w:val="000000" w:themeColor="text1"/>
                <w:sz w:val="20"/>
                <w:szCs w:val="20"/>
              </w:rPr>
            </w:pPr>
            <w:r w:rsidRPr="001136DF">
              <w:rPr>
                <w:rStyle w:val="Gl"/>
                <w:rFonts w:asciiTheme="majorHAnsi" w:hAnsiTheme="majorHAnsi"/>
                <w:b w:val="0"/>
                <w:bCs w:val="0"/>
                <w:color w:val="000000" w:themeColor="text1"/>
                <w:sz w:val="20"/>
                <w:szCs w:val="20"/>
              </w:rPr>
              <w:t>SKA 4- Nitelikli Eğitim</w:t>
            </w:r>
          </w:p>
          <w:p w:rsidR="00037D47" w:rsidRPr="001136DF" w:rsidRDefault="00037D47" w:rsidP="00A406AD">
            <w:pPr>
              <w:rPr>
                <w:rStyle w:val="Gl"/>
                <w:rFonts w:asciiTheme="majorHAnsi" w:hAnsiTheme="majorHAnsi"/>
                <w:b w:val="0"/>
                <w:bCs w:val="0"/>
                <w:color w:val="000000" w:themeColor="text1"/>
                <w:sz w:val="20"/>
                <w:szCs w:val="20"/>
              </w:rPr>
            </w:pPr>
            <w:r w:rsidRPr="001136DF">
              <w:rPr>
                <w:rStyle w:val="Gl"/>
                <w:rFonts w:asciiTheme="majorHAnsi" w:hAnsiTheme="majorHAnsi"/>
                <w:b w:val="0"/>
                <w:bCs w:val="0"/>
                <w:color w:val="000000" w:themeColor="text1"/>
                <w:sz w:val="20"/>
                <w:szCs w:val="20"/>
              </w:rPr>
              <w:t xml:space="preserve">SKA 8- </w:t>
            </w:r>
            <w:r w:rsidRPr="001136DF">
              <w:rPr>
                <w:rFonts w:asciiTheme="majorHAnsi" w:hAnsiTheme="majorHAnsi"/>
                <w:color w:val="000000" w:themeColor="text1"/>
                <w:sz w:val="20"/>
                <w:szCs w:val="20"/>
              </w:rPr>
              <w:t>İnsana Yakışır İş ve Ekonomik Büyüme</w:t>
            </w:r>
          </w:p>
          <w:p w:rsidR="00037D47" w:rsidRPr="001136DF" w:rsidRDefault="00037D47" w:rsidP="00A406AD">
            <w:pPr>
              <w:rPr>
                <w:rStyle w:val="Gl"/>
                <w:rFonts w:asciiTheme="majorHAnsi" w:hAnsiTheme="majorHAnsi"/>
                <w:b w:val="0"/>
                <w:bCs w:val="0"/>
                <w:color w:val="000000" w:themeColor="text1"/>
                <w:sz w:val="20"/>
                <w:szCs w:val="20"/>
              </w:rPr>
            </w:pPr>
            <w:r w:rsidRPr="001136DF">
              <w:rPr>
                <w:rStyle w:val="Gl"/>
                <w:rFonts w:asciiTheme="majorHAnsi" w:hAnsiTheme="majorHAnsi"/>
                <w:b w:val="0"/>
                <w:bCs w:val="0"/>
                <w:color w:val="000000" w:themeColor="text1"/>
                <w:sz w:val="20"/>
                <w:szCs w:val="20"/>
              </w:rPr>
              <w:t xml:space="preserve">SKA 9- </w:t>
            </w:r>
            <w:r w:rsidRPr="001136DF">
              <w:rPr>
                <w:rFonts w:asciiTheme="majorHAnsi" w:hAnsiTheme="majorHAnsi"/>
                <w:color w:val="000000" w:themeColor="text1"/>
                <w:sz w:val="20"/>
                <w:szCs w:val="20"/>
              </w:rPr>
              <w:t>Sanayi, Yenilikçilik ve Altyapı</w:t>
            </w:r>
          </w:p>
          <w:p w:rsidR="00037D47" w:rsidRPr="001136DF" w:rsidRDefault="00037D47" w:rsidP="00A406AD">
            <w:pPr>
              <w:rPr>
                <w:rStyle w:val="Gl"/>
                <w:rFonts w:asciiTheme="majorHAnsi" w:hAnsiTheme="majorHAnsi"/>
                <w:color w:val="000000" w:themeColor="text1"/>
                <w:sz w:val="20"/>
                <w:szCs w:val="20"/>
              </w:rPr>
            </w:pPr>
            <w:r w:rsidRPr="001136DF">
              <w:rPr>
                <w:rStyle w:val="Gl"/>
                <w:rFonts w:asciiTheme="majorHAnsi" w:hAnsiTheme="majorHAnsi"/>
                <w:b w:val="0"/>
                <w:bCs w:val="0"/>
                <w:color w:val="000000" w:themeColor="text1"/>
                <w:sz w:val="20"/>
                <w:szCs w:val="20"/>
              </w:rPr>
              <w:t xml:space="preserve">SKA 16- </w:t>
            </w:r>
            <w:r w:rsidRPr="001136DF">
              <w:rPr>
                <w:rFonts w:asciiTheme="majorHAnsi" w:hAnsiTheme="majorHAnsi"/>
                <w:color w:val="000000" w:themeColor="text1"/>
                <w:sz w:val="20"/>
                <w:szCs w:val="20"/>
              </w:rPr>
              <w:t>Barış, Adalet ve Güçlü Kurumlar</w:t>
            </w:r>
          </w:p>
          <w:p w:rsidR="00037D47" w:rsidRPr="007A44DE" w:rsidRDefault="00037D47" w:rsidP="00A406AD">
            <w:pPr>
              <w:rPr>
                <w:rFonts w:asciiTheme="majorHAnsi" w:hAnsiTheme="majorHAnsi"/>
                <w:color w:val="000000" w:themeColor="text1"/>
                <w:sz w:val="20"/>
                <w:szCs w:val="20"/>
              </w:rPr>
            </w:pPr>
            <w:r w:rsidRPr="001136DF">
              <w:rPr>
                <w:rStyle w:val="Gl"/>
                <w:rFonts w:asciiTheme="majorHAnsi" w:hAnsiTheme="majorHAnsi"/>
                <w:b w:val="0"/>
                <w:bCs w:val="0"/>
                <w:color w:val="000000" w:themeColor="text1"/>
                <w:sz w:val="20"/>
                <w:szCs w:val="20"/>
              </w:rPr>
              <w:t>SKA 17-</w:t>
            </w:r>
            <w:r w:rsidRPr="007A44DE">
              <w:rPr>
                <w:rStyle w:val="Gl"/>
                <w:rFonts w:asciiTheme="majorHAnsi" w:hAnsiTheme="majorHAnsi"/>
                <w:color w:val="000000" w:themeColor="text1"/>
                <w:sz w:val="20"/>
                <w:szCs w:val="20"/>
              </w:rPr>
              <w:t xml:space="preserve"> </w:t>
            </w:r>
            <w:r w:rsidRPr="007A44DE">
              <w:rPr>
                <w:rFonts w:asciiTheme="majorHAnsi" w:hAnsiTheme="majorHAnsi"/>
                <w:color w:val="000000" w:themeColor="text1"/>
                <w:sz w:val="20"/>
                <w:szCs w:val="20"/>
              </w:rPr>
              <w:t>Amaçlar İçin Ortaklıklar</w:t>
            </w:r>
          </w:p>
        </w:tc>
      </w:tr>
    </w:tbl>
    <w:p w:rsidR="0062090D" w:rsidRDefault="0062090D"/>
    <w:tbl>
      <w:tblPr>
        <w:tblStyle w:val="TabloKlavuzu"/>
        <w:tblW w:w="10141" w:type="dxa"/>
        <w:jc w:val="center"/>
        <w:tblLook w:val="04A0" w:firstRow="1" w:lastRow="0" w:firstColumn="1" w:lastColumn="0" w:noHBand="0" w:noVBand="1"/>
      </w:tblPr>
      <w:tblGrid>
        <w:gridCol w:w="2650"/>
        <w:gridCol w:w="7491"/>
      </w:tblGrid>
      <w:tr w:rsidR="007B2C4C" w:rsidRPr="001F5300" w:rsidTr="007D3C81">
        <w:trPr>
          <w:jc w:val="center"/>
        </w:trPr>
        <w:tc>
          <w:tcPr>
            <w:tcW w:w="10141" w:type="dxa"/>
            <w:gridSpan w:val="2"/>
            <w:vAlign w:val="center"/>
          </w:tcPr>
          <w:p w:rsidR="007B2C4C" w:rsidRPr="001F5300" w:rsidRDefault="007B2C4C" w:rsidP="001F5300">
            <w:pPr>
              <w:pStyle w:val="AralkYok"/>
              <w:spacing w:line="360" w:lineRule="auto"/>
              <w:rPr>
                <w:rFonts w:asciiTheme="majorHAnsi" w:hAnsiTheme="majorHAnsi"/>
                <w:b/>
                <w:sz w:val="20"/>
                <w:szCs w:val="20"/>
              </w:rPr>
            </w:pPr>
            <w:r w:rsidRPr="001F5300">
              <w:rPr>
                <w:rFonts w:asciiTheme="majorHAnsi" w:hAnsiTheme="majorHAnsi"/>
                <w:b/>
                <w:sz w:val="20"/>
                <w:szCs w:val="20"/>
              </w:rPr>
              <w:t>TOPLANTI BİLGİLERİ</w:t>
            </w:r>
          </w:p>
        </w:tc>
      </w:tr>
      <w:tr w:rsidR="0062090D" w:rsidRPr="001F5300" w:rsidTr="007D3C81">
        <w:trPr>
          <w:jc w:val="center"/>
        </w:trPr>
        <w:tc>
          <w:tcPr>
            <w:tcW w:w="2650" w:type="dxa"/>
            <w:vAlign w:val="center"/>
          </w:tcPr>
          <w:p w:rsidR="0062090D" w:rsidRPr="001F5300" w:rsidRDefault="0062090D" w:rsidP="001F5300">
            <w:pPr>
              <w:pStyle w:val="AralkYok"/>
              <w:spacing w:line="360" w:lineRule="auto"/>
              <w:rPr>
                <w:rFonts w:asciiTheme="majorHAnsi" w:hAnsiTheme="majorHAnsi"/>
                <w:b/>
                <w:i/>
                <w:color w:val="FF0000"/>
                <w:sz w:val="20"/>
                <w:szCs w:val="20"/>
              </w:rPr>
            </w:pPr>
            <w:r w:rsidRPr="001F5300">
              <w:rPr>
                <w:rFonts w:asciiTheme="majorHAnsi" w:hAnsiTheme="majorHAnsi"/>
                <w:b/>
                <w:sz w:val="20"/>
                <w:szCs w:val="20"/>
              </w:rPr>
              <w:t>Adı/Konusu</w:t>
            </w:r>
          </w:p>
        </w:tc>
        <w:tc>
          <w:tcPr>
            <w:tcW w:w="7491" w:type="dxa"/>
            <w:vAlign w:val="center"/>
          </w:tcPr>
          <w:p w:rsidR="0062090D" w:rsidRPr="001F5300" w:rsidRDefault="00031B22" w:rsidP="001F5300">
            <w:pPr>
              <w:pStyle w:val="AralkYok"/>
              <w:spacing w:line="360" w:lineRule="auto"/>
              <w:rPr>
                <w:rFonts w:asciiTheme="majorHAnsi" w:hAnsiTheme="majorHAnsi"/>
                <w:b/>
                <w:sz w:val="20"/>
                <w:szCs w:val="20"/>
              </w:rPr>
            </w:pPr>
            <w:r>
              <w:rPr>
                <w:rFonts w:asciiTheme="majorHAnsi" w:hAnsiTheme="majorHAnsi"/>
                <w:b/>
                <w:sz w:val="20"/>
                <w:szCs w:val="20"/>
              </w:rPr>
              <w:t>Stratejik Plan</w:t>
            </w:r>
            <w:r w:rsidR="003B1700">
              <w:rPr>
                <w:rFonts w:asciiTheme="majorHAnsi" w:hAnsiTheme="majorHAnsi"/>
                <w:b/>
                <w:sz w:val="20"/>
                <w:szCs w:val="20"/>
              </w:rPr>
              <w:t>ın</w:t>
            </w:r>
            <w:r>
              <w:rPr>
                <w:rFonts w:asciiTheme="majorHAnsi" w:hAnsiTheme="majorHAnsi"/>
                <w:b/>
                <w:sz w:val="20"/>
                <w:szCs w:val="20"/>
              </w:rPr>
              <w:t xml:space="preserve"> Değerlendir</w:t>
            </w:r>
            <w:r w:rsidR="003B1700">
              <w:rPr>
                <w:rFonts w:asciiTheme="majorHAnsi" w:hAnsiTheme="majorHAnsi"/>
                <w:b/>
                <w:sz w:val="20"/>
                <w:szCs w:val="20"/>
              </w:rPr>
              <w:t>il</w:t>
            </w:r>
            <w:r w:rsidR="00B82CD7">
              <w:rPr>
                <w:rFonts w:asciiTheme="majorHAnsi" w:hAnsiTheme="majorHAnsi"/>
                <w:b/>
                <w:sz w:val="20"/>
                <w:szCs w:val="20"/>
              </w:rPr>
              <w:t>me</w:t>
            </w:r>
            <w:r w:rsidR="003B1700">
              <w:rPr>
                <w:rFonts w:asciiTheme="majorHAnsi" w:hAnsiTheme="majorHAnsi"/>
                <w:b/>
                <w:sz w:val="20"/>
                <w:szCs w:val="20"/>
              </w:rPr>
              <w:t>si</w:t>
            </w:r>
          </w:p>
        </w:tc>
      </w:tr>
      <w:tr w:rsidR="001F5300" w:rsidRPr="001F5300" w:rsidTr="007D3C81">
        <w:trPr>
          <w:jc w:val="center"/>
        </w:trPr>
        <w:tc>
          <w:tcPr>
            <w:tcW w:w="2650"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Saat </w:t>
            </w:r>
          </w:p>
        </w:tc>
        <w:tc>
          <w:tcPr>
            <w:tcW w:w="7491" w:type="dxa"/>
            <w:vAlign w:val="center"/>
          </w:tcPr>
          <w:p w:rsidR="001F5300" w:rsidRPr="001F5300" w:rsidRDefault="00B82CD7" w:rsidP="001F5300">
            <w:pPr>
              <w:pStyle w:val="AralkYok"/>
              <w:spacing w:line="360" w:lineRule="auto"/>
              <w:rPr>
                <w:rFonts w:asciiTheme="majorHAnsi" w:hAnsiTheme="majorHAnsi"/>
                <w:sz w:val="20"/>
                <w:szCs w:val="20"/>
              </w:rPr>
            </w:pPr>
            <w:r>
              <w:rPr>
                <w:rFonts w:asciiTheme="majorHAnsi" w:hAnsiTheme="majorHAnsi"/>
                <w:sz w:val="20"/>
                <w:szCs w:val="20"/>
              </w:rPr>
              <w:t>13.30</w:t>
            </w:r>
          </w:p>
        </w:tc>
      </w:tr>
      <w:tr w:rsidR="001F5300" w:rsidRPr="001F5300" w:rsidTr="007D3C81">
        <w:trPr>
          <w:jc w:val="center"/>
        </w:trPr>
        <w:tc>
          <w:tcPr>
            <w:tcW w:w="2650"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Yer</w:t>
            </w:r>
            <w:r w:rsidRPr="001F5300">
              <w:rPr>
                <w:rFonts w:asciiTheme="majorHAnsi" w:hAnsiTheme="majorHAnsi"/>
                <w:b/>
                <w:sz w:val="20"/>
                <w:szCs w:val="20"/>
              </w:rPr>
              <w:tab/>
              <w:t xml:space="preserve"> </w:t>
            </w:r>
          </w:p>
        </w:tc>
        <w:tc>
          <w:tcPr>
            <w:tcW w:w="7491" w:type="dxa"/>
            <w:vAlign w:val="center"/>
          </w:tcPr>
          <w:p w:rsidR="001F5300" w:rsidRPr="001F5300" w:rsidRDefault="00B82CD7" w:rsidP="001F5300">
            <w:pPr>
              <w:pStyle w:val="AralkYok"/>
              <w:spacing w:line="360" w:lineRule="auto"/>
              <w:rPr>
                <w:rFonts w:asciiTheme="majorHAnsi" w:hAnsiTheme="majorHAnsi"/>
                <w:sz w:val="20"/>
                <w:szCs w:val="20"/>
              </w:rPr>
            </w:pPr>
            <w:r>
              <w:rPr>
                <w:rFonts w:asciiTheme="majorHAnsi" w:hAnsiTheme="majorHAnsi"/>
                <w:sz w:val="20"/>
                <w:szCs w:val="20"/>
              </w:rPr>
              <w:t xml:space="preserve">Hukuk Fakültesi 102 </w:t>
            </w:r>
            <w:r w:rsidR="003B1700">
              <w:rPr>
                <w:rFonts w:asciiTheme="majorHAnsi" w:hAnsiTheme="majorHAnsi"/>
                <w:sz w:val="20"/>
                <w:szCs w:val="20"/>
              </w:rPr>
              <w:t>N</w:t>
            </w:r>
            <w:r>
              <w:rPr>
                <w:rFonts w:asciiTheme="majorHAnsi" w:hAnsiTheme="majorHAnsi"/>
                <w:sz w:val="20"/>
                <w:szCs w:val="20"/>
              </w:rPr>
              <w:t>o’lu</w:t>
            </w:r>
            <w:r w:rsidR="00B45381">
              <w:rPr>
                <w:rFonts w:asciiTheme="majorHAnsi" w:hAnsiTheme="majorHAnsi"/>
                <w:sz w:val="20"/>
                <w:szCs w:val="20"/>
              </w:rPr>
              <w:t xml:space="preserve"> </w:t>
            </w:r>
            <w:r w:rsidR="003B1700">
              <w:rPr>
                <w:rFonts w:asciiTheme="majorHAnsi" w:hAnsiTheme="majorHAnsi"/>
                <w:sz w:val="20"/>
                <w:szCs w:val="20"/>
              </w:rPr>
              <w:t>D</w:t>
            </w:r>
            <w:r w:rsidR="00B45381">
              <w:rPr>
                <w:rFonts w:asciiTheme="majorHAnsi" w:hAnsiTheme="majorHAnsi"/>
                <w:sz w:val="20"/>
                <w:szCs w:val="20"/>
              </w:rPr>
              <w:t>erslik</w:t>
            </w:r>
          </w:p>
        </w:tc>
      </w:tr>
      <w:tr w:rsidR="001F5300" w:rsidRPr="001F5300" w:rsidTr="007D3C81">
        <w:trPr>
          <w:jc w:val="center"/>
        </w:trPr>
        <w:tc>
          <w:tcPr>
            <w:tcW w:w="2650"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Düzenleyen     </w:t>
            </w:r>
          </w:p>
        </w:tc>
        <w:tc>
          <w:tcPr>
            <w:tcW w:w="7491" w:type="dxa"/>
            <w:vAlign w:val="center"/>
          </w:tcPr>
          <w:p w:rsidR="001F5300" w:rsidRPr="001F5300" w:rsidRDefault="00B82CD7" w:rsidP="001F5300">
            <w:pPr>
              <w:pStyle w:val="AralkYok"/>
              <w:spacing w:line="360" w:lineRule="auto"/>
              <w:rPr>
                <w:rFonts w:asciiTheme="majorHAnsi" w:hAnsiTheme="majorHAnsi"/>
                <w:sz w:val="20"/>
                <w:szCs w:val="20"/>
              </w:rPr>
            </w:pPr>
            <w:r>
              <w:rPr>
                <w:rFonts w:asciiTheme="majorHAnsi" w:hAnsiTheme="majorHAnsi"/>
                <w:sz w:val="20"/>
                <w:szCs w:val="20"/>
              </w:rPr>
              <w:t>Kalite Yönetimi Koordinatörlüğü</w:t>
            </w:r>
          </w:p>
        </w:tc>
      </w:tr>
    </w:tbl>
    <w:p w:rsidR="007B2C4C" w:rsidRPr="001F5300" w:rsidRDefault="007B2C4C" w:rsidP="007B2C4C">
      <w:pPr>
        <w:pStyle w:val="ListeParagraf"/>
        <w:ind w:left="0"/>
        <w:jc w:val="both"/>
        <w:rPr>
          <w:rFonts w:asciiTheme="majorHAnsi" w:hAnsiTheme="majorHAnsi" w:cs="Times New Roman"/>
          <w:b/>
          <w:sz w:val="20"/>
          <w:szCs w:val="20"/>
        </w:rPr>
      </w:pPr>
    </w:p>
    <w:p w:rsidR="007B2C4C" w:rsidRPr="001F5300" w:rsidRDefault="007B2C4C" w:rsidP="007B2C4C">
      <w:pPr>
        <w:pStyle w:val="ListeParagraf"/>
        <w:ind w:left="0"/>
        <w:jc w:val="both"/>
        <w:rPr>
          <w:rFonts w:asciiTheme="majorHAnsi" w:hAnsiTheme="majorHAnsi" w:cs="Times New Roman"/>
          <w:b/>
          <w:sz w:val="20"/>
          <w:szCs w:val="20"/>
          <w:u w:val="single"/>
        </w:rPr>
      </w:pPr>
      <w:r w:rsidRPr="001F5300">
        <w:rPr>
          <w:rFonts w:asciiTheme="majorHAnsi" w:hAnsiTheme="majorHAnsi" w:cs="Times New Roman"/>
          <w:b/>
          <w:sz w:val="20"/>
          <w:szCs w:val="20"/>
          <w:u w:val="single"/>
        </w:rPr>
        <w:t>GÜNDEM:</w:t>
      </w:r>
    </w:p>
    <w:p w:rsidR="007B2C4C" w:rsidRPr="001F5300" w:rsidRDefault="007B2C4C" w:rsidP="007B2C4C">
      <w:pPr>
        <w:pStyle w:val="ListeParagraf"/>
        <w:ind w:left="0"/>
        <w:jc w:val="both"/>
        <w:rPr>
          <w:rFonts w:asciiTheme="majorHAnsi" w:hAnsiTheme="majorHAnsi" w:cs="Times New Roman"/>
          <w:sz w:val="20"/>
          <w:szCs w:val="20"/>
        </w:rPr>
      </w:pPr>
    </w:p>
    <w:p w:rsidR="007B2C4C" w:rsidRPr="001F5300" w:rsidRDefault="00031B22" w:rsidP="007B2C4C">
      <w:pPr>
        <w:pStyle w:val="ListeParagraf"/>
        <w:widowControl/>
        <w:numPr>
          <w:ilvl w:val="0"/>
          <w:numId w:val="7"/>
        </w:numPr>
        <w:autoSpaceDE/>
        <w:autoSpaceDN/>
        <w:spacing w:after="200" w:line="276" w:lineRule="auto"/>
        <w:contextualSpacing/>
        <w:jc w:val="both"/>
        <w:rPr>
          <w:rFonts w:asciiTheme="majorHAnsi" w:hAnsiTheme="majorHAnsi" w:cs="Times New Roman"/>
          <w:sz w:val="20"/>
          <w:szCs w:val="20"/>
        </w:rPr>
      </w:pPr>
      <w:r>
        <w:rPr>
          <w:rFonts w:asciiTheme="majorHAnsi" w:hAnsiTheme="majorHAnsi"/>
          <w:b/>
          <w:sz w:val="20"/>
          <w:szCs w:val="20"/>
        </w:rPr>
        <w:t>Stratejik Planın Değerlendirilmesi</w:t>
      </w:r>
    </w:p>
    <w:p w:rsidR="007B2C4C" w:rsidRPr="001F5300" w:rsidRDefault="007B2C4C" w:rsidP="007B2C4C">
      <w:pPr>
        <w:pStyle w:val="ListeParagraf"/>
        <w:ind w:left="0"/>
        <w:rPr>
          <w:rFonts w:asciiTheme="majorHAnsi" w:hAnsiTheme="majorHAnsi" w:cs="Times New Roman"/>
          <w:b/>
          <w:sz w:val="20"/>
          <w:szCs w:val="20"/>
        </w:rPr>
      </w:pPr>
    </w:p>
    <w:p w:rsidR="001F5300" w:rsidRDefault="001F5300" w:rsidP="007B2C4C">
      <w:pPr>
        <w:spacing w:before="200"/>
        <w:jc w:val="both"/>
        <w:rPr>
          <w:rFonts w:asciiTheme="majorHAnsi" w:hAnsiTheme="majorHAnsi" w:cs="Times New Roman"/>
          <w:sz w:val="20"/>
          <w:szCs w:val="20"/>
        </w:rPr>
      </w:pPr>
    </w:p>
    <w:p w:rsidR="00851E54" w:rsidRPr="001F5300" w:rsidRDefault="00851E54" w:rsidP="00851E54">
      <w:pPr>
        <w:pStyle w:val="ListeParagraf"/>
        <w:ind w:left="0"/>
        <w:rPr>
          <w:rFonts w:asciiTheme="majorHAnsi" w:hAnsiTheme="majorHAnsi" w:cs="Times New Roman"/>
          <w:b/>
          <w:sz w:val="20"/>
          <w:szCs w:val="20"/>
          <w:u w:val="single"/>
        </w:rPr>
      </w:pPr>
      <w:r w:rsidRPr="001F5300">
        <w:rPr>
          <w:rFonts w:asciiTheme="majorHAnsi" w:hAnsiTheme="majorHAnsi" w:cs="Times New Roman"/>
          <w:b/>
          <w:sz w:val="20"/>
          <w:szCs w:val="20"/>
          <w:u w:val="single"/>
        </w:rPr>
        <w:t>ALINAN KARARLAR:</w:t>
      </w:r>
    </w:p>
    <w:p w:rsidR="007B2C4C" w:rsidRDefault="007B2C4C" w:rsidP="007B2C4C">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1: </w:t>
      </w:r>
    </w:p>
    <w:p w:rsidR="00246775" w:rsidRPr="00246775" w:rsidRDefault="00246775" w:rsidP="00246775">
      <w:pPr>
        <w:tabs>
          <w:tab w:val="left" w:pos="1418"/>
        </w:tabs>
        <w:spacing w:before="240"/>
        <w:ind w:left="720"/>
        <w:jc w:val="both"/>
        <w:rPr>
          <w:rFonts w:asciiTheme="majorHAnsi" w:hAnsiTheme="majorHAnsi" w:cs="Times New Roman"/>
          <w:bCs/>
          <w:sz w:val="20"/>
          <w:szCs w:val="20"/>
        </w:rPr>
      </w:pPr>
      <w:r w:rsidRPr="00246775">
        <w:rPr>
          <w:rFonts w:asciiTheme="majorHAnsi" w:hAnsiTheme="majorHAnsi" w:cs="Times New Roman"/>
          <w:bCs/>
          <w:sz w:val="20"/>
          <w:szCs w:val="20"/>
        </w:rPr>
        <w:t>2021-2025 dönemi Stratejik planın 2025 yılı izleme verilerinin 1 Ocak 2025- 30 Ağustos 2025 arasındaki tarihlere yönelik verilerin birimlerden istenmesi</w:t>
      </w:r>
      <w:r w:rsidR="00675A24">
        <w:rPr>
          <w:rFonts w:asciiTheme="majorHAnsi" w:hAnsiTheme="majorHAnsi" w:cs="Times New Roman"/>
          <w:bCs/>
          <w:sz w:val="20"/>
          <w:szCs w:val="20"/>
        </w:rPr>
        <w:t xml:space="preserve">ne </w:t>
      </w:r>
      <w:r w:rsidRPr="00246775">
        <w:rPr>
          <w:rFonts w:asciiTheme="majorHAnsi" w:hAnsiTheme="majorHAnsi" w:cs="Times New Roman"/>
          <w:bCs/>
          <w:sz w:val="20"/>
          <w:szCs w:val="20"/>
        </w:rPr>
        <w:t>karar</w:t>
      </w:r>
      <w:r w:rsidR="00675A24">
        <w:rPr>
          <w:rFonts w:asciiTheme="majorHAnsi" w:hAnsiTheme="majorHAnsi" w:cs="Times New Roman"/>
          <w:bCs/>
          <w:sz w:val="20"/>
          <w:szCs w:val="20"/>
        </w:rPr>
        <w:t xml:space="preserve"> verilmiştir</w:t>
      </w:r>
      <w:r w:rsidRPr="00246775">
        <w:rPr>
          <w:rFonts w:asciiTheme="majorHAnsi" w:hAnsiTheme="majorHAnsi" w:cs="Times New Roman"/>
          <w:bCs/>
          <w:sz w:val="20"/>
          <w:szCs w:val="20"/>
        </w:rPr>
        <w:t xml:space="preserve">. </w:t>
      </w:r>
    </w:p>
    <w:p w:rsidR="00D32A35" w:rsidRDefault="00851E54" w:rsidP="007B2C4C">
      <w:pPr>
        <w:tabs>
          <w:tab w:val="left" w:pos="1418"/>
        </w:tabs>
        <w:spacing w:before="240"/>
        <w:jc w:val="both"/>
        <w:rPr>
          <w:rFonts w:asciiTheme="majorHAnsi" w:hAnsiTheme="majorHAnsi" w:cs="Times New Roman"/>
          <w:i/>
          <w:sz w:val="20"/>
          <w:szCs w:val="20"/>
        </w:rPr>
      </w:pPr>
      <w:r w:rsidRPr="00851E54">
        <w:rPr>
          <w:rFonts w:asciiTheme="majorHAnsi" w:hAnsiTheme="majorHAnsi" w:cs="Times New Roman"/>
          <w:sz w:val="20"/>
          <w:szCs w:val="20"/>
        </w:rPr>
        <w:t xml:space="preserve">Kararın Gerekçesi: </w:t>
      </w:r>
    </w:p>
    <w:p w:rsidR="00EA470E" w:rsidRPr="00EA470E" w:rsidRDefault="00EA470E" w:rsidP="00EA470E">
      <w:pPr>
        <w:tabs>
          <w:tab w:val="left" w:pos="1418"/>
        </w:tabs>
        <w:spacing w:before="240"/>
        <w:ind w:left="720"/>
        <w:jc w:val="both"/>
        <w:rPr>
          <w:rFonts w:asciiTheme="majorHAnsi" w:hAnsiTheme="majorHAnsi" w:cs="Times New Roman"/>
          <w:iCs/>
          <w:sz w:val="20"/>
          <w:szCs w:val="20"/>
        </w:rPr>
      </w:pPr>
      <w:r w:rsidRPr="00EA470E">
        <w:rPr>
          <w:rFonts w:asciiTheme="majorHAnsi" w:hAnsiTheme="majorHAnsi"/>
          <w:color w:val="000000"/>
          <w:sz w:val="20"/>
          <w:szCs w:val="20"/>
        </w:rPr>
        <w:t>2021–2025 Stratejik Planı’nın son yılı olan 2025 yılına ilişkin hedef, faaliyet ve performans göstergelerinin gerçekleşme düzeyinin izlenmesi ve değerlendirilmesi, ayrıca yıl sonu raporlarının sağlıklı ve mevzuata uygun şekilde hazırlanabilmesi için güncel verilere ihtiyaç duyulmuştur.</w:t>
      </w:r>
    </w:p>
    <w:p w:rsidR="00851E54" w:rsidRPr="00851E54" w:rsidRDefault="00851E54" w:rsidP="007B2C4C">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7B2C4C" w:rsidRPr="00EA470E" w:rsidRDefault="00EA470E" w:rsidP="00EA470E">
      <w:pPr>
        <w:tabs>
          <w:tab w:val="left" w:pos="1418"/>
        </w:tabs>
        <w:spacing w:before="240"/>
        <w:ind w:left="720"/>
        <w:jc w:val="both"/>
        <w:rPr>
          <w:rFonts w:asciiTheme="majorHAnsi" w:hAnsiTheme="majorHAnsi" w:cs="Times New Roman"/>
          <w:b/>
          <w:sz w:val="20"/>
          <w:szCs w:val="20"/>
        </w:rPr>
      </w:pPr>
      <w:r w:rsidRPr="00EA470E">
        <w:rPr>
          <w:rFonts w:asciiTheme="majorHAnsi" w:hAnsiTheme="majorHAnsi"/>
          <w:color w:val="000000"/>
          <w:sz w:val="20"/>
          <w:szCs w:val="20"/>
        </w:rPr>
        <w:t>Bu kapsamda, 2021–2025 Stratejik Planı’nın 2025 yılı izleme sürecinde kullanılmak üzere, 1 Ocak 2025 – 30 Ağustos 2025 tarihleri arasındaki faaliyet ve gerçekleşme verilerinin ilgili birimler tarafından belirlenen usul ve formatta hazırlanarak ilgili birime sunulması kararlaştırılmıştır.</w:t>
      </w:r>
    </w:p>
    <w:p w:rsidR="00F37C3E" w:rsidRPr="001F5300" w:rsidRDefault="00F37C3E" w:rsidP="007B2C4C">
      <w:pPr>
        <w:tabs>
          <w:tab w:val="left" w:pos="1418"/>
        </w:tabs>
        <w:spacing w:before="240"/>
        <w:jc w:val="both"/>
        <w:rPr>
          <w:rFonts w:asciiTheme="majorHAnsi" w:hAnsiTheme="majorHAnsi" w:cs="Times New Roman"/>
          <w:b/>
          <w:sz w:val="20"/>
          <w:szCs w:val="20"/>
        </w:rPr>
      </w:pPr>
    </w:p>
    <w:p w:rsidR="00044F32" w:rsidRDefault="00044F32" w:rsidP="00044F32">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w:t>
      </w:r>
      <w:r>
        <w:rPr>
          <w:rFonts w:asciiTheme="majorHAnsi" w:hAnsiTheme="majorHAnsi" w:cs="Times New Roman"/>
          <w:b/>
          <w:sz w:val="20"/>
          <w:szCs w:val="20"/>
        </w:rPr>
        <w:t>2</w:t>
      </w:r>
      <w:r w:rsidRPr="001F5300">
        <w:rPr>
          <w:rFonts w:asciiTheme="majorHAnsi" w:hAnsiTheme="majorHAnsi" w:cs="Times New Roman"/>
          <w:b/>
          <w:sz w:val="20"/>
          <w:szCs w:val="20"/>
        </w:rPr>
        <w:t xml:space="preserve">: </w:t>
      </w:r>
    </w:p>
    <w:p w:rsidR="007B2C4C" w:rsidRPr="00BC58B3" w:rsidRDefault="00044F32" w:rsidP="00BC58B3">
      <w:pPr>
        <w:tabs>
          <w:tab w:val="left" w:pos="1418"/>
        </w:tabs>
        <w:spacing w:before="240"/>
        <w:ind w:left="720"/>
        <w:jc w:val="both"/>
        <w:rPr>
          <w:rFonts w:asciiTheme="majorHAnsi" w:hAnsiTheme="majorHAnsi" w:cs="Times New Roman"/>
          <w:bCs/>
          <w:sz w:val="20"/>
          <w:szCs w:val="20"/>
        </w:rPr>
      </w:pPr>
      <w:r w:rsidRPr="00044F32">
        <w:rPr>
          <w:rFonts w:asciiTheme="majorHAnsi" w:hAnsiTheme="majorHAnsi" w:cs="Times New Roman"/>
          <w:bCs/>
          <w:sz w:val="20"/>
          <w:szCs w:val="20"/>
        </w:rPr>
        <w:t>2026-2030 dönemine ait yazılacak stratejik planın durum analizi bölümünün 16 Aralık 2025 tarihine kadar tamamlanması</w:t>
      </w:r>
      <w:r w:rsidR="00675A24">
        <w:rPr>
          <w:rFonts w:asciiTheme="majorHAnsi" w:hAnsiTheme="majorHAnsi" w:cs="Times New Roman"/>
          <w:bCs/>
          <w:sz w:val="20"/>
          <w:szCs w:val="20"/>
        </w:rPr>
        <w:t>na</w:t>
      </w:r>
      <w:r w:rsidRPr="00044F32">
        <w:rPr>
          <w:rFonts w:asciiTheme="majorHAnsi" w:hAnsiTheme="majorHAnsi" w:cs="Times New Roman"/>
          <w:bCs/>
          <w:sz w:val="20"/>
          <w:szCs w:val="20"/>
        </w:rPr>
        <w:t xml:space="preserve"> karar</w:t>
      </w:r>
      <w:r w:rsidR="00675A24">
        <w:rPr>
          <w:rFonts w:asciiTheme="majorHAnsi" w:hAnsiTheme="majorHAnsi" w:cs="Times New Roman"/>
          <w:bCs/>
          <w:sz w:val="20"/>
          <w:szCs w:val="20"/>
        </w:rPr>
        <w:t xml:space="preserve"> verilmiştir</w:t>
      </w:r>
      <w:r w:rsidRPr="00044F32">
        <w:rPr>
          <w:rFonts w:asciiTheme="majorHAnsi" w:hAnsiTheme="majorHAnsi" w:cs="Times New Roman"/>
          <w:bCs/>
          <w:sz w:val="20"/>
          <w:szCs w:val="20"/>
        </w:rPr>
        <w:t>.</w:t>
      </w:r>
    </w:p>
    <w:p w:rsidR="00BC58B3" w:rsidRDefault="00F37C3E" w:rsidP="00BC58B3">
      <w:pPr>
        <w:tabs>
          <w:tab w:val="left" w:pos="1418"/>
        </w:tabs>
        <w:spacing w:before="240"/>
        <w:jc w:val="both"/>
        <w:rPr>
          <w:rFonts w:asciiTheme="majorHAnsi" w:hAnsiTheme="majorHAnsi" w:cs="Times New Roman"/>
          <w:i/>
          <w:sz w:val="20"/>
          <w:szCs w:val="20"/>
        </w:rPr>
      </w:pPr>
      <w:r w:rsidRPr="00851E54">
        <w:rPr>
          <w:rFonts w:asciiTheme="majorHAnsi" w:hAnsiTheme="majorHAnsi" w:cs="Times New Roman"/>
          <w:sz w:val="20"/>
          <w:szCs w:val="20"/>
        </w:rPr>
        <w:t xml:space="preserve">Kararın Gerekçesi: </w:t>
      </w:r>
    </w:p>
    <w:p w:rsidR="00F37C3E" w:rsidRPr="00BC58B3" w:rsidRDefault="00BC58B3" w:rsidP="00BC58B3">
      <w:pPr>
        <w:tabs>
          <w:tab w:val="left" w:pos="1418"/>
        </w:tabs>
        <w:spacing w:before="240"/>
        <w:ind w:left="720"/>
        <w:jc w:val="both"/>
        <w:rPr>
          <w:rFonts w:ascii="Cambria" w:hAnsi="Cambria" w:cs="Times New Roman"/>
          <w:sz w:val="20"/>
          <w:szCs w:val="20"/>
        </w:rPr>
      </w:pPr>
      <w:r w:rsidRPr="00BC58B3">
        <w:rPr>
          <w:rFonts w:ascii="Cambria" w:hAnsi="Cambria"/>
          <w:color w:val="000000"/>
          <w:sz w:val="20"/>
          <w:szCs w:val="20"/>
        </w:rPr>
        <w:t>2026–2030 Stratejik Planı’nın gerçekçi ve uygulanabilir şekilde hazırlanabilmesi için kurumun mevcut durumunun doğru ve zamanında analiz edilmesi gerekliliği.</w:t>
      </w:r>
    </w:p>
    <w:p w:rsidR="00F37C3E" w:rsidRPr="00851E54" w:rsidRDefault="00F37C3E" w:rsidP="00F37C3E">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044F32" w:rsidRPr="00BC58B3" w:rsidRDefault="00BC58B3" w:rsidP="00BC58B3">
      <w:pPr>
        <w:tabs>
          <w:tab w:val="left" w:pos="1418"/>
        </w:tabs>
        <w:spacing w:before="240"/>
        <w:ind w:left="720"/>
        <w:jc w:val="both"/>
        <w:rPr>
          <w:rFonts w:asciiTheme="majorHAnsi" w:hAnsiTheme="majorHAnsi" w:cs="Times New Roman"/>
          <w:b/>
          <w:sz w:val="20"/>
          <w:szCs w:val="20"/>
        </w:rPr>
      </w:pPr>
      <w:r w:rsidRPr="00BC58B3">
        <w:rPr>
          <w:rFonts w:asciiTheme="majorHAnsi" w:hAnsiTheme="majorHAnsi"/>
          <w:color w:val="000000"/>
          <w:sz w:val="20"/>
          <w:szCs w:val="20"/>
        </w:rPr>
        <w:t>K</w:t>
      </w:r>
      <w:r w:rsidRPr="00BC58B3">
        <w:rPr>
          <w:rFonts w:asciiTheme="majorHAnsi" w:hAnsiTheme="majorHAnsi"/>
          <w:color w:val="000000"/>
          <w:sz w:val="20"/>
          <w:szCs w:val="20"/>
        </w:rPr>
        <w:t>urumsal yapıya ilişkin iç ve dış çevre analizlerinin yapılması, paydaş analizinin gerçekleştirilmesi, mevzuat ve politika belgelerinin incelenmesi, güçlü yönler ile gelişime açık alanların belirlenmesi ve elde edilen verilerin stratejik planın amaç, hedef ve performans göstergelerine girdi sağlayacak şekilde raporlanması öngörülmektedir. Ayrıca, durum analizi çıktılarının stratejik planın sonraki aşamalarına temel oluşturması hedeflenmektedir.</w:t>
      </w:r>
    </w:p>
    <w:p w:rsidR="00044F32" w:rsidRDefault="00044F32" w:rsidP="00044F32">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w:t>
      </w:r>
      <w:r>
        <w:rPr>
          <w:rFonts w:asciiTheme="majorHAnsi" w:hAnsiTheme="majorHAnsi" w:cs="Times New Roman"/>
          <w:b/>
          <w:sz w:val="20"/>
          <w:szCs w:val="20"/>
        </w:rPr>
        <w:t>3</w:t>
      </w:r>
      <w:r w:rsidRPr="001F5300">
        <w:rPr>
          <w:rFonts w:asciiTheme="majorHAnsi" w:hAnsiTheme="majorHAnsi" w:cs="Times New Roman"/>
          <w:b/>
          <w:sz w:val="20"/>
          <w:szCs w:val="20"/>
        </w:rPr>
        <w:t xml:space="preserve">: </w:t>
      </w:r>
    </w:p>
    <w:p w:rsidR="00031B22" w:rsidRDefault="00044F32" w:rsidP="00BC58B3">
      <w:pPr>
        <w:tabs>
          <w:tab w:val="left" w:pos="1418"/>
        </w:tabs>
        <w:spacing w:before="240"/>
        <w:ind w:left="720"/>
        <w:jc w:val="both"/>
        <w:rPr>
          <w:rFonts w:asciiTheme="majorHAnsi" w:hAnsiTheme="majorHAnsi" w:cs="Times New Roman"/>
          <w:b/>
          <w:sz w:val="20"/>
          <w:szCs w:val="20"/>
        </w:rPr>
      </w:pPr>
      <w:r w:rsidRPr="00044F32">
        <w:rPr>
          <w:rFonts w:asciiTheme="majorHAnsi" w:hAnsiTheme="majorHAnsi" w:cs="Times New Roman"/>
          <w:bCs/>
          <w:sz w:val="20"/>
          <w:szCs w:val="20"/>
        </w:rPr>
        <w:t>2026-2030 dönemine ait yazılacak stratejik planın</w:t>
      </w:r>
      <w:r>
        <w:rPr>
          <w:rFonts w:asciiTheme="majorHAnsi" w:hAnsiTheme="majorHAnsi" w:cs="Times New Roman"/>
          <w:bCs/>
          <w:sz w:val="20"/>
          <w:szCs w:val="20"/>
        </w:rPr>
        <w:t xml:space="preserve"> performans göstergelerine yönelik YÖKAK değerlendirme kriterleri bağlamında alt başlıklarının belirlenmesi</w:t>
      </w:r>
      <w:r w:rsidR="00675A24">
        <w:rPr>
          <w:rFonts w:asciiTheme="majorHAnsi" w:hAnsiTheme="majorHAnsi" w:cs="Times New Roman"/>
          <w:bCs/>
          <w:sz w:val="20"/>
          <w:szCs w:val="20"/>
        </w:rPr>
        <w:t>ne</w:t>
      </w:r>
      <w:r>
        <w:rPr>
          <w:rFonts w:asciiTheme="majorHAnsi" w:hAnsiTheme="majorHAnsi" w:cs="Times New Roman"/>
          <w:bCs/>
          <w:sz w:val="20"/>
          <w:szCs w:val="20"/>
        </w:rPr>
        <w:t xml:space="preserve"> ve </w:t>
      </w:r>
      <w:r w:rsidR="00675A24">
        <w:rPr>
          <w:rFonts w:asciiTheme="majorHAnsi" w:hAnsiTheme="majorHAnsi" w:cs="Times New Roman"/>
          <w:bCs/>
          <w:sz w:val="20"/>
          <w:szCs w:val="20"/>
        </w:rPr>
        <w:t>puanlama oranları kapsamında da göstergelerin sayılarının belirmesine karar verilmiştir.</w:t>
      </w:r>
    </w:p>
    <w:p w:rsidR="00F37C3E" w:rsidRPr="001B318F" w:rsidRDefault="00F37C3E" w:rsidP="00F37C3E">
      <w:pPr>
        <w:tabs>
          <w:tab w:val="left" w:pos="1418"/>
        </w:tabs>
        <w:spacing w:before="240"/>
        <w:jc w:val="both"/>
        <w:rPr>
          <w:rFonts w:asciiTheme="majorHAnsi" w:hAnsiTheme="majorHAnsi" w:cs="Times New Roman"/>
          <w:i/>
          <w:sz w:val="20"/>
          <w:szCs w:val="20"/>
        </w:rPr>
      </w:pPr>
      <w:r w:rsidRPr="00851E54">
        <w:rPr>
          <w:rFonts w:asciiTheme="majorHAnsi" w:hAnsiTheme="majorHAnsi" w:cs="Times New Roman"/>
          <w:sz w:val="20"/>
          <w:szCs w:val="20"/>
        </w:rPr>
        <w:t xml:space="preserve">Kararın Gerekçesi: </w:t>
      </w:r>
    </w:p>
    <w:p w:rsidR="00F37C3E" w:rsidRPr="00BC58B3" w:rsidRDefault="00BC58B3" w:rsidP="00BC58B3">
      <w:pPr>
        <w:tabs>
          <w:tab w:val="left" w:pos="1418"/>
        </w:tabs>
        <w:spacing w:before="240"/>
        <w:ind w:left="720"/>
        <w:jc w:val="both"/>
        <w:rPr>
          <w:rFonts w:ascii="Cambria" w:hAnsi="Cambria" w:cs="Times New Roman"/>
          <w:sz w:val="20"/>
          <w:szCs w:val="20"/>
        </w:rPr>
      </w:pPr>
      <w:r w:rsidRPr="00BC58B3">
        <w:rPr>
          <w:rFonts w:ascii="Cambria" w:hAnsi="Cambria"/>
          <w:color w:val="000000"/>
          <w:sz w:val="20"/>
          <w:szCs w:val="20"/>
        </w:rPr>
        <w:t>2026–2030 dönemine ait stratejik planın kalite güvencesi yaklaşımıyla uyumlu, ölçülebilir ve izlenebilir bir yapıda hazırlanabilmesi amacıyla; performans göstergelerinin YÖKAK değerlendirme kriterleriyle uyumlu şekilde kurgulanması gerekliliği ortaya çıkmıştır. Bu doğrultuda, stratejik hedeflerin somut çıktılarla ilişkilendirilmesi, değerlendirme süreçlerinde tutarlılığın sağlanması ve kurumsal performansın nesnel olarak izlenebilmesi hedeflenmiştir.</w:t>
      </w:r>
    </w:p>
    <w:p w:rsidR="00031B22" w:rsidRPr="00BC58B3" w:rsidRDefault="00F37C3E" w:rsidP="007B2C4C">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F37C3E" w:rsidRPr="00BC58B3" w:rsidRDefault="00BC58B3" w:rsidP="00BC58B3">
      <w:pPr>
        <w:tabs>
          <w:tab w:val="left" w:pos="1418"/>
        </w:tabs>
        <w:spacing w:before="240"/>
        <w:ind w:left="720"/>
        <w:jc w:val="both"/>
        <w:rPr>
          <w:rFonts w:ascii="Cambria" w:hAnsi="Cambria" w:cs="Times New Roman"/>
          <w:b/>
          <w:sz w:val="20"/>
          <w:szCs w:val="20"/>
        </w:rPr>
      </w:pPr>
      <w:r w:rsidRPr="00BC58B3">
        <w:rPr>
          <w:rFonts w:ascii="Cambria" w:hAnsi="Cambria"/>
          <w:color w:val="000000"/>
          <w:sz w:val="20"/>
          <w:szCs w:val="20"/>
        </w:rPr>
        <w:t>Bu kapsamda, stratejik planın performans göstergelerine ilişkin alt başlıkların YÖKAK değerlendirme kriterleri çerçevesinde belirlenmesi; her bir kriter için puanlama oranları dikkate alınarak uygun sayıda ve nitelikte performans göstergesinin tanımlanması ve göstergelerin izleme-değerlendirme süreçlerine esas teşkil edecek şekilde yapılandırılması öngörülmektedir.</w:t>
      </w:r>
    </w:p>
    <w:p w:rsidR="00F37C3E" w:rsidRDefault="00F37C3E" w:rsidP="007B2C4C">
      <w:pPr>
        <w:tabs>
          <w:tab w:val="left" w:pos="1418"/>
        </w:tabs>
        <w:spacing w:before="240"/>
        <w:jc w:val="both"/>
        <w:rPr>
          <w:rFonts w:asciiTheme="majorHAnsi" w:hAnsiTheme="majorHAnsi" w:cs="Times New Roman"/>
          <w:b/>
          <w:sz w:val="20"/>
          <w:szCs w:val="20"/>
        </w:rPr>
      </w:pPr>
    </w:p>
    <w:p w:rsidR="00F37C3E" w:rsidRDefault="00F37C3E" w:rsidP="007B2C4C">
      <w:pPr>
        <w:tabs>
          <w:tab w:val="left" w:pos="1418"/>
        </w:tabs>
        <w:spacing w:before="240"/>
        <w:jc w:val="both"/>
        <w:rPr>
          <w:rFonts w:asciiTheme="majorHAnsi" w:hAnsiTheme="majorHAnsi" w:cs="Times New Roman"/>
          <w:b/>
          <w:sz w:val="20"/>
          <w:szCs w:val="20"/>
        </w:rPr>
      </w:pPr>
    </w:p>
    <w:p w:rsidR="00F37C3E" w:rsidRDefault="00F37C3E" w:rsidP="007B2C4C">
      <w:pPr>
        <w:tabs>
          <w:tab w:val="left" w:pos="1418"/>
        </w:tabs>
        <w:spacing w:before="240"/>
        <w:jc w:val="both"/>
        <w:rPr>
          <w:rFonts w:asciiTheme="majorHAnsi" w:hAnsiTheme="majorHAnsi" w:cs="Times New Roman"/>
          <w:b/>
          <w:sz w:val="20"/>
          <w:szCs w:val="20"/>
        </w:rPr>
      </w:pPr>
    </w:p>
    <w:p w:rsidR="00F37C3E" w:rsidRDefault="00F37C3E" w:rsidP="007B2C4C">
      <w:pPr>
        <w:tabs>
          <w:tab w:val="left" w:pos="1418"/>
        </w:tabs>
        <w:spacing w:before="240"/>
        <w:jc w:val="both"/>
        <w:rPr>
          <w:rFonts w:asciiTheme="majorHAnsi" w:hAnsiTheme="majorHAnsi" w:cs="Times New Roman"/>
          <w:b/>
          <w:sz w:val="20"/>
          <w:szCs w:val="20"/>
        </w:rPr>
      </w:pPr>
    </w:p>
    <w:p w:rsidR="00F37C3E" w:rsidRDefault="00F37C3E" w:rsidP="007B2C4C">
      <w:pPr>
        <w:tabs>
          <w:tab w:val="left" w:pos="1418"/>
        </w:tabs>
        <w:spacing w:before="240"/>
        <w:jc w:val="both"/>
        <w:rPr>
          <w:rFonts w:asciiTheme="majorHAnsi" w:hAnsiTheme="majorHAnsi" w:cs="Times New Roman"/>
          <w:b/>
          <w:sz w:val="20"/>
          <w:szCs w:val="20"/>
        </w:rPr>
      </w:pPr>
    </w:p>
    <w:p w:rsidR="00D32A35" w:rsidRDefault="00D32A35" w:rsidP="007B2C4C">
      <w:pPr>
        <w:jc w:val="both"/>
        <w:rPr>
          <w:rFonts w:asciiTheme="majorHAnsi" w:hAnsiTheme="majorHAnsi" w:cs="Times New Roman"/>
          <w:b/>
          <w:sz w:val="20"/>
          <w:szCs w:val="20"/>
        </w:rPr>
      </w:pPr>
    </w:p>
    <w:p w:rsidR="00D32A35" w:rsidRDefault="00D32A35" w:rsidP="007B2C4C">
      <w:pPr>
        <w:jc w:val="both"/>
        <w:rPr>
          <w:rFonts w:asciiTheme="majorHAnsi" w:hAnsiTheme="majorHAnsi" w:cs="Times New Roman"/>
          <w:b/>
          <w:sz w:val="20"/>
          <w:szCs w:val="20"/>
        </w:rPr>
      </w:pPr>
    </w:p>
    <w:p w:rsidR="00D32A35" w:rsidRDefault="00D32A35" w:rsidP="007B2C4C">
      <w:pPr>
        <w:jc w:val="both"/>
        <w:rPr>
          <w:rFonts w:asciiTheme="majorHAnsi" w:hAnsiTheme="majorHAnsi" w:cs="Times New Roman"/>
          <w:b/>
          <w:sz w:val="20"/>
          <w:szCs w:val="20"/>
        </w:rPr>
      </w:pPr>
    </w:p>
    <w:p w:rsidR="00D32A35" w:rsidRDefault="001B318F" w:rsidP="007B2C4C">
      <w:pPr>
        <w:jc w:val="both"/>
        <w:rPr>
          <w:rFonts w:asciiTheme="majorHAnsi" w:hAnsiTheme="majorHAnsi" w:cs="Times New Roman"/>
          <w:b/>
          <w:sz w:val="20"/>
          <w:szCs w:val="20"/>
        </w:rPr>
      </w:pPr>
      <w:r>
        <w:rPr>
          <w:rFonts w:asciiTheme="majorHAnsi" w:hAnsiTheme="majorHAnsi" w:cs="Times New Roman"/>
          <w:b/>
          <w:sz w:val="20"/>
          <w:szCs w:val="20"/>
        </w:rPr>
        <w:t>Toplantıya Katılanlar:</w:t>
      </w:r>
    </w:p>
    <w:p w:rsidR="007D3C81" w:rsidRDefault="007D3C81" w:rsidP="007B2C4C">
      <w:pPr>
        <w:jc w:val="both"/>
        <w:rPr>
          <w:rFonts w:asciiTheme="majorHAnsi" w:hAnsiTheme="majorHAnsi" w:cs="Times New Roman"/>
          <w:b/>
          <w:sz w:val="20"/>
          <w:szCs w:val="20"/>
        </w:rPr>
      </w:pPr>
    </w:p>
    <w:tbl>
      <w:tblPr>
        <w:tblStyle w:val="TabloKlavuzu"/>
        <w:tblW w:w="9943" w:type="dxa"/>
        <w:jc w:val="center"/>
        <w:tblLook w:val="04A0" w:firstRow="1" w:lastRow="0" w:firstColumn="1" w:lastColumn="0" w:noHBand="0" w:noVBand="1"/>
      </w:tblPr>
      <w:tblGrid>
        <w:gridCol w:w="2210"/>
        <w:gridCol w:w="1296"/>
        <w:gridCol w:w="1579"/>
        <w:gridCol w:w="1644"/>
        <w:gridCol w:w="1634"/>
        <w:gridCol w:w="1580"/>
      </w:tblGrid>
      <w:tr w:rsidR="007D3C81" w:rsidRPr="001F5300" w:rsidTr="00F37C3E">
        <w:trPr>
          <w:jc w:val="center"/>
        </w:trPr>
        <w:tc>
          <w:tcPr>
            <w:tcW w:w="2210" w:type="dxa"/>
            <w:vAlign w:val="center"/>
          </w:tcPr>
          <w:p w:rsidR="007D3C81" w:rsidRPr="001F5300" w:rsidRDefault="007D3C81" w:rsidP="00F37C3E">
            <w:pPr>
              <w:pStyle w:val="AralkYok"/>
              <w:spacing w:line="360" w:lineRule="auto"/>
              <w:ind w:left="720"/>
              <w:rPr>
                <w:rFonts w:asciiTheme="majorHAnsi" w:hAnsiTheme="majorHAnsi"/>
                <w:b/>
                <w:sz w:val="20"/>
                <w:szCs w:val="20"/>
              </w:rPr>
            </w:pPr>
            <w:r w:rsidRPr="001F5300">
              <w:rPr>
                <w:rFonts w:asciiTheme="majorHAnsi" w:hAnsiTheme="majorHAnsi"/>
                <w:b/>
                <w:sz w:val="20"/>
                <w:szCs w:val="20"/>
              </w:rPr>
              <w:t>Adı Soyadı</w:t>
            </w:r>
          </w:p>
        </w:tc>
        <w:tc>
          <w:tcPr>
            <w:tcW w:w="1296" w:type="dxa"/>
            <w:vAlign w:val="center"/>
          </w:tcPr>
          <w:p w:rsidR="007D3C81" w:rsidRPr="001F5300" w:rsidRDefault="007D3C81" w:rsidP="00780830">
            <w:pPr>
              <w:pStyle w:val="AralkYok"/>
              <w:spacing w:line="360" w:lineRule="auto"/>
              <w:jc w:val="center"/>
              <w:rPr>
                <w:rFonts w:asciiTheme="majorHAnsi" w:hAnsiTheme="majorHAnsi"/>
                <w:b/>
                <w:sz w:val="20"/>
                <w:szCs w:val="20"/>
              </w:rPr>
            </w:pPr>
            <w:r>
              <w:rPr>
                <w:rFonts w:asciiTheme="majorHAnsi" w:hAnsiTheme="majorHAnsi"/>
                <w:b/>
                <w:sz w:val="20"/>
                <w:szCs w:val="20"/>
              </w:rPr>
              <w:t>Unvanı</w:t>
            </w:r>
          </w:p>
        </w:tc>
        <w:tc>
          <w:tcPr>
            <w:tcW w:w="1579" w:type="dxa"/>
            <w:vAlign w:val="center"/>
          </w:tcPr>
          <w:p w:rsidR="007D3C81" w:rsidRPr="001F5300" w:rsidRDefault="007D3C81" w:rsidP="00780830">
            <w:pPr>
              <w:pStyle w:val="AralkYok"/>
              <w:spacing w:line="360" w:lineRule="auto"/>
              <w:jc w:val="center"/>
              <w:rPr>
                <w:rFonts w:asciiTheme="majorHAnsi" w:hAnsiTheme="majorHAnsi"/>
                <w:b/>
                <w:sz w:val="20"/>
                <w:szCs w:val="20"/>
              </w:rPr>
            </w:pPr>
            <w:r w:rsidRPr="001F5300">
              <w:rPr>
                <w:rFonts w:asciiTheme="majorHAnsi" w:hAnsiTheme="majorHAnsi"/>
                <w:b/>
                <w:sz w:val="20"/>
                <w:szCs w:val="20"/>
              </w:rPr>
              <w:t>İmza</w:t>
            </w:r>
          </w:p>
        </w:tc>
        <w:tc>
          <w:tcPr>
            <w:tcW w:w="1644" w:type="dxa"/>
            <w:vAlign w:val="center"/>
          </w:tcPr>
          <w:p w:rsidR="007D3C81" w:rsidRPr="001F5300" w:rsidRDefault="007D3C81" w:rsidP="00780830">
            <w:pPr>
              <w:pStyle w:val="AralkYok"/>
              <w:spacing w:line="360" w:lineRule="auto"/>
              <w:jc w:val="center"/>
              <w:rPr>
                <w:rFonts w:asciiTheme="majorHAnsi" w:hAnsiTheme="majorHAnsi"/>
                <w:b/>
                <w:sz w:val="20"/>
                <w:szCs w:val="20"/>
              </w:rPr>
            </w:pPr>
            <w:r w:rsidRPr="001F5300">
              <w:rPr>
                <w:rFonts w:asciiTheme="majorHAnsi" w:hAnsiTheme="majorHAnsi"/>
                <w:b/>
                <w:sz w:val="20"/>
                <w:szCs w:val="20"/>
              </w:rPr>
              <w:t>Adı Soyadı</w:t>
            </w:r>
          </w:p>
        </w:tc>
        <w:tc>
          <w:tcPr>
            <w:tcW w:w="1634" w:type="dxa"/>
            <w:vAlign w:val="center"/>
          </w:tcPr>
          <w:p w:rsidR="007D3C81" w:rsidRPr="001F5300" w:rsidRDefault="007D3C81" w:rsidP="00780830">
            <w:pPr>
              <w:pStyle w:val="AralkYok"/>
              <w:spacing w:line="360" w:lineRule="auto"/>
              <w:jc w:val="center"/>
              <w:rPr>
                <w:rFonts w:asciiTheme="majorHAnsi" w:hAnsiTheme="majorHAnsi"/>
                <w:b/>
                <w:sz w:val="20"/>
                <w:szCs w:val="20"/>
              </w:rPr>
            </w:pPr>
            <w:r>
              <w:rPr>
                <w:rFonts w:asciiTheme="majorHAnsi" w:hAnsiTheme="majorHAnsi"/>
                <w:b/>
                <w:sz w:val="20"/>
                <w:szCs w:val="20"/>
              </w:rPr>
              <w:t>Unvanı</w:t>
            </w:r>
          </w:p>
        </w:tc>
        <w:tc>
          <w:tcPr>
            <w:tcW w:w="1580" w:type="dxa"/>
            <w:vAlign w:val="center"/>
          </w:tcPr>
          <w:p w:rsidR="007D3C81" w:rsidRPr="001F5300" w:rsidRDefault="007D3C81" w:rsidP="00780830">
            <w:pPr>
              <w:pStyle w:val="AralkYok"/>
              <w:spacing w:line="360" w:lineRule="auto"/>
              <w:jc w:val="center"/>
              <w:rPr>
                <w:rFonts w:asciiTheme="majorHAnsi" w:hAnsiTheme="majorHAnsi"/>
                <w:b/>
                <w:sz w:val="20"/>
                <w:szCs w:val="20"/>
              </w:rPr>
            </w:pPr>
            <w:r w:rsidRPr="001F5300">
              <w:rPr>
                <w:rFonts w:asciiTheme="majorHAnsi" w:hAnsiTheme="majorHAnsi"/>
                <w:b/>
                <w:sz w:val="20"/>
                <w:szCs w:val="20"/>
              </w:rPr>
              <w:t>İmza</w:t>
            </w:r>
          </w:p>
        </w:tc>
      </w:tr>
      <w:tr w:rsidR="00F37C3E" w:rsidRPr="001F5300" w:rsidTr="00F37C3E">
        <w:trPr>
          <w:jc w:val="center"/>
        </w:trPr>
        <w:tc>
          <w:tcPr>
            <w:tcW w:w="2210" w:type="dxa"/>
            <w:vAlign w:val="center"/>
          </w:tcPr>
          <w:p w:rsidR="00F37C3E" w:rsidRPr="001F5300" w:rsidRDefault="00F37C3E" w:rsidP="00F37C3E">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H. Mahir FİSUNOĞLU</w:t>
            </w:r>
          </w:p>
        </w:tc>
        <w:tc>
          <w:tcPr>
            <w:tcW w:w="1296" w:type="dxa"/>
            <w:vAlign w:val="center"/>
          </w:tcPr>
          <w:p w:rsidR="00F37C3E" w:rsidRPr="001F5300" w:rsidRDefault="00F37C3E" w:rsidP="00F37C3E">
            <w:pPr>
              <w:pStyle w:val="AralkYok"/>
              <w:spacing w:line="360" w:lineRule="auto"/>
              <w:rPr>
                <w:rFonts w:asciiTheme="majorHAnsi" w:hAnsiTheme="majorHAnsi"/>
                <w:sz w:val="20"/>
                <w:szCs w:val="20"/>
              </w:rPr>
            </w:pPr>
            <w:r>
              <w:rPr>
                <w:rFonts w:asciiTheme="majorHAnsi" w:hAnsiTheme="majorHAnsi"/>
                <w:sz w:val="20"/>
                <w:szCs w:val="20"/>
              </w:rPr>
              <w:t>Prof. Dr.</w:t>
            </w:r>
          </w:p>
        </w:tc>
        <w:tc>
          <w:tcPr>
            <w:tcW w:w="1579" w:type="dxa"/>
            <w:vAlign w:val="center"/>
          </w:tcPr>
          <w:p w:rsidR="00F37C3E" w:rsidRPr="001F5300" w:rsidRDefault="00F37C3E" w:rsidP="00F37C3E">
            <w:pPr>
              <w:pStyle w:val="AralkYok"/>
              <w:spacing w:line="360" w:lineRule="auto"/>
              <w:rPr>
                <w:rFonts w:asciiTheme="majorHAnsi" w:hAnsiTheme="majorHAnsi"/>
                <w:sz w:val="20"/>
                <w:szCs w:val="20"/>
              </w:rPr>
            </w:pPr>
          </w:p>
        </w:tc>
        <w:tc>
          <w:tcPr>
            <w:tcW w:w="1644" w:type="dxa"/>
            <w:vAlign w:val="center"/>
          </w:tcPr>
          <w:p w:rsidR="00F37C3E" w:rsidRPr="001F5300" w:rsidRDefault="007125D3" w:rsidP="00F37C3E">
            <w:pPr>
              <w:pStyle w:val="AralkYok"/>
              <w:spacing w:line="360" w:lineRule="auto"/>
              <w:rPr>
                <w:rFonts w:asciiTheme="majorHAnsi" w:hAnsiTheme="majorHAnsi"/>
                <w:sz w:val="20"/>
                <w:szCs w:val="20"/>
              </w:rPr>
            </w:pPr>
            <w:r>
              <w:rPr>
                <w:rFonts w:asciiTheme="majorHAnsi" w:hAnsiTheme="majorHAnsi"/>
                <w:sz w:val="20"/>
                <w:szCs w:val="20"/>
              </w:rPr>
              <w:t>8</w:t>
            </w:r>
            <w:r w:rsidR="00F37C3E" w:rsidRPr="001F5300">
              <w:rPr>
                <w:rFonts w:asciiTheme="majorHAnsi" w:hAnsiTheme="majorHAnsi"/>
                <w:sz w:val="20"/>
                <w:szCs w:val="20"/>
              </w:rPr>
              <w:t xml:space="preserve">. </w:t>
            </w:r>
            <w:r w:rsidR="00F37C3E">
              <w:rPr>
                <w:rFonts w:asciiTheme="majorHAnsi" w:hAnsiTheme="majorHAnsi"/>
                <w:sz w:val="20"/>
                <w:szCs w:val="20"/>
              </w:rPr>
              <w:t>Ersin İNAL</w:t>
            </w:r>
          </w:p>
        </w:tc>
        <w:tc>
          <w:tcPr>
            <w:tcW w:w="1634" w:type="dxa"/>
            <w:vAlign w:val="center"/>
          </w:tcPr>
          <w:p w:rsidR="00F37C3E" w:rsidRPr="001F5300" w:rsidRDefault="00F37C3E" w:rsidP="00F37C3E">
            <w:pPr>
              <w:pStyle w:val="AralkYok"/>
              <w:spacing w:line="360" w:lineRule="auto"/>
              <w:rPr>
                <w:rFonts w:asciiTheme="majorHAnsi" w:hAnsiTheme="majorHAnsi"/>
                <w:sz w:val="20"/>
                <w:szCs w:val="20"/>
              </w:rPr>
            </w:pPr>
            <w:r>
              <w:rPr>
                <w:rFonts w:asciiTheme="majorHAnsi" w:hAnsiTheme="majorHAnsi"/>
                <w:sz w:val="20"/>
                <w:szCs w:val="20"/>
              </w:rPr>
              <w:t>Arş. Gör.</w:t>
            </w:r>
          </w:p>
        </w:tc>
        <w:tc>
          <w:tcPr>
            <w:tcW w:w="1580" w:type="dxa"/>
            <w:vAlign w:val="center"/>
          </w:tcPr>
          <w:p w:rsidR="00F37C3E" w:rsidRPr="001F5300" w:rsidRDefault="00F37C3E" w:rsidP="00F37C3E">
            <w:pPr>
              <w:pStyle w:val="AralkYok"/>
              <w:spacing w:line="360" w:lineRule="auto"/>
              <w:rPr>
                <w:rFonts w:asciiTheme="majorHAnsi" w:hAnsiTheme="majorHAnsi"/>
                <w:sz w:val="20"/>
                <w:szCs w:val="20"/>
              </w:rPr>
            </w:pPr>
          </w:p>
        </w:tc>
      </w:tr>
      <w:tr w:rsidR="00F37C3E" w:rsidRPr="001F5300" w:rsidTr="00F37C3E">
        <w:trPr>
          <w:jc w:val="center"/>
        </w:trPr>
        <w:tc>
          <w:tcPr>
            <w:tcW w:w="2210" w:type="dxa"/>
            <w:vAlign w:val="center"/>
          </w:tcPr>
          <w:p w:rsidR="00F37C3E" w:rsidRPr="00F37C3E" w:rsidRDefault="00F37C3E" w:rsidP="00F37C3E">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Şenol KANDEMİR</w:t>
            </w:r>
          </w:p>
        </w:tc>
        <w:tc>
          <w:tcPr>
            <w:tcW w:w="1296" w:type="dxa"/>
            <w:vAlign w:val="center"/>
          </w:tcPr>
          <w:p w:rsidR="00F37C3E" w:rsidRPr="001F5300" w:rsidRDefault="00F37C3E" w:rsidP="00F37C3E">
            <w:pPr>
              <w:pStyle w:val="AralkYok"/>
              <w:spacing w:line="360" w:lineRule="auto"/>
              <w:rPr>
                <w:rFonts w:asciiTheme="majorHAnsi" w:hAnsiTheme="majorHAnsi"/>
                <w:sz w:val="20"/>
                <w:szCs w:val="20"/>
              </w:rPr>
            </w:pPr>
            <w:r>
              <w:rPr>
                <w:rFonts w:asciiTheme="majorHAnsi" w:hAnsiTheme="majorHAnsi"/>
                <w:sz w:val="20"/>
                <w:szCs w:val="20"/>
              </w:rPr>
              <w:t>Doç. Dr.</w:t>
            </w:r>
          </w:p>
        </w:tc>
        <w:tc>
          <w:tcPr>
            <w:tcW w:w="1579" w:type="dxa"/>
            <w:vAlign w:val="center"/>
          </w:tcPr>
          <w:p w:rsidR="00F37C3E" w:rsidRPr="001F5300" w:rsidRDefault="00F37C3E" w:rsidP="00F37C3E">
            <w:pPr>
              <w:pStyle w:val="AralkYok"/>
              <w:spacing w:line="360" w:lineRule="auto"/>
              <w:rPr>
                <w:rFonts w:asciiTheme="majorHAnsi" w:hAnsiTheme="majorHAnsi"/>
                <w:sz w:val="20"/>
                <w:szCs w:val="20"/>
              </w:rPr>
            </w:pPr>
          </w:p>
        </w:tc>
        <w:tc>
          <w:tcPr>
            <w:tcW w:w="1644" w:type="dxa"/>
            <w:vAlign w:val="center"/>
          </w:tcPr>
          <w:p w:rsidR="00F37C3E" w:rsidRPr="001F5300" w:rsidRDefault="007125D3" w:rsidP="00F37C3E">
            <w:pPr>
              <w:pStyle w:val="AralkYok"/>
              <w:spacing w:line="360" w:lineRule="auto"/>
              <w:rPr>
                <w:rFonts w:asciiTheme="majorHAnsi" w:hAnsiTheme="majorHAnsi"/>
                <w:sz w:val="20"/>
                <w:szCs w:val="20"/>
              </w:rPr>
            </w:pPr>
            <w:r>
              <w:rPr>
                <w:rFonts w:asciiTheme="majorHAnsi" w:hAnsiTheme="majorHAnsi"/>
                <w:sz w:val="20"/>
                <w:szCs w:val="20"/>
              </w:rPr>
              <w:t>9</w:t>
            </w:r>
            <w:r w:rsidR="00F37C3E">
              <w:rPr>
                <w:rFonts w:asciiTheme="majorHAnsi" w:hAnsiTheme="majorHAnsi"/>
                <w:sz w:val="20"/>
                <w:szCs w:val="20"/>
              </w:rPr>
              <w:t>.M. Ömer KESİLMİŞ</w:t>
            </w:r>
          </w:p>
        </w:tc>
        <w:tc>
          <w:tcPr>
            <w:tcW w:w="1634" w:type="dxa"/>
            <w:vAlign w:val="center"/>
          </w:tcPr>
          <w:p w:rsidR="00F37C3E" w:rsidRPr="001F5300" w:rsidRDefault="00F37C3E" w:rsidP="00F37C3E">
            <w:pPr>
              <w:pStyle w:val="AralkYok"/>
              <w:spacing w:line="360" w:lineRule="auto"/>
              <w:rPr>
                <w:rFonts w:asciiTheme="majorHAnsi" w:hAnsiTheme="majorHAnsi"/>
                <w:sz w:val="20"/>
                <w:szCs w:val="20"/>
              </w:rPr>
            </w:pPr>
            <w:r>
              <w:rPr>
                <w:rFonts w:asciiTheme="majorHAnsi" w:hAnsiTheme="majorHAnsi"/>
                <w:sz w:val="20"/>
                <w:szCs w:val="20"/>
              </w:rPr>
              <w:t>Arş. Gör.</w:t>
            </w:r>
          </w:p>
        </w:tc>
        <w:tc>
          <w:tcPr>
            <w:tcW w:w="1580" w:type="dxa"/>
            <w:vAlign w:val="center"/>
          </w:tcPr>
          <w:p w:rsidR="00F37C3E" w:rsidRPr="001F5300" w:rsidRDefault="00F37C3E" w:rsidP="00F37C3E">
            <w:pPr>
              <w:pStyle w:val="AralkYok"/>
              <w:spacing w:line="360" w:lineRule="auto"/>
              <w:rPr>
                <w:rFonts w:asciiTheme="majorHAnsi" w:hAnsiTheme="majorHAnsi"/>
                <w:sz w:val="20"/>
                <w:szCs w:val="20"/>
              </w:rPr>
            </w:pPr>
          </w:p>
        </w:tc>
      </w:tr>
      <w:tr w:rsidR="00F37C3E" w:rsidRPr="001F5300" w:rsidTr="00F37C3E">
        <w:trPr>
          <w:jc w:val="center"/>
        </w:trPr>
        <w:tc>
          <w:tcPr>
            <w:tcW w:w="2210" w:type="dxa"/>
            <w:vAlign w:val="center"/>
          </w:tcPr>
          <w:p w:rsidR="00F37C3E" w:rsidRPr="001F5300" w:rsidRDefault="00F37C3E" w:rsidP="00F37C3E">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Gürcan DEMİROGLARI</w:t>
            </w:r>
          </w:p>
        </w:tc>
        <w:tc>
          <w:tcPr>
            <w:tcW w:w="1296" w:type="dxa"/>
            <w:vAlign w:val="center"/>
          </w:tcPr>
          <w:p w:rsidR="00F37C3E" w:rsidRPr="001F5300" w:rsidRDefault="00F37C3E" w:rsidP="00F37C3E">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79" w:type="dxa"/>
            <w:vAlign w:val="center"/>
          </w:tcPr>
          <w:p w:rsidR="00F37C3E" w:rsidRPr="001F5300" w:rsidRDefault="00F37C3E" w:rsidP="00F37C3E">
            <w:pPr>
              <w:pStyle w:val="AralkYok"/>
              <w:spacing w:line="360" w:lineRule="auto"/>
              <w:rPr>
                <w:rFonts w:asciiTheme="majorHAnsi" w:hAnsiTheme="majorHAnsi"/>
                <w:sz w:val="20"/>
                <w:szCs w:val="20"/>
              </w:rPr>
            </w:pPr>
          </w:p>
        </w:tc>
        <w:tc>
          <w:tcPr>
            <w:tcW w:w="1644" w:type="dxa"/>
            <w:vAlign w:val="center"/>
          </w:tcPr>
          <w:p w:rsidR="00F37C3E" w:rsidRPr="001F5300" w:rsidRDefault="00F37C3E" w:rsidP="00F37C3E">
            <w:pPr>
              <w:pStyle w:val="AralkYok"/>
              <w:spacing w:line="360" w:lineRule="auto"/>
              <w:rPr>
                <w:rFonts w:asciiTheme="majorHAnsi" w:hAnsiTheme="majorHAnsi"/>
                <w:sz w:val="20"/>
                <w:szCs w:val="20"/>
              </w:rPr>
            </w:pPr>
            <w:r w:rsidRPr="001F5300">
              <w:rPr>
                <w:rFonts w:asciiTheme="majorHAnsi" w:hAnsiTheme="majorHAnsi"/>
                <w:sz w:val="20"/>
                <w:szCs w:val="20"/>
              </w:rPr>
              <w:t>1</w:t>
            </w:r>
            <w:r w:rsidR="007125D3">
              <w:rPr>
                <w:rFonts w:asciiTheme="majorHAnsi" w:hAnsiTheme="majorHAnsi"/>
                <w:sz w:val="20"/>
                <w:szCs w:val="20"/>
              </w:rPr>
              <w:t>0</w:t>
            </w:r>
            <w:r w:rsidRPr="001F5300">
              <w:rPr>
                <w:rFonts w:asciiTheme="majorHAnsi" w:hAnsiTheme="majorHAnsi"/>
                <w:sz w:val="20"/>
                <w:szCs w:val="20"/>
              </w:rPr>
              <w:t xml:space="preserve">. </w:t>
            </w:r>
            <w:r>
              <w:rPr>
                <w:rFonts w:asciiTheme="majorHAnsi" w:hAnsiTheme="majorHAnsi"/>
                <w:sz w:val="20"/>
                <w:szCs w:val="20"/>
              </w:rPr>
              <w:t>Murat BESEN</w:t>
            </w:r>
          </w:p>
        </w:tc>
        <w:tc>
          <w:tcPr>
            <w:tcW w:w="1634" w:type="dxa"/>
            <w:vAlign w:val="center"/>
          </w:tcPr>
          <w:p w:rsidR="00F37C3E" w:rsidRPr="001F5300" w:rsidRDefault="00F37C3E" w:rsidP="00F37C3E">
            <w:pPr>
              <w:pStyle w:val="AralkYok"/>
              <w:spacing w:line="360" w:lineRule="auto"/>
              <w:rPr>
                <w:rFonts w:asciiTheme="majorHAnsi" w:hAnsiTheme="majorHAnsi"/>
                <w:sz w:val="20"/>
                <w:szCs w:val="20"/>
              </w:rPr>
            </w:pPr>
            <w:r>
              <w:rPr>
                <w:rFonts w:asciiTheme="majorHAnsi" w:hAnsiTheme="majorHAnsi"/>
                <w:sz w:val="20"/>
                <w:szCs w:val="20"/>
              </w:rPr>
              <w:t>Arş. Gör.</w:t>
            </w:r>
          </w:p>
        </w:tc>
        <w:tc>
          <w:tcPr>
            <w:tcW w:w="1580" w:type="dxa"/>
            <w:vAlign w:val="center"/>
          </w:tcPr>
          <w:p w:rsidR="00F37C3E" w:rsidRPr="001F5300" w:rsidRDefault="00F37C3E" w:rsidP="00F37C3E">
            <w:pPr>
              <w:pStyle w:val="AralkYok"/>
              <w:spacing w:line="360" w:lineRule="auto"/>
              <w:rPr>
                <w:rFonts w:asciiTheme="majorHAnsi" w:hAnsiTheme="majorHAnsi"/>
                <w:sz w:val="20"/>
                <w:szCs w:val="20"/>
              </w:rPr>
            </w:pPr>
          </w:p>
        </w:tc>
      </w:tr>
      <w:tr w:rsidR="00F37C3E" w:rsidRPr="001F5300" w:rsidTr="00F37C3E">
        <w:trPr>
          <w:jc w:val="center"/>
        </w:trPr>
        <w:tc>
          <w:tcPr>
            <w:tcW w:w="2210" w:type="dxa"/>
            <w:vAlign w:val="center"/>
          </w:tcPr>
          <w:p w:rsidR="00F37C3E" w:rsidRPr="001F5300" w:rsidRDefault="007125D3" w:rsidP="00F37C3E">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Seyfettin ÖZDEMİREL</w:t>
            </w:r>
          </w:p>
        </w:tc>
        <w:tc>
          <w:tcPr>
            <w:tcW w:w="1296" w:type="dxa"/>
            <w:vAlign w:val="center"/>
          </w:tcPr>
          <w:p w:rsidR="00F37C3E" w:rsidRPr="001F5300" w:rsidRDefault="007125D3" w:rsidP="00F37C3E">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79" w:type="dxa"/>
            <w:vAlign w:val="center"/>
          </w:tcPr>
          <w:p w:rsidR="00F37C3E" w:rsidRPr="001F5300" w:rsidRDefault="00F37C3E" w:rsidP="00F37C3E">
            <w:pPr>
              <w:pStyle w:val="AralkYok"/>
              <w:spacing w:line="360" w:lineRule="auto"/>
              <w:rPr>
                <w:rFonts w:asciiTheme="majorHAnsi" w:hAnsiTheme="majorHAnsi"/>
                <w:sz w:val="20"/>
                <w:szCs w:val="20"/>
              </w:rPr>
            </w:pPr>
          </w:p>
        </w:tc>
        <w:tc>
          <w:tcPr>
            <w:tcW w:w="1644" w:type="dxa"/>
            <w:vAlign w:val="center"/>
          </w:tcPr>
          <w:p w:rsidR="00F37C3E" w:rsidRPr="001F5300" w:rsidRDefault="00F37C3E" w:rsidP="00F37C3E">
            <w:pPr>
              <w:pStyle w:val="AralkYok"/>
              <w:spacing w:line="360" w:lineRule="auto"/>
              <w:rPr>
                <w:rFonts w:asciiTheme="majorHAnsi" w:hAnsiTheme="majorHAnsi"/>
                <w:sz w:val="20"/>
                <w:szCs w:val="20"/>
              </w:rPr>
            </w:pPr>
            <w:r>
              <w:rPr>
                <w:rFonts w:asciiTheme="majorHAnsi" w:hAnsiTheme="majorHAnsi"/>
                <w:sz w:val="20"/>
                <w:szCs w:val="20"/>
              </w:rPr>
              <w:t>1</w:t>
            </w:r>
            <w:r w:rsidR="007125D3">
              <w:rPr>
                <w:rFonts w:asciiTheme="majorHAnsi" w:hAnsiTheme="majorHAnsi"/>
                <w:sz w:val="20"/>
                <w:szCs w:val="20"/>
              </w:rPr>
              <w:t>1</w:t>
            </w:r>
            <w:r>
              <w:rPr>
                <w:rFonts w:asciiTheme="majorHAnsi" w:hAnsiTheme="majorHAnsi"/>
                <w:sz w:val="20"/>
                <w:szCs w:val="20"/>
              </w:rPr>
              <w:t>. Oğuzhan ÇAVUŞOĞLU</w:t>
            </w:r>
          </w:p>
        </w:tc>
        <w:tc>
          <w:tcPr>
            <w:tcW w:w="1634" w:type="dxa"/>
            <w:vAlign w:val="center"/>
          </w:tcPr>
          <w:p w:rsidR="00F37C3E" w:rsidRPr="001F5300" w:rsidRDefault="00F37C3E" w:rsidP="00F37C3E">
            <w:pPr>
              <w:pStyle w:val="AralkYok"/>
              <w:spacing w:line="360" w:lineRule="auto"/>
              <w:rPr>
                <w:rFonts w:asciiTheme="majorHAnsi" w:hAnsiTheme="majorHAnsi"/>
                <w:sz w:val="20"/>
                <w:szCs w:val="20"/>
              </w:rPr>
            </w:pPr>
            <w:r>
              <w:rPr>
                <w:rFonts w:asciiTheme="majorHAnsi" w:hAnsiTheme="majorHAnsi"/>
                <w:sz w:val="20"/>
                <w:szCs w:val="20"/>
              </w:rPr>
              <w:t>Öğr. Gör.</w:t>
            </w:r>
          </w:p>
        </w:tc>
        <w:tc>
          <w:tcPr>
            <w:tcW w:w="1580" w:type="dxa"/>
            <w:vAlign w:val="center"/>
          </w:tcPr>
          <w:p w:rsidR="00F37C3E" w:rsidRPr="001F5300" w:rsidRDefault="00F37C3E" w:rsidP="00F37C3E">
            <w:pPr>
              <w:pStyle w:val="AralkYok"/>
              <w:spacing w:line="360" w:lineRule="auto"/>
              <w:rPr>
                <w:rFonts w:asciiTheme="majorHAnsi" w:hAnsiTheme="majorHAnsi"/>
                <w:sz w:val="20"/>
                <w:szCs w:val="20"/>
              </w:rPr>
            </w:pPr>
          </w:p>
        </w:tc>
      </w:tr>
      <w:tr w:rsidR="00F37C3E" w:rsidRPr="001F5300" w:rsidTr="00F37C3E">
        <w:trPr>
          <w:jc w:val="center"/>
        </w:trPr>
        <w:tc>
          <w:tcPr>
            <w:tcW w:w="2210" w:type="dxa"/>
            <w:vAlign w:val="center"/>
          </w:tcPr>
          <w:p w:rsidR="00F37C3E" w:rsidRPr="001F5300" w:rsidRDefault="00F37C3E" w:rsidP="00F37C3E">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Y. Anıl AY</w:t>
            </w:r>
          </w:p>
        </w:tc>
        <w:tc>
          <w:tcPr>
            <w:tcW w:w="1296" w:type="dxa"/>
            <w:vAlign w:val="center"/>
          </w:tcPr>
          <w:p w:rsidR="00F37C3E" w:rsidRPr="001F5300" w:rsidRDefault="00F37C3E" w:rsidP="00F37C3E">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79" w:type="dxa"/>
            <w:vAlign w:val="center"/>
          </w:tcPr>
          <w:p w:rsidR="00F37C3E" w:rsidRPr="001F5300" w:rsidRDefault="00F37C3E" w:rsidP="00F37C3E">
            <w:pPr>
              <w:pStyle w:val="AralkYok"/>
              <w:spacing w:line="360" w:lineRule="auto"/>
              <w:rPr>
                <w:rFonts w:asciiTheme="majorHAnsi" w:hAnsiTheme="majorHAnsi"/>
                <w:sz w:val="20"/>
                <w:szCs w:val="20"/>
              </w:rPr>
            </w:pPr>
          </w:p>
        </w:tc>
        <w:tc>
          <w:tcPr>
            <w:tcW w:w="1644" w:type="dxa"/>
            <w:vAlign w:val="center"/>
          </w:tcPr>
          <w:p w:rsidR="00F37C3E" w:rsidRPr="001F5300" w:rsidRDefault="00F37C3E" w:rsidP="00F37C3E">
            <w:pPr>
              <w:pStyle w:val="AralkYok"/>
              <w:spacing w:line="360" w:lineRule="auto"/>
              <w:rPr>
                <w:rFonts w:asciiTheme="majorHAnsi" w:hAnsiTheme="majorHAnsi"/>
                <w:sz w:val="20"/>
                <w:szCs w:val="20"/>
              </w:rPr>
            </w:pPr>
            <w:r>
              <w:rPr>
                <w:rFonts w:asciiTheme="majorHAnsi" w:hAnsiTheme="majorHAnsi"/>
                <w:sz w:val="20"/>
                <w:szCs w:val="20"/>
              </w:rPr>
              <w:t>1</w:t>
            </w:r>
            <w:r w:rsidR="007125D3">
              <w:rPr>
                <w:rFonts w:asciiTheme="majorHAnsi" w:hAnsiTheme="majorHAnsi"/>
                <w:sz w:val="20"/>
                <w:szCs w:val="20"/>
              </w:rPr>
              <w:t>2</w:t>
            </w:r>
            <w:r>
              <w:rPr>
                <w:rFonts w:asciiTheme="majorHAnsi" w:hAnsiTheme="majorHAnsi"/>
                <w:sz w:val="20"/>
                <w:szCs w:val="20"/>
              </w:rPr>
              <w:t>. Tuğçe KANDİLCİ</w:t>
            </w:r>
          </w:p>
        </w:tc>
        <w:tc>
          <w:tcPr>
            <w:tcW w:w="1634" w:type="dxa"/>
            <w:vAlign w:val="center"/>
          </w:tcPr>
          <w:p w:rsidR="00F37C3E" w:rsidRPr="001F5300" w:rsidRDefault="00F37C3E" w:rsidP="00F37C3E">
            <w:pPr>
              <w:pStyle w:val="AralkYok"/>
              <w:spacing w:line="360" w:lineRule="auto"/>
              <w:rPr>
                <w:rFonts w:asciiTheme="majorHAnsi" w:hAnsiTheme="majorHAnsi"/>
                <w:sz w:val="20"/>
                <w:szCs w:val="20"/>
              </w:rPr>
            </w:pPr>
            <w:r>
              <w:rPr>
                <w:rFonts w:asciiTheme="majorHAnsi" w:hAnsiTheme="majorHAnsi"/>
                <w:sz w:val="20"/>
                <w:szCs w:val="20"/>
              </w:rPr>
              <w:t>Öğr. Gör.</w:t>
            </w:r>
          </w:p>
        </w:tc>
        <w:tc>
          <w:tcPr>
            <w:tcW w:w="1580" w:type="dxa"/>
            <w:vAlign w:val="center"/>
          </w:tcPr>
          <w:p w:rsidR="00F37C3E" w:rsidRPr="001F5300" w:rsidRDefault="00F37C3E" w:rsidP="00F37C3E">
            <w:pPr>
              <w:pStyle w:val="AralkYok"/>
              <w:spacing w:line="360" w:lineRule="auto"/>
              <w:rPr>
                <w:rFonts w:asciiTheme="majorHAnsi" w:hAnsiTheme="majorHAnsi"/>
                <w:sz w:val="20"/>
                <w:szCs w:val="20"/>
              </w:rPr>
            </w:pPr>
          </w:p>
        </w:tc>
      </w:tr>
      <w:tr w:rsidR="00F37C3E" w:rsidRPr="001F5300" w:rsidTr="00F37C3E">
        <w:trPr>
          <w:jc w:val="center"/>
        </w:trPr>
        <w:tc>
          <w:tcPr>
            <w:tcW w:w="2210" w:type="dxa"/>
            <w:vAlign w:val="center"/>
          </w:tcPr>
          <w:p w:rsidR="00F37C3E" w:rsidRPr="001F5300" w:rsidRDefault="00F37C3E" w:rsidP="00F37C3E">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Yonca BİR</w:t>
            </w:r>
          </w:p>
        </w:tc>
        <w:tc>
          <w:tcPr>
            <w:tcW w:w="1296" w:type="dxa"/>
            <w:vAlign w:val="center"/>
          </w:tcPr>
          <w:p w:rsidR="00F37C3E" w:rsidRPr="001F5300" w:rsidRDefault="00F37C3E" w:rsidP="00F37C3E">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79" w:type="dxa"/>
            <w:vAlign w:val="center"/>
          </w:tcPr>
          <w:p w:rsidR="00F37C3E" w:rsidRPr="001F5300" w:rsidRDefault="00F37C3E" w:rsidP="00F37C3E">
            <w:pPr>
              <w:pStyle w:val="AralkYok"/>
              <w:spacing w:line="360" w:lineRule="auto"/>
              <w:rPr>
                <w:rFonts w:asciiTheme="majorHAnsi" w:hAnsiTheme="majorHAnsi"/>
                <w:sz w:val="20"/>
                <w:szCs w:val="20"/>
              </w:rPr>
            </w:pPr>
          </w:p>
        </w:tc>
        <w:tc>
          <w:tcPr>
            <w:tcW w:w="1644" w:type="dxa"/>
            <w:vAlign w:val="center"/>
          </w:tcPr>
          <w:p w:rsidR="00F37C3E" w:rsidRDefault="00F37C3E" w:rsidP="00F37C3E">
            <w:pPr>
              <w:pStyle w:val="AralkYok"/>
              <w:spacing w:line="360" w:lineRule="auto"/>
              <w:rPr>
                <w:rFonts w:asciiTheme="majorHAnsi" w:hAnsiTheme="majorHAnsi"/>
                <w:sz w:val="20"/>
                <w:szCs w:val="20"/>
              </w:rPr>
            </w:pPr>
            <w:r>
              <w:rPr>
                <w:rFonts w:asciiTheme="majorHAnsi" w:hAnsiTheme="majorHAnsi"/>
                <w:sz w:val="20"/>
                <w:szCs w:val="20"/>
              </w:rPr>
              <w:t>1</w:t>
            </w:r>
            <w:r w:rsidR="007125D3">
              <w:rPr>
                <w:rFonts w:asciiTheme="majorHAnsi" w:hAnsiTheme="majorHAnsi"/>
                <w:sz w:val="20"/>
                <w:szCs w:val="20"/>
              </w:rPr>
              <w:t>3</w:t>
            </w:r>
            <w:r>
              <w:rPr>
                <w:rFonts w:asciiTheme="majorHAnsi" w:hAnsiTheme="majorHAnsi"/>
                <w:sz w:val="20"/>
                <w:szCs w:val="20"/>
              </w:rPr>
              <w:t>. Serkan BALTA</w:t>
            </w:r>
          </w:p>
        </w:tc>
        <w:tc>
          <w:tcPr>
            <w:tcW w:w="1634" w:type="dxa"/>
            <w:vAlign w:val="center"/>
          </w:tcPr>
          <w:p w:rsidR="00F37C3E" w:rsidRPr="001F5300" w:rsidRDefault="00F37C3E" w:rsidP="00F37C3E">
            <w:pPr>
              <w:pStyle w:val="AralkYok"/>
              <w:spacing w:line="360" w:lineRule="auto"/>
              <w:rPr>
                <w:rFonts w:asciiTheme="majorHAnsi" w:hAnsiTheme="majorHAnsi"/>
                <w:sz w:val="20"/>
                <w:szCs w:val="20"/>
              </w:rPr>
            </w:pPr>
            <w:r>
              <w:rPr>
                <w:rFonts w:asciiTheme="majorHAnsi" w:hAnsiTheme="majorHAnsi"/>
                <w:sz w:val="20"/>
                <w:szCs w:val="20"/>
              </w:rPr>
              <w:t>Akreditasyon Görevlisi</w:t>
            </w:r>
          </w:p>
        </w:tc>
        <w:tc>
          <w:tcPr>
            <w:tcW w:w="1580" w:type="dxa"/>
            <w:vAlign w:val="center"/>
          </w:tcPr>
          <w:p w:rsidR="00F37C3E" w:rsidRPr="001F5300" w:rsidRDefault="00F37C3E" w:rsidP="00F37C3E">
            <w:pPr>
              <w:pStyle w:val="AralkYok"/>
              <w:spacing w:line="360" w:lineRule="auto"/>
              <w:rPr>
                <w:rFonts w:asciiTheme="majorHAnsi" w:hAnsiTheme="majorHAnsi"/>
                <w:sz w:val="20"/>
                <w:szCs w:val="20"/>
              </w:rPr>
            </w:pPr>
          </w:p>
        </w:tc>
      </w:tr>
      <w:tr w:rsidR="00F37C3E" w:rsidRPr="001F5300" w:rsidTr="00F37C3E">
        <w:trPr>
          <w:jc w:val="center"/>
        </w:trPr>
        <w:tc>
          <w:tcPr>
            <w:tcW w:w="2210" w:type="dxa"/>
            <w:vAlign w:val="center"/>
          </w:tcPr>
          <w:p w:rsidR="00F37C3E" w:rsidRPr="001F5300" w:rsidRDefault="00F37C3E" w:rsidP="00F37C3E">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Duygu GÜR</w:t>
            </w:r>
          </w:p>
        </w:tc>
        <w:tc>
          <w:tcPr>
            <w:tcW w:w="1296" w:type="dxa"/>
            <w:vAlign w:val="center"/>
          </w:tcPr>
          <w:p w:rsidR="00F37C3E" w:rsidRPr="001F5300" w:rsidRDefault="00F37C3E" w:rsidP="00F37C3E">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79" w:type="dxa"/>
            <w:vAlign w:val="center"/>
          </w:tcPr>
          <w:p w:rsidR="00F37C3E" w:rsidRPr="001F5300" w:rsidRDefault="00F37C3E" w:rsidP="00F37C3E">
            <w:pPr>
              <w:pStyle w:val="AralkYok"/>
              <w:spacing w:line="360" w:lineRule="auto"/>
              <w:rPr>
                <w:rFonts w:asciiTheme="majorHAnsi" w:hAnsiTheme="majorHAnsi"/>
                <w:sz w:val="20"/>
                <w:szCs w:val="20"/>
              </w:rPr>
            </w:pPr>
          </w:p>
        </w:tc>
        <w:tc>
          <w:tcPr>
            <w:tcW w:w="1644" w:type="dxa"/>
            <w:vAlign w:val="center"/>
          </w:tcPr>
          <w:p w:rsidR="00F37C3E" w:rsidRDefault="00F37C3E" w:rsidP="00F37C3E">
            <w:pPr>
              <w:pStyle w:val="AralkYok"/>
              <w:spacing w:line="360" w:lineRule="auto"/>
              <w:rPr>
                <w:rFonts w:asciiTheme="majorHAnsi" w:hAnsiTheme="majorHAnsi"/>
                <w:sz w:val="20"/>
                <w:szCs w:val="20"/>
              </w:rPr>
            </w:pPr>
            <w:r>
              <w:rPr>
                <w:rFonts w:asciiTheme="majorHAnsi" w:hAnsiTheme="majorHAnsi"/>
                <w:sz w:val="20"/>
                <w:szCs w:val="20"/>
              </w:rPr>
              <w:t>1</w:t>
            </w:r>
            <w:r w:rsidR="007125D3">
              <w:rPr>
                <w:rFonts w:asciiTheme="majorHAnsi" w:hAnsiTheme="majorHAnsi"/>
                <w:sz w:val="20"/>
                <w:szCs w:val="20"/>
              </w:rPr>
              <w:t>4</w:t>
            </w:r>
            <w:r>
              <w:rPr>
                <w:rFonts w:asciiTheme="majorHAnsi" w:hAnsiTheme="majorHAnsi"/>
                <w:sz w:val="20"/>
                <w:szCs w:val="20"/>
              </w:rPr>
              <w:t>. Burcu DEMİROGLARI</w:t>
            </w:r>
          </w:p>
        </w:tc>
        <w:tc>
          <w:tcPr>
            <w:tcW w:w="1634" w:type="dxa"/>
            <w:vAlign w:val="center"/>
          </w:tcPr>
          <w:p w:rsidR="00F37C3E" w:rsidRPr="001F5300" w:rsidRDefault="00F37C3E" w:rsidP="00F37C3E">
            <w:pPr>
              <w:pStyle w:val="AralkYok"/>
              <w:spacing w:line="360" w:lineRule="auto"/>
              <w:rPr>
                <w:rFonts w:asciiTheme="majorHAnsi" w:hAnsiTheme="majorHAnsi"/>
                <w:sz w:val="20"/>
                <w:szCs w:val="20"/>
              </w:rPr>
            </w:pPr>
            <w:r>
              <w:rPr>
                <w:rFonts w:asciiTheme="majorHAnsi" w:hAnsiTheme="majorHAnsi"/>
                <w:sz w:val="20"/>
                <w:szCs w:val="20"/>
              </w:rPr>
              <w:t>KYK Uzmanı</w:t>
            </w:r>
          </w:p>
        </w:tc>
        <w:tc>
          <w:tcPr>
            <w:tcW w:w="1580" w:type="dxa"/>
            <w:vAlign w:val="center"/>
          </w:tcPr>
          <w:p w:rsidR="00F37C3E" w:rsidRPr="001F5300" w:rsidRDefault="00F37C3E" w:rsidP="00F37C3E">
            <w:pPr>
              <w:pStyle w:val="AralkYok"/>
              <w:spacing w:line="360" w:lineRule="auto"/>
              <w:rPr>
                <w:rFonts w:asciiTheme="majorHAnsi" w:hAnsiTheme="majorHAnsi"/>
                <w:sz w:val="20"/>
                <w:szCs w:val="20"/>
              </w:rPr>
            </w:pPr>
          </w:p>
        </w:tc>
      </w:tr>
    </w:tbl>
    <w:p w:rsidR="007D3C81" w:rsidRDefault="007D3C81" w:rsidP="007B2C4C">
      <w:pPr>
        <w:jc w:val="both"/>
        <w:rPr>
          <w:rFonts w:asciiTheme="majorHAnsi" w:hAnsiTheme="majorHAnsi" w:cs="Times New Roman"/>
          <w:b/>
          <w:sz w:val="20"/>
          <w:szCs w:val="20"/>
        </w:rPr>
      </w:pPr>
    </w:p>
    <w:p w:rsidR="001B318F" w:rsidRDefault="001B318F" w:rsidP="001B318F">
      <w:pPr>
        <w:jc w:val="both"/>
        <w:rPr>
          <w:rFonts w:asciiTheme="majorHAnsi" w:hAnsiTheme="majorHAnsi" w:cs="Times New Roman"/>
          <w:b/>
          <w:sz w:val="20"/>
          <w:szCs w:val="20"/>
        </w:rPr>
      </w:pPr>
      <w:r>
        <w:rPr>
          <w:rFonts w:asciiTheme="majorHAnsi" w:hAnsiTheme="majorHAnsi" w:cs="Times New Roman"/>
          <w:b/>
          <w:sz w:val="20"/>
          <w:szCs w:val="20"/>
        </w:rPr>
        <w:t>İzinliler/Görevliler:</w:t>
      </w:r>
    </w:p>
    <w:p w:rsidR="001B318F" w:rsidRDefault="001B318F" w:rsidP="001B318F">
      <w:pPr>
        <w:jc w:val="both"/>
        <w:rPr>
          <w:rFonts w:asciiTheme="majorHAnsi" w:hAnsiTheme="majorHAnsi" w:cs="Times New Roman"/>
          <w:b/>
          <w:sz w:val="20"/>
          <w:szCs w:val="20"/>
        </w:rPr>
      </w:pPr>
    </w:p>
    <w:p w:rsidR="001B318F" w:rsidRPr="001F5300" w:rsidRDefault="001B318F" w:rsidP="001B318F">
      <w:pPr>
        <w:spacing w:before="200"/>
        <w:jc w:val="both"/>
        <w:rPr>
          <w:rFonts w:asciiTheme="majorHAnsi" w:hAnsiTheme="majorHAnsi" w:cs="Times New Roman"/>
          <w:sz w:val="20"/>
          <w:szCs w:val="20"/>
        </w:rPr>
      </w:pPr>
    </w:p>
    <w:p w:rsidR="001B318F" w:rsidRPr="001F5300" w:rsidRDefault="001B318F" w:rsidP="001B318F">
      <w:pPr>
        <w:spacing w:before="200"/>
        <w:jc w:val="both"/>
        <w:rPr>
          <w:rFonts w:asciiTheme="majorHAnsi" w:hAnsiTheme="majorHAnsi" w:cs="Times New Roman"/>
          <w:sz w:val="20"/>
          <w:szCs w:val="20"/>
        </w:rPr>
      </w:pPr>
      <w:r w:rsidRPr="001F5300">
        <w:rPr>
          <w:rFonts w:asciiTheme="majorHAnsi" w:hAnsiTheme="majorHAnsi" w:cs="Times New Roman"/>
          <w:b/>
          <w:sz w:val="20"/>
          <w:szCs w:val="20"/>
        </w:rPr>
        <w:t>Toplantıya Katılmayanlar</w:t>
      </w:r>
      <w:r w:rsidRPr="001F5300">
        <w:rPr>
          <w:rFonts w:asciiTheme="majorHAnsi" w:hAnsiTheme="majorHAnsi" w:cs="Times New Roman"/>
          <w:sz w:val="20"/>
          <w:szCs w:val="20"/>
        </w:rPr>
        <w:t xml:space="preserve">: </w:t>
      </w:r>
    </w:p>
    <w:p w:rsidR="001B318F" w:rsidRPr="001F5300" w:rsidRDefault="001B318F" w:rsidP="007B2C4C">
      <w:pPr>
        <w:jc w:val="both"/>
        <w:rPr>
          <w:rFonts w:asciiTheme="majorHAnsi" w:hAnsiTheme="majorHAnsi" w:cs="Times New Roman"/>
          <w:b/>
          <w:sz w:val="20"/>
          <w:szCs w:val="20"/>
        </w:rPr>
      </w:pPr>
    </w:p>
    <w:sectPr w:rsidR="001B318F" w:rsidRPr="001F5300" w:rsidSect="0064649F">
      <w:headerReference w:type="default" r:id="rId8"/>
      <w:footerReference w:type="default" r:id="rId9"/>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1E07" w:rsidRDefault="005B1E07">
      <w:r>
        <w:separator/>
      </w:r>
    </w:p>
  </w:endnote>
  <w:endnote w:type="continuationSeparator" w:id="0">
    <w:p w:rsidR="005B1E07" w:rsidRDefault="005B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adea">
    <w:altName w:val="Times New Roman"/>
    <w:panose1 w:val="020B0604020202020204"/>
    <w:charset w:val="00"/>
    <w:family w:val="roman"/>
    <w:pitch w:val="variable"/>
  </w:font>
  <w:font w:name="Liberation Serif">
    <w:altName w:val="Times New Roman"/>
    <w:panose1 w:val="020B0604020202020204"/>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80000000002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1"/>
      <w:tblW w:w="10195" w:type="dxa"/>
      <w:tblLook w:val="04A0" w:firstRow="1" w:lastRow="0" w:firstColumn="1" w:lastColumn="0" w:noHBand="0" w:noVBand="1"/>
    </w:tblPr>
    <w:tblGrid>
      <w:gridCol w:w="3510"/>
      <w:gridCol w:w="3402"/>
      <w:gridCol w:w="3283"/>
    </w:tblGrid>
    <w:tr w:rsidR="00652590" w:rsidRPr="00441167" w:rsidTr="00845169">
      <w:tc>
        <w:tcPr>
          <w:tcW w:w="3510" w:type="dxa"/>
        </w:tcPr>
        <w:p w:rsidR="00652590" w:rsidRPr="00441167"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652590" w:rsidRPr="00441167"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Doç. Dr. Şenol Kandemir</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Genel Sekreter</w:t>
          </w:r>
        </w:p>
      </w:tc>
      <w:tc>
        <w:tcPr>
          <w:tcW w:w="3402"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Kontrol</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Dr. Öğr. Üyesi Duygu Gür</w:t>
          </w:r>
        </w:p>
        <w:p w:rsidR="00652590" w:rsidRPr="00845169" w:rsidRDefault="00652590" w:rsidP="006C19A5">
          <w:pPr>
            <w:pStyle w:val="AralkYok"/>
            <w:jc w:val="center"/>
            <w:rPr>
              <w:sz w:val="16"/>
            </w:rPr>
          </w:pPr>
          <w:r w:rsidRPr="006A30FD">
            <w:rPr>
              <w:rFonts w:ascii="Cambria" w:hAnsi="Cambria"/>
              <w:sz w:val="16"/>
              <w:szCs w:val="16"/>
            </w:rPr>
            <w:t>Kalite Yönetimi Koordinatör Yardımcısı</w:t>
          </w:r>
        </w:p>
      </w:tc>
      <w:tc>
        <w:tcPr>
          <w:tcW w:w="3283"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Onay</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Prof. Dr. Mahir Fisunoğlu</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2</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1E07" w:rsidRDefault="005B1E07">
      <w:r>
        <w:separator/>
      </w:r>
    </w:p>
  </w:footnote>
  <w:footnote w:type="continuationSeparator" w:id="0">
    <w:p w:rsidR="005B1E07" w:rsidRDefault="005B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361854DF" wp14:editId="5E7CB5D1">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1F5300" w:rsidP="001F5300">
          <w:pPr>
            <w:jc w:val="center"/>
          </w:pPr>
          <w:r>
            <w:rPr>
              <w:rFonts w:asciiTheme="majorHAnsi" w:hAnsiTheme="majorHAnsi"/>
              <w:b/>
              <w:szCs w:val="24"/>
            </w:rPr>
            <w:t xml:space="preserve">TOPLANTI TUTANAĞI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70E6D"/>
    <w:multiLevelType w:val="hybridMultilevel"/>
    <w:tmpl w:val="34C26E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2" w15:restartNumberingAfterBreak="0">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5" w15:restartNumberingAfterBreak="0">
    <w:nsid w:val="516966D9"/>
    <w:multiLevelType w:val="multilevel"/>
    <w:tmpl w:val="CA4C79A2"/>
    <w:lvl w:ilvl="0">
      <w:start w:val="1"/>
      <w:numFmt w:val="decimal"/>
      <w:lvlText w:val="%1."/>
      <w:lvlJc w:val="left"/>
      <w:pPr>
        <w:ind w:left="398" w:hanging="285"/>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6" w15:restartNumberingAfterBreak="0">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7" w15:restartNumberingAfterBreak="0">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7177632">
    <w:abstractNumId w:val="4"/>
  </w:num>
  <w:num w:numId="2" w16cid:durableId="672807011">
    <w:abstractNumId w:val="6"/>
  </w:num>
  <w:num w:numId="3" w16cid:durableId="1875578017">
    <w:abstractNumId w:val="1"/>
  </w:num>
  <w:num w:numId="4" w16cid:durableId="1367633880">
    <w:abstractNumId w:val="5"/>
  </w:num>
  <w:num w:numId="5" w16cid:durableId="241109803">
    <w:abstractNumId w:val="2"/>
  </w:num>
  <w:num w:numId="6" w16cid:durableId="1299412279">
    <w:abstractNumId w:val="3"/>
  </w:num>
  <w:num w:numId="7" w16cid:durableId="820581369">
    <w:abstractNumId w:val="7"/>
  </w:num>
  <w:num w:numId="8" w16cid:durableId="22645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F3"/>
    <w:rsid w:val="00017B09"/>
    <w:rsid w:val="00031B22"/>
    <w:rsid w:val="00037D47"/>
    <w:rsid w:val="00044F32"/>
    <w:rsid w:val="00092724"/>
    <w:rsid w:val="000A3AA0"/>
    <w:rsid w:val="000A6771"/>
    <w:rsid w:val="00126EDA"/>
    <w:rsid w:val="001B318F"/>
    <w:rsid w:val="001E4861"/>
    <w:rsid w:val="001F5300"/>
    <w:rsid w:val="0022420F"/>
    <w:rsid w:val="00246775"/>
    <w:rsid w:val="00275474"/>
    <w:rsid w:val="002A518F"/>
    <w:rsid w:val="002C7DC2"/>
    <w:rsid w:val="00345C8A"/>
    <w:rsid w:val="003A17B9"/>
    <w:rsid w:val="003B1700"/>
    <w:rsid w:val="003F1F4D"/>
    <w:rsid w:val="00415F48"/>
    <w:rsid w:val="00436C99"/>
    <w:rsid w:val="00462B6E"/>
    <w:rsid w:val="004D2C91"/>
    <w:rsid w:val="00504469"/>
    <w:rsid w:val="00591BA9"/>
    <w:rsid w:val="005A0610"/>
    <w:rsid w:val="005B1E07"/>
    <w:rsid w:val="0062090D"/>
    <w:rsid w:val="00624C8B"/>
    <w:rsid w:val="0064649F"/>
    <w:rsid w:val="00652590"/>
    <w:rsid w:val="00661CAF"/>
    <w:rsid w:val="00675A24"/>
    <w:rsid w:val="006C3210"/>
    <w:rsid w:val="007125D3"/>
    <w:rsid w:val="00741429"/>
    <w:rsid w:val="00774ED1"/>
    <w:rsid w:val="00780830"/>
    <w:rsid w:val="00784D89"/>
    <w:rsid w:val="007B2C4C"/>
    <w:rsid w:val="007D3C81"/>
    <w:rsid w:val="00845169"/>
    <w:rsid w:val="00851E54"/>
    <w:rsid w:val="008A7FEA"/>
    <w:rsid w:val="009255C5"/>
    <w:rsid w:val="009E4FF3"/>
    <w:rsid w:val="009F0F99"/>
    <w:rsid w:val="00A07500"/>
    <w:rsid w:val="00A24729"/>
    <w:rsid w:val="00A406AD"/>
    <w:rsid w:val="00A526DA"/>
    <w:rsid w:val="00A66040"/>
    <w:rsid w:val="00A74D8A"/>
    <w:rsid w:val="00B45381"/>
    <w:rsid w:val="00B658B2"/>
    <w:rsid w:val="00B742C8"/>
    <w:rsid w:val="00B82CD7"/>
    <w:rsid w:val="00BC58B3"/>
    <w:rsid w:val="00BC7EE1"/>
    <w:rsid w:val="00C363DB"/>
    <w:rsid w:val="00CA03B2"/>
    <w:rsid w:val="00CE2385"/>
    <w:rsid w:val="00D32A35"/>
    <w:rsid w:val="00D3794B"/>
    <w:rsid w:val="00D80350"/>
    <w:rsid w:val="00DB326A"/>
    <w:rsid w:val="00E237B0"/>
    <w:rsid w:val="00E70FBC"/>
    <w:rsid w:val="00E82D75"/>
    <w:rsid w:val="00EA470E"/>
    <w:rsid w:val="00EC2556"/>
    <w:rsid w:val="00ED788B"/>
    <w:rsid w:val="00F0571B"/>
    <w:rsid w:val="00F37C3E"/>
    <w:rsid w:val="00F505AE"/>
    <w:rsid w:val="00F84B65"/>
    <w:rsid w:val="00F963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C330E"/>
  <w15:docId w15:val="{664326B0-A566-3B42-BEE5-6CBFC9DC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 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 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A406AD"/>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406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2297-CB03-4FFE-82BD-2623905E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643</Words>
  <Characters>3666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Burcu Demiroglari</cp:lastModifiedBy>
  <cp:revision>7</cp:revision>
  <cp:lastPrinted>2024-03-07T10:38:00Z</cp:lastPrinted>
  <dcterms:created xsi:type="dcterms:W3CDTF">2025-12-08T12:24:00Z</dcterms:created>
  <dcterms:modified xsi:type="dcterms:W3CDTF">2025-12-15T06:04:00Z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