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365D86" w:rsidTr="007D3C81">
        <w:tc>
          <w:tcPr>
            <w:tcW w:w="3435" w:type="dxa"/>
          </w:tcPr>
          <w:p w:rsidR="0062090D" w:rsidRPr="00365D86" w:rsidRDefault="0062090D" w:rsidP="006209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Toplantı Sayısı</w:t>
            </w:r>
          </w:p>
        </w:tc>
        <w:tc>
          <w:tcPr>
            <w:tcW w:w="3260" w:type="dxa"/>
          </w:tcPr>
          <w:p w:rsidR="0062090D" w:rsidRPr="00365D86" w:rsidRDefault="0062090D" w:rsidP="006209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Karar Sayısı</w:t>
            </w:r>
          </w:p>
        </w:tc>
        <w:tc>
          <w:tcPr>
            <w:tcW w:w="3512" w:type="dxa"/>
          </w:tcPr>
          <w:p w:rsidR="0062090D" w:rsidRPr="00365D86" w:rsidRDefault="0062090D" w:rsidP="006209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Toplantı Tarihi</w:t>
            </w:r>
          </w:p>
        </w:tc>
      </w:tr>
      <w:tr w:rsidR="0062090D" w:rsidRPr="00365D86" w:rsidTr="007D3C81">
        <w:tc>
          <w:tcPr>
            <w:tcW w:w="3435" w:type="dxa"/>
          </w:tcPr>
          <w:p w:rsidR="0062090D" w:rsidRPr="00365D86" w:rsidRDefault="0062090D" w:rsidP="008A29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62090D" w:rsidRPr="00365D86" w:rsidRDefault="00825606" w:rsidP="008A29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12" w:type="dxa"/>
          </w:tcPr>
          <w:p w:rsidR="0062090D" w:rsidRPr="00365D86" w:rsidRDefault="00215F77" w:rsidP="008A29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>1</w:t>
            </w:r>
            <w:r w:rsidR="007D20C6" w:rsidRPr="00365D86">
              <w:rPr>
                <w:rFonts w:asciiTheme="majorHAnsi" w:hAnsiTheme="majorHAnsi"/>
                <w:sz w:val="20"/>
                <w:szCs w:val="20"/>
              </w:rPr>
              <w:t>8</w:t>
            </w:r>
            <w:r w:rsidRPr="00365D86">
              <w:rPr>
                <w:rFonts w:asciiTheme="majorHAnsi" w:hAnsiTheme="majorHAnsi"/>
                <w:sz w:val="20"/>
                <w:szCs w:val="20"/>
              </w:rPr>
              <w:t>.09.2025</w:t>
            </w:r>
          </w:p>
        </w:tc>
      </w:tr>
    </w:tbl>
    <w:p w:rsidR="0062090D" w:rsidRPr="00365D86" w:rsidRDefault="0062090D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FA6FF6" w:rsidRPr="00365D86" w:rsidTr="007D3C81">
        <w:tc>
          <w:tcPr>
            <w:tcW w:w="5065" w:type="dxa"/>
          </w:tcPr>
          <w:p w:rsidR="00FA6FF6" w:rsidRPr="00365D86" w:rsidRDefault="00FA6FF6" w:rsidP="00FA6FF6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FA6FF6" w:rsidRPr="00365D86" w:rsidRDefault="00FA6FF6" w:rsidP="00FA6FF6">
            <w:pPr>
              <w:pStyle w:val="NormalWeb"/>
              <w:spacing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Amaç1. Eğitim-öğretim 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A.1. Güncel eğitim programlarının katkısıyla öğrenci merkezli bir anlayış̧ benimseyerek; ön lisans, lisans ve lisansüstü̈ düzeylerde Eğitim-öğretim kalitesini sürekli iyileştirerek yaşam boyu öğrenen bireyler yetiştirmek ve onları hayata hazırlamak. 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H.1.1. Program müfredatlarını, yenilik ve gelişmeler doğrultusunda çağın gerekliliklerini, insanın ve toplumun ihtiyaçlarını karşılayacak şekilde güncellemek ve çeşitlendirmek. 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PG.1.1.3. Akreditasyon süreci devam eden ve süreci tamamlanmış̧ olan program sayısı. 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Amaç̧ 5. Yönetişim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A.5. Yönetiştim süreçlerinin paydaş̧ katılımıyla birlikte geliştirilmesi ve yaygınlaştırılması ile kalite yönetim sistemlerinin tüm birimlerde uygulanmasını sağlamak. </w:t>
            </w:r>
          </w:p>
          <w:p w:rsidR="00FA6FF6" w:rsidRPr="00365D86" w:rsidRDefault="00FA6FF6" w:rsidP="00FA6FF6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 xml:space="preserve">H.5.2. Üniversite içerisinde personel memnuniyetinin arttırılması. </w:t>
            </w:r>
          </w:p>
          <w:p w:rsidR="00FA6FF6" w:rsidRPr="00365D86" w:rsidRDefault="00FA6FF6" w:rsidP="00FA6FF6">
            <w:pPr>
              <w:pStyle w:val="NormalWeb"/>
              <w:spacing w:before="0" w:beforeAutospacing="0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>PG.5.2.1. Akademik personel memnuniyet oranı.</w:t>
            </w:r>
            <w:r w:rsidRPr="00365D86">
              <w:rPr>
                <w:rFonts w:asciiTheme="majorHAnsi" w:hAnsiTheme="majorHAnsi"/>
                <w:sz w:val="20"/>
                <w:szCs w:val="20"/>
              </w:rPr>
              <w:br/>
              <w:t xml:space="preserve">PG.5.2.2. İdari personel memnuniyet oranı. </w:t>
            </w:r>
          </w:p>
        </w:tc>
      </w:tr>
      <w:tr w:rsidR="00FA6FF6" w:rsidRPr="00365D86" w:rsidTr="007D3C81">
        <w:tc>
          <w:tcPr>
            <w:tcW w:w="5065" w:type="dxa"/>
          </w:tcPr>
          <w:p w:rsidR="00FA6FF6" w:rsidRPr="00365D86" w:rsidRDefault="00FA6FF6" w:rsidP="00FA6FF6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FA6FF6" w:rsidRPr="00365D86" w:rsidRDefault="00FA6FF6" w:rsidP="00963F0E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A.1. Liderlik ve Kalite</w:t>
            </w:r>
          </w:p>
          <w:p w:rsidR="00FA6FF6" w:rsidRPr="00365D86" w:rsidRDefault="00FA6FF6" w:rsidP="00963F0E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 xml:space="preserve">A.1.4. </w:t>
            </w:r>
            <w:proofErr w:type="spellStart"/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İç</w:t>
            </w:r>
            <w:proofErr w:type="spellEnd"/>
            <w:r w:rsidRPr="00365D86">
              <w:rPr>
                <w:rFonts w:asciiTheme="majorHAnsi" w:hAnsiTheme="majorHAnsi" w:cs="Times New Roman"/>
                <w:sz w:val="20"/>
                <w:szCs w:val="20"/>
              </w:rPr>
              <w:t xml:space="preserve"> kalite güvencesi mekanizmaları </w:t>
            </w:r>
          </w:p>
          <w:p w:rsidR="00963F0E" w:rsidRDefault="00963F0E" w:rsidP="00963F0E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3F0E">
              <w:rPr>
                <w:rFonts w:ascii="Calibri" w:hAnsi="Calibri" w:cs="Calibri"/>
                <w:sz w:val="22"/>
                <w:szCs w:val="22"/>
              </w:rPr>
              <w:t xml:space="preserve">B.1. Program Tasarımı, Değerlendirmesi ve Güncellenmesi </w:t>
            </w:r>
          </w:p>
          <w:p w:rsidR="00963F0E" w:rsidRPr="00963F0E" w:rsidRDefault="00963F0E" w:rsidP="00963F0E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 w:rsidRPr="00963F0E">
              <w:rPr>
                <w:rFonts w:ascii="Calibri" w:hAnsi="Calibri" w:cs="Calibri"/>
                <w:sz w:val="20"/>
                <w:szCs w:val="20"/>
              </w:rPr>
              <w:t xml:space="preserve">B.1.1. Programların tasarımı ve onayı </w:t>
            </w:r>
          </w:p>
          <w:p w:rsidR="00FA6FF6" w:rsidRPr="00963F0E" w:rsidRDefault="00963F0E" w:rsidP="00963F0E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B.1.5. Programların izlenmesi ve güncellenmesi</w:t>
            </w:r>
            <w:r w:rsidRPr="00365D86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6FF6" w:rsidRPr="00365D86" w:rsidTr="007D3C81">
        <w:tc>
          <w:tcPr>
            <w:tcW w:w="5065" w:type="dxa"/>
          </w:tcPr>
          <w:p w:rsidR="00FA6FF6" w:rsidRPr="00365D86" w:rsidRDefault="00FA6FF6" w:rsidP="00FA6FF6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FA6FF6" w:rsidRPr="00365D86" w:rsidRDefault="00FA6FF6" w:rsidP="00FA6FF6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SKA 4. Nitelikli Eğitim</w:t>
            </w:r>
          </w:p>
          <w:p w:rsidR="00FA6FF6" w:rsidRPr="00365D86" w:rsidRDefault="00FA6FF6" w:rsidP="00FA6FF6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SKA 16. Barış, Adalet ve Güçlü Kurumlar</w:t>
            </w:r>
          </w:p>
          <w:p w:rsidR="00FA6FF6" w:rsidRPr="00365D86" w:rsidRDefault="00FA6FF6" w:rsidP="00FA6FF6">
            <w:pPr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 w:cs="Times New Roman"/>
                <w:sz w:val="20"/>
                <w:szCs w:val="20"/>
              </w:rPr>
              <w:t>SKA 17. Amaçlar için Ortaklıklar</w:t>
            </w:r>
          </w:p>
        </w:tc>
      </w:tr>
    </w:tbl>
    <w:p w:rsidR="0062090D" w:rsidRPr="00365D86" w:rsidRDefault="0062090D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10141" w:type="dxa"/>
        <w:jc w:val="center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365D86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365D86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365D86" w:rsidTr="007D3C81">
        <w:trPr>
          <w:jc w:val="center"/>
        </w:trPr>
        <w:tc>
          <w:tcPr>
            <w:tcW w:w="2650" w:type="dxa"/>
            <w:vAlign w:val="center"/>
          </w:tcPr>
          <w:p w:rsidR="0062090D" w:rsidRPr="00365D86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365D86" w:rsidRDefault="008B45FA" w:rsidP="001F5300">
            <w:pPr>
              <w:pStyle w:val="AralkYok"/>
              <w:spacing w:line="36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Cs/>
                <w:sz w:val="20"/>
                <w:szCs w:val="20"/>
              </w:rPr>
              <w:t>Akreditasyon Süreçleri</w:t>
            </w:r>
          </w:p>
        </w:tc>
      </w:tr>
      <w:tr w:rsidR="001F5300" w:rsidRPr="00365D86" w:rsidTr="007D3C81">
        <w:trPr>
          <w:jc w:val="center"/>
        </w:trPr>
        <w:tc>
          <w:tcPr>
            <w:tcW w:w="2650" w:type="dxa"/>
            <w:vAlign w:val="center"/>
          </w:tcPr>
          <w:p w:rsidR="001F5300" w:rsidRPr="00365D86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365D86" w:rsidRDefault="00B95CCE" w:rsidP="001F5300">
            <w:pPr>
              <w:pStyle w:val="AralkYok"/>
              <w:spacing w:line="36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10.</w:t>
            </w:r>
            <w:r w:rsidR="007D20C6" w:rsidRPr="00365D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00- </w:t>
            </w:r>
            <w:r w:rsidRPr="00365D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11.30</w:t>
            </w:r>
          </w:p>
        </w:tc>
      </w:tr>
      <w:tr w:rsidR="001F5300" w:rsidRPr="00365D86" w:rsidTr="007D3C81">
        <w:trPr>
          <w:jc w:val="center"/>
        </w:trPr>
        <w:tc>
          <w:tcPr>
            <w:tcW w:w="2650" w:type="dxa"/>
            <w:vAlign w:val="center"/>
          </w:tcPr>
          <w:p w:rsidR="001F5300" w:rsidRPr="00365D86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365D86" w:rsidRDefault="004D2D94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365D86" w:rsidTr="007D3C81">
        <w:trPr>
          <w:jc w:val="center"/>
        </w:trPr>
        <w:tc>
          <w:tcPr>
            <w:tcW w:w="2650" w:type="dxa"/>
            <w:vAlign w:val="center"/>
          </w:tcPr>
          <w:p w:rsidR="001F5300" w:rsidRPr="00365D86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365D86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365D86" w:rsidRDefault="004D2D94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65D86"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365D86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365D86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365D86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365D86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9072D7" w:rsidRPr="00365D86" w:rsidRDefault="009072D7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65D86">
        <w:rPr>
          <w:rFonts w:asciiTheme="majorHAnsi" w:hAnsiTheme="majorHAnsi" w:cs="Times New Roman"/>
          <w:sz w:val="20"/>
          <w:szCs w:val="20"/>
        </w:rPr>
        <w:t>FIBAA akreditasyon süreci ile ilgili başvuru dosyasının hazırlanması.</w:t>
      </w:r>
    </w:p>
    <w:p w:rsidR="009072D7" w:rsidRPr="00365D86" w:rsidRDefault="009072D7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65D86">
        <w:rPr>
          <w:rFonts w:asciiTheme="majorHAnsi" w:hAnsiTheme="majorHAnsi" w:cs="Times New Roman"/>
          <w:sz w:val="20"/>
          <w:szCs w:val="20"/>
        </w:rPr>
        <w:t xml:space="preserve">2025 KAR raporu doğrultusunda </w:t>
      </w:r>
      <w:r w:rsidR="00D103A7" w:rsidRPr="00365D86">
        <w:rPr>
          <w:rFonts w:asciiTheme="majorHAnsi" w:hAnsiTheme="majorHAnsi" w:cs="Times New Roman"/>
          <w:sz w:val="20"/>
          <w:szCs w:val="20"/>
        </w:rPr>
        <w:t>2 yıllık eylem planı oluşturulması.</w:t>
      </w:r>
    </w:p>
    <w:p w:rsidR="001F5300" w:rsidRPr="00365D86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7D20C6" w:rsidRPr="00365D86" w:rsidRDefault="007D20C6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D20C6" w:rsidRDefault="007D20C6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4C3F2A" w:rsidRPr="00365D86" w:rsidRDefault="004C3F2A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D20C6" w:rsidRPr="00365D86" w:rsidRDefault="007D20C6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51E54" w:rsidRPr="00365D86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365D86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6D234E" w:rsidRPr="00365D86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65D86">
        <w:rPr>
          <w:rFonts w:asciiTheme="majorHAnsi" w:hAnsiTheme="majorHAnsi" w:cs="Times New Roman"/>
          <w:b/>
          <w:sz w:val="20"/>
          <w:szCs w:val="20"/>
        </w:rPr>
        <w:t>Karar No 1:</w:t>
      </w:r>
    </w:p>
    <w:p w:rsidR="00D103A7" w:rsidRPr="00365D86" w:rsidRDefault="00D103A7" w:rsidP="00D103A7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D103A7" w:rsidRPr="00365D86" w:rsidRDefault="00D103A7" w:rsidP="00D103A7">
      <w:pPr>
        <w:widowControl/>
        <w:autoSpaceDE/>
        <w:autoSpaceDN/>
        <w:spacing w:after="200" w:line="276" w:lineRule="auto"/>
        <w:contextualSpacing/>
        <w:rPr>
          <w:rFonts w:asciiTheme="majorHAnsi" w:hAnsiTheme="majorHAnsi" w:cs="Times New Roman"/>
          <w:sz w:val="20"/>
          <w:szCs w:val="20"/>
        </w:rPr>
      </w:pPr>
      <w:r w:rsidRPr="00365D86">
        <w:rPr>
          <w:rFonts w:asciiTheme="majorHAnsi" w:hAnsiTheme="majorHAnsi" w:cs="Times New Roman"/>
          <w:sz w:val="20"/>
          <w:szCs w:val="20"/>
        </w:rPr>
        <w:t>FIBAA akreditasyon süreci ile ilgili başvuru dosyasının 2. ve 5. bölümlerinin Kalite Yönetim Koordinatörlüğü tarafından hazırlanmasına karar verilmiştir.</w:t>
      </w:r>
    </w:p>
    <w:p w:rsidR="00D103A7" w:rsidRPr="00365D86" w:rsidRDefault="00D103A7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:rsidR="006D234E" w:rsidRPr="00365D86" w:rsidRDefault="00851E54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65D86">
        <w:rPr>
          <w:rFonts w:asciiTheme="majorHAnsi" w:hAnsiTheme="majorHAnsi" w:cs="Times New Roman"/>
          <w:b/>
          <w:bCs/>
          <w:sz w:val="20"/>
          <w:szCs w:val="20"/>
        </w:rPr>
        <w:t xml:space="preserve">Kararın Gerekçesi: </w:t>
      </w:r>
    </w:p>
    <w:p w:rsidR="007B5E80" w:rsidRPr="00365D86" w:rsidRDefault="007B5E80" w:rsidP="004C3F2A">
      <w:pPr>
        <w:pStyle w:val="NormalWeb"/>
        <w:spacing w:line="276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365D86">
        <w:rPr>
          <w:rFonts w:asciiTheme="majorHAnsi" w:hAnsiTheme="majorHAnsi"/>
          <w:sz w:val="20"/>
          <w:szCs w:val="20"/>
        </w:rPr>
        <w:t>Söz konusu bölümler, doğrudan Üniversitemizin kalite güvence sistemi, yönetişim yapısı ve sürekli iyileştirme faaliyetlerini kapsamaktadır. Bu içerikler,</w:t>
      </w:r>
      <w:r w:rsidRPr="00365D86">
        <w:rPr>
          <w:rStyle w:val="apple-converted-space"/>
          <w:rFonts w:asciiTheme="majorHAnsi" w:hAnsiTheme="majorHAnsi"/>
          <w:sz w:val="20"/>
          <w:szCs w:val="20"/>
        </w:rPr>
        <w:t> </w:t>
      </w:r>
      <w:r w:rsidRPr="00365D86">
        <w:rPr>
          <w:rStyle w:val="Gl"/>
          <w:rFonts w:asciiTheme="majorHAnsi" w:hAnsiTheme="majorHAnsi"/>
          <w:b w:val="0"/>
          <w:bCs w:val="0"/>
          <w:sz w:val="20"/>
          <w:szCs w:val="20"/>
        </w:rPr>
        <w:t>kurumsal kalite politikalarının doğru, güncel ve bütüncül bir şekilde yansıtılması</w:t>
      </w:r>
      <w:r w:rsidRPr="00365D86">
        <w:rPr>
          <w:rStyle w:val="apple-converted-space"/>
          <w:rFonts w:asciiTheme="majorHAnsi" w:hAnsiTheme="majorHAnsi"/>
          <w:b/>
          <w:bCs/>
          <w:sz w:val="20"/>
          <w:szCs w:val="20"/>
        </w:rPr>
        <w:t> </w:t>
      </w:r>
      <w:r w:rsidRPr="00365D86">
        <w:rPr>
          <w:rFonts w:asciiTheme="majorHAnsi" w:hAnsiTheme="majorHAnsi"/>
          <w:sz w:val="20"/>
          <w:szCs w:val="20"/>
        </w:rPr>
        <w:t>açısından Kalite Yönetim Koordinatörlüğü’nün uzmanlık alanına girmektedir.</w:t>
      </w:r>
    </w:p>
    <w:p w:rsidR="00851E54" w:rsidRPr="00365D86" w:rsidRDefault="00851E54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65D86">
        <w:rPr>
          <w:rFonts w:asciiTheme="majorHAnsi" w:hAnsiTheme="majorHAnsi" w:cs="Times New Roman"/>
          <w:b/>
          <w:bCs/>
          <w:sz w:val="20"/>
          <w:szCs w:val="20"/>
        </w:rPr>
        <w:t xml:space="preserve">Kararın İçeriği: </w:t>
      </w:r>
    </w:p>
    <w:p w:rsidR="007B5E80" w:rsidRPr="00365D86" w:rsidRDefault="00365D86" w:rsidP="004C3F2A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365D86">
        <w:rPr>
          <w:rFonts w:asciiTheme="majorHAnsi" w:hAnsiTheme="majorHAnsi" w:cs="Times New Roman"/>
          <w:sz w:val="20"/>
          <w:szCs w:val="20"/>
        </w:rPr>
        <w:t xml:space="preserve">Bölümler, </w:t>
      </w:r>
      <w:r w:rsidRPr="00365D86">
        <w:rPr>
          <w:rFonts w:asciiTheme="majorHAnsi" w:hAnsiTheme="majorHAnsi"/>
          <w:color w:val="000000"/>
          <w:sz w:val="20"/>
          <w:szCs w:val="20"/>
        </w:rPr>
        <w:t>kalite yönetimi, kurumsal çerçeve, eğitim-öğretim süreçlerinin kalite güvencesi ve sürekli iyileştirmeye ilişkin bilgilerden oluşacaktır.</w:t>
      </w:r>
    </w:p>
    <w:p w:rsidR="00D32A35" w:rsidRPr="00365D86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6D234E" w:rsidRPr="00365D86" w:rsidRDefault="006D234E" w:rsidP="006D234E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65D86">
        <w:rPr>
          <w:rFonts w:asciiTheme="majorHAnsi" w:hAnsiTheme="majorHAnsi" w:cs="Times New Roman"/>
          <w:b/>
          <w:sz w:val="20"/>
          <w:szCs w:val="20"/>
        </w:rPr>
        <w:t xml:space="preserve">Karar No 2: </w:t>
      </w:r>
    </w:p>
    <w:p w:rsidR="00D32A35" w:rsidRPr="00365D86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103A7" w:rsidRPr="00365D86" w:rsidRDefault="00D103A7" w:rsidP="003A4F73">
      <w:pPr>
        <w:tabs>
          <w:tab w:val="left" w:pos="1418"/>
        </w:tabs>
        <w:spacing w:before="240" w:line="276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365D86">
        <w:rPr>
          <w:rFonts w:asciiTheme="majorHAnsi" w:hAnsiTheme="majorHAnsi" w:cs="Times New Roman"/>
          <w:bCs/>
          <w:sz w:val="20"/>
          <w:szCs w:val="20"/>
        </w:rPr>
        <w:t>2025 KAR raporu doğrultusunda eğitim-öğretim koordinatörlüğü, araştırma ve geliştirme koordinatörlüğü, toplumsal katkı koordinatörlüğü ve kalite yönetimi koordinatörlüğü tarafından 2 yıllık eylem planı oluşturulmasına karar verilmiştir.</w:t>
      </w:r>
    </w:p>
    <w:p w:rsidR="00446EEC" w:rsidRDefault="00446EEC" w:rsidP="00446EEC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65D86">
        <w:rPr>
          <w:rFonts w:asciiTheme="majorHAnsi" w:hAnsiTheme="majorHAnsi" w:cs="Times New Roman"/>
          <w:b/>
          <w:bCs/>
          <w:sz w:val="20"/>
          <w:szCs w:val="20"/>
        </w:rPr>
        <w:t xml:space="preserve">Kararın Gerekçesi: </w:t>
      </w:r>
    </w:p>
    <w:p w:rsidR="003A4F73" w:rsidRDefault="003A4F73" w:rsidP="003A4F73">
      <w:pPr>
        <w:pStyle w:val="NormalWeb"/>
        <w:spacing w:line="276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3A4F73">
        <w:rPr>
          <w:rFonts w:asciiTheme="majorHAnsi" w:hAnsiTheme="majorHAnsi"/>
          <w:sz w:val="20"/>
          <w:szCs w:val="20"/>
        </w:rPr>
        <w:t>2025 KAR raporunda belirlenen güçlü yönler ve geliştirmeye açık alanlar doğrultusunda kurumun sürdürülebilir gelişimini sağlamak. YÖKAK değerlendirmelerine hazırlık yapmak, kalite güvencesi sistemini güçlendirmek. Üniversitenin stratejik planı ve misyon-vizyonu ile uyumlu uzun vadeli hedefler belirlemek. Eğitim, araştırma ve toplumsal katkı alanlarında koordineli bir ilerleme sağlamak.</w:t>
      </w:r>
    </w:p>
    <w:p w:rsidR="00446EEC" w:rsidRDefault="00446EEC" w:rsidP="003A4F73">
      <w:pPr>
        <w:pStyle w:val="NormalWeb"/>
        <w:spacing w:line="276" w:lineRule="auto"/>
        <w:ind w:left="720"/>
        <w:jc w:val="both"/>
        <w:rPr>
          <w:rFonts w:asciiTheme="majorHAnsi" w:hAnsiTheme="majorHAnsi"/>
          <w:b/>
          <w:bCs/>
          <w:sz w:val="20"/>
          <w:szCs w:val="20"/>
        </w:rPr>
      </w:pPr>
      <w:r w:rsidRPr="00365D86">
        <w:rPr>
          <w:rFonts w:asciiTheme="majorHAnsi" w:hAnsiTheme="majorHAnsi"/>
          <w:b/>
          <w:bCs/>
          <w:sz w:val="20"/>
          <w:szCs w:val="20"/>
        </w:rPr>
        <w:t xml:space="preserve">Kararın İçeriği: </w:t>
      </w:r>
    </w:p>
    <w:p w:rsidR="00642633" w:rsidRDefault="00642633" w:rsidP="003A4F73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642633">
        <w:rPr>
          <w:rFonts w:asciiTheme="majorHAnsi" w:hAnsiTheme="majorHAnsi"/>
          <w:color w:val="000000"/>
          <w:sz w:val="20"/>
          <w:szCs w:val="20"/>
        </w:rPr>
        <w:t>2025 KAR raporu doğrultusunda alınan karar ile eğitim-öğretim koordinatörlüğü öğrenci merkezli yöntemler</w:t>
      </w:r>
      <w:r>
        <w:rPr>
          <w:rFonts w:asciiTheme="majorHAnsi" w:hAnsiTheme="majorHAnsi"/>
          <w:color w:val="000000"/>
          <w:sz w:val="20"/>
          <w:szCs w:val="20"/>
        </w:rPr>
        <w:t xml:space="preserve"> ve </w:t>
      </w:r>
      <w:r w:rsidRPr="00642633">
        <w:rPr>
          <w:rFonts w:asciiTheme="majorHAnsi" w:hAnsiTheme="majorHAnsi"/>
          <w:color w:val="000000"/>
          <w:sz w:val="20"/>
          <w:szCs w:val="20"/>
        </w:rPr>
        <w:t>program çıktılarının ölçümü</w:t>
      </w:r>
      <w:r>
        <w:rPr>
          <w:rFonts w:asciiTheme="majorHAnsi" w:hAnsiTheme="majorHAnsi"/>
          <w:color w:val="000000"/>
          <w:sz w:val="20"/>
          <w:szCs w:val="20"/>
        </w:rPr>
        <w:t>ne</w:t>
      </w:r>
      <w:r w:rsidRPr="00642633">
        <w:rPr>
          <w:rFonts w:asciiTheme="majorHAnsi" w:hAnsiTheme="majorHAnsi"/>
          <w:color w:val="000000"/>
          <w:sz w:val="20"/>
          <w:szCs w:val="20"/>
        </w:rPr>
        <w:t>; araştırma-geliştirme koordinatörlüğü ulusal ve uluslararası projeler</w:t>
      </w:r>
      <w:r>
        <w:rPr>
          <w:rFonts w:asciiTheme="majorHAnsi" w:hAnsiTheme="majorHAnsi"/>
          <w:color w:val="000000"/>
          <w:sz w:val="20"/>
          <w:szCs w:val="20"/>
        </w:rPr>
        <w:t xml:space="preserve"> ve </w:t>
      </w:r>
      <w:r w:rsidRPr="00642633">
        <w:rPr>
          <w:rFonts w:asciiTheme="majorHAnsi" w:hAnsiTheme="majorHAnsi"/>
          <w:color w:val="000000"/>
          <w:sz w:val="20"/>
          <w:szCs w:val="20"/>
        </w:rPr>
        <w:t>yayın kalitesi</w:t>
      </w:r>
      <w:r>
        <w:rPr>
          <w:rFonts w:asciiTheme="majorHAnsi" w:hAnsiTheme="majorHAnsi"/>
          <w:color w:val="000000"/>
          <w:sz w:val="20"/>
          <w:szCs w:val="20"/>
        </w:rPr>
        <w:t>ne</w:t>
      </w:r>
      <w:r w:rsidRPr="00642633">
        <w:rPr>
          <w:rFonts w:asciiTheme="majorHAnsi" w:hAnsiTheme="majorHAnsi"/>
          <w:color w:val="000000"/>
          <w:sz w:val="20"/>
          <w:szCs w:val="20"/>
        </w:rPr>
        <w:t xml:space="preserve">; toplumsal katkı koordinatörlüğü paydaş işbirlikleri, sosyal sorumluluk ve gönüllülük çalışmalarına; kalite yönetimi koordinatörlüğü ise iç ve dış değerlendirmeler, performans göstergeleri ve sürekli iyileştirme mekanizmalarına odaklanacak şekilde iki yıllık eylem planı </w:t>
      </w:r>
      <w:r w:rsidRPr="00642633">
        <w:rPr>
          <w:rFonts w:asciiTheme="majorHAnsi" w:hAnsiTheme="majorHAnsi"/>
          <w:color w:val="000000"/>
          <w:sz w:val="20"/>
          <w:szCs w:val="20"/>
        </w:rPr>
        <w:lastRenderedPageBreak/>
        <w:t>hazırlayacaktır. Bu süreç, kurumun kalite kültürünü güçlendirmeyi, sürdürülebilir gelişimi sağlamayı ve akreditasyon süreçlerinde güçlü bir konuma ulaşmayı hedeflemektedir.</w:t>
      </w:r>
    </w:p>
    <w:p w:rsidR="00825606" w:rsidRPr="0068222F" w:rsidRDefault="00825606" w:rsidP="00825606">
      <w:pPr>
        <w:pStyle w:val="NormalWeb"/>
        <w:spacing w:line="276" w:lineRule="auto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68222F">
        <w:rPr>
          <w:rFonts w:asciiTheme="majorHAnsi" w:hAnsiTheme="majorHAnsi"/>
          <w:b/>
          <w:bCs/>
          <w:color w:val="000000"/>
          <w:sz w:val="20"/>
          <w:szCs w:val="20"/>
        </w:rPr>
        <w:t>Karar No 3:</w:t>
      </w:r>
    </w:p>
    <w:p w:rsidR="00685C87" w:rsidRPr="00685C87" w:rsidRDefault="00685C87" w:rsidP="00825606">
      <w:pPr>
        <w:pStyle w:val="NormalWeb"/>
        <w:spacing w:line="276" w:lineRule="auto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685C87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EFQM Model İzleme ve Değerlendirme Kurulu’nun kuruluşunun onaylanmasına; kurulun görev, yetki ve sorumluluklarının uygulanmasına ve üniversite genelinde sürekli iyileştirme faaliyetlerinin koordinasyonunun sağlanmasına</w:t>
      </w:r>
      <w:r w:rsidRPr="00685C87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685C87">
        <w:rPr>
          <w:rFonts w:asciiTheme="majorHAnsi" w:hAnsiTheme="majorHAnsi"/>
          <w:color w:val="000000"/>
          <w:sz w:val="20"/>
          <w:szCs w:val="20"/>
        </w:rPr>
        <w:t>karar verilmiştir.</w:t>
      </w:r>
    </w:p>
    <w:p w:rsidR="0068222F" w:rsidRPr="0068222F" w:rsidRDefault="0068222F" w:rsidP="00825606">
      <w:pPr>
        <w:pStyle w:val="NormalWeb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68222F">
        <w:rPr>
          <w:rFonts w:asciiTheme="majorHAnsi" w:hAnsiTheme="majorHAnsi"/>
          <w:b/>
          <w:bCs/>
          <w:sz w:val="20"/>
          <w:szCs w:val="20"/>
        </w:rPr>
        <w:tab/>
        <w:t>Kararın Gerekçesi:</w:t>
      </w:r>
    </w:p>
    <w:p w:rsidR="005F2B77" w:rsidRPr="005F2B77" w:rsidRDefault="005F2B77" w:rsidP="0068222F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5F2B77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Çağ Üniversitesi bünyesinde kurulan EFQM Model İzleme ve Değerlendirme Kurulu</w:t>
      </w:r>
      <w:r w:rsidRPr="005F2B77">
        <w:rPr>
          <w:rFonts w:asciiTheme="majorHAnsi" w:hAnsiTheme="majorHAnsi"/>
          <w:b/>
          <w:bCs/>
          <w:color w:val="000000"/>
          <w:sz w:val="20"/>
          <w:szCs w:val="20"/>
        </w:rPr>
        <w:t>,</w:t>
      </w:r>
      <w:r w:rsidRPr="005F2B77">
        <w:rPr>
          <w:rFonts w:asciiTheme="majorHAnsi" w:hAnsiTheme="majorHAnsi"/>
          <w:color w:val="000000"/>
          <w:sz w:val="20"/>
          <w:szCs w:val="20"/>
        </w:rPr>
        <w:t xml:space="preserve"> üniversitenin kalite yönetimi, verimliliği, liderliği ve sürdürülebilir başarı yolculuğunu sistematik biçimde izlemek ve geliştirmek amacıyla oluşturulmuştur.</w:t>
      </w:r>
      <w:r w:rsidRPr="000F79C0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5F2B77">
        <w:rPr>
          <w:rFonts w:asciiTheme="majorHAnsi" w:hAnsiTheme="majorHAnsi"/>
          <w:color w:val="000000"/>
          <w:sz w:val="20"/>
          <w:szCs w:val="20"/>
        </w:rPr>
        <w:t xml:space="preserve">Kurul, kalite kültürünün üniversite genelinde yaygınlaştırılmasında kritik bir rol üstlenmekte; sürekli iyileştirme yaklaşımını tüm akademik ve idari birimlere taşımaktadır. </w:t>
      </w:r>
      <w:r w:rsidR="000F79C0" w:rsidRPr="000F79C0">
        <w:rPr>
          <w:rFonts w:asciiTheme="majorHAnsi" w:hAnsiTheme="majorHAnsi"/>
          <w:color w:val="000000"/>
          <w:sz w:val="20"/>
          <w:szCs w:val="20"/>
        </w:rPr>
        <w:t>Kurula bağlı olarak oluşturulan</w:t>
      </w:r>
      <w:r w:rsidR="000F79C0" w:rsidRPr="000F79C0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="000F79C0" w:rsidRPr="000F79C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EFQM Eğitim Grubu</w:t>
      </w:r>
      <w:r w:rsidR="000F79C0" w:rsidRPr="000F79C0">
        <w:rPr>
          <w:rFonts w:asciiTheme="majorHAnsi" w:hAnsiTheme="majorHAnsi"/>
          <w:color w:val="000000"/>
          <w:sz w:val="20"/>
          <w:szCs w:val="20"/>
        </w:rPr>
        <w:t>, akademik ve idari personelin kalite yönetimi konusunda farkındalıklarını artırmak ve yetkinliklerini geliştirmek üzere yapılandırılmıştır.</w:t>
      </w:r>
      <w:r w:rsidR="000F79C0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5F2B77">
        <w:rPr>
          <w:rFonts w:asciiTheme="majorHAnsi" w:hAnsiTheme="majorHAnsi"/>
          <w:color w:val="000000"/>
          <w:sz w:val="20"/>
          <w:szCs w:val="20"/>
        </w:rPr>
        <w:t>Ayrıca, paydaş görüşlerinin dikkate alındığı bu yapı, görev, yetki ve sorumlulukların netleştirilmesine katkı sağlayacak; böylece kurumsal işleyişte şeffaflık, etkinlik ve hesap verebilirliğin güçlendirilmesine önemli ölçüde destek sunacaktır.</w:t>
      </w:r>
    </w:p>
    <w:p w:rsidR="0068222F" w:rsidRDefault="0068222F" w:rsidP="0068222F">
      <w:pPr>
        <w:pStyle w:val="NormalWeb"/>
        <w:spacing w:line="276" w:lineRule="auto"/>
        <w:ind w:left="720"/>
        <w:jc w:val="both"/>
        <w:rPr>
          <w:rFonts w:asciiTheme="majorHAnsi" w:hAnsiTheme="majorHAnsi"/>
          <w:b/>
          <w:bCs/>
          <w:sz w:val="20"/>
          <w:szCs w:val="20"/>
        </w:rPr>
      </w:pPr>
      <w:r w:rsidRPr="00365D86">
        <w:rPr>
          <w:rFonts w:asciiTheme="majorHAnsi" w:hAnsiTheme="majorHAnsi"/>
          <w:b/>
          <w:bCs/>
          <w:sz w:val="20"/>
          <w:szCs w:val="20"/>
        </w:rPr>
        <w:t xml:space="preserve">Kararın İçeriği: </w:t>
      </w:r>
    </w:p>
    <w:p w:rsidR="00EB113B" w:rsidRDefault="00EB113B" w:rsidP="00EB113B">
      <w:pPr>
        <w:pStyle w:val="NormalWeb"/>
        <w:spacing w:line="276" w:lineRule="auto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68222F">
        <w:rPr>
          <w:rFonts w:asciiTheme="majorHAnsi" w:hAnsiTheme="majorHAnsi"/>
          <w:color w:val="000000"/>
          <w:sz w:val="20"/>
          <w:szCs w:val="20"/>
        </w:rPr>
        <w:t>Kurul, üniversite genelinde</w:t>
      </w:r>
      <w:r w:rsidRPr="0068222F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68222F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kalite yönetimi, verimlilik, liderlik ve sürdürülebilir başarı süreçlerini yönlendirmede kritik bir rol üstlenmektedir</w:t>
      </w:r>
      <w:r w:rsidRPr="0068222F">
        <w:rPr>
          <w:rFonts w:asciiTheme="majorHAnsi" w:hAnsiTheme="majorHAnsi"/>
          <w:b/>
          <w:bCs/>
          <w:color w:val="000000"/>
          <w:sz w:val="20"/>
          <w:szCs w:val="20"/>
        </w:rPr>
        <w:t xml:space="preserve">. </w:t>
      </w:r>
      <w:r w:rsidRPr="0068222F">
        <w:rPr>
          <w:rFonts w:asciiTheme="majorHAnsi" w:hAnsiTheme="majorHAnsi"/>
          <w:color w:val="000000"/>
          <w:sz w:val="20"/>
          <w:szCs w:val="20"/>
        </w:rPr>
        <w:t>Bu bağlamda,</w:t>
      </w:r>
      <w:r w:rsidRPr="0068222F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68222F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sürekli iyileştirme kültürünün kurumsallaştırılması</w:t>
      </w:r>
      <w:r w:rsidRPr="0068222F">
        <w:rPr>
          <w:rStyle w:val="apple-converted-space"/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68222F">
        <w:rPr>
          <w:rFonts w:asciiTheme="majorHAnsi" w:hAnsiTheme="majorHAnsi"/>
          <w:color w:val="000000"/>
          <w:sz w:val="20"/>
          <w:szCs w:val="20"/>
        </w:rPr>
        <w:t>temel bir gereklilik olarak görülmektedir.</w:t>
      </w:r>
      <w:r w:rsidRPr="0068222F">
        <w:rPr>
          <w:rFonts w:asciiTheme="majorHAnsi" w:hAnsiTheme="majorHAnsi"/>
          <w:b/>
          <w:bCs/>
          <w:color w:val="000000"/>
          <w:sz w:val="20"/>
          <w:szCs w:val="20"/>
        </w:rPr>
        <w:t xml:space="preserve"> </w:t>
      </w:r>
      <w:r w:rsidR="009367E0" w:rsidRPr="009367E0">
        <w:rPr>
          <w:rFonts w:asciiTheme="majorHAnsi" w:hAnsiTheme="majorHAnsi"/>
          <w:color w:val="000000"/>
          <w:sz w:val="20"/>
          <w:szCs w:val="20"/>
        </w:rPr>
        <w:t>Tüm süreçlere ilişkin eğitim dokümanları, katılım listeleri, değerlendirme raporları, iyileştirme önerileri ve izleme sonuçları,</w:t>
      </w:r>
      <w:r w:rsidR="009367E0" w:rsidRPr="009367E0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="009367E0" w:rsidRPr="009367E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kalite güvence sistemi kapsamında arşivlen</w:t>
      </w:r>
      <w:r w:rsidR="009367E0" w:rsidRPr="009367E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ecek</w:t>
      </w:r>
      <w:r w:rsidR="009367E0" w:rsidRPr="009367E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 xml:space="preserve"> ve denetlenebilir kanıtlar olarak </w:t>
      </w:r>
      <w:r w:rsidR="009367E0" w:rsidRPr="009367E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sunulacaktır</w:t>
      </w:r>
      <w:r w:rsidR="009367E0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 xml:space="preserve">. </w:t>
      </w:r>
      <w:r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K</w:t>
      </w:r>
      <w:r w:rsidRPr="0068222F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urulun görev, yetki ve sorumluluklarının netleştirilmesi</w:t>
      </w:r>
      <w:r w:rsidRPr="0068222F">
        <w:rPr>
          <w:rFonts w:asciiTheme="majorHAnsi" w:hAnsiTheme="majorHAnsi"/>
          <w:color w:val="000000"/>
          <w:sz w:val="20"/>
          <w:szCs w:val="20"/>
        </w:rPr>
        <w:t>, kurumsal işleyişte şeffaflık ve etkinliğin sağlanmasına önemli katkı sunacaktır.</w:t>
      </w:r>
    </w:p>
    <w:p w:rsidR="002C0426" w:rsidRPr="005F2B77" w:rsidRDefault="002C0426" w:rsidP="00EB113B">
      <w:pPr>
        <w:pStyle w:val="NormalWeb"/>
        <w:spacing w:line="276" w:lineRule="auto"/>
        <w:ind w:left="720"/>
        <w:jc w:val="both"/>
        <w:rPr>
          <w:rFonts w:asciiTheme="majorHAnsi" w:hAnsiTheme="majorHAnsi"/>
          <w:b/>
          <w:bCs/>
          <w:sz w:val="20"/>
          <w:szCs w:val="20"/>
        </w:rPr>
      </w:pPr>
      <w:r w:rsidRPr="005F2B77">
        <w:rPr>
          <w:rFonts w:asciiTheme="majorHAnsi" w:hAnsiTheme="majorHAnsi"/>
          <w:b/>
          <w:bCs/>
          <w:sz w:val="20"/>
          <w:szCs w:val="20"/>
        </w:rPr>
        <w:t>EFQM Model İzleme ve Değerlendirme Kurulu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4106"/>
        <w:gridCol w:w="4461"/>
      </w:tblGrid>
      <w:tr w:rsidR="00190968" w:rsidRPr="002C0426" w:rsidTr="002C0426">
        <w:trPr>
          <w:trHeight w:val="268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C0426">
              <w:rPr>
                <w:rFonts w:asciiTheme="majorHAnsi" w:hAnsiTheme="majorHAnsi" w:cs="Times New Roman"/>
                <w:bCs/>
                <w:sz w:val="20"/>
                <w:szCs w:val="20"/>
              </w:rPr>
              <w:t>Prof. Dr. H. Mahir FİSUNOĞLU</w:t>
            </w:r>
          </w:p>
        </w:tc>
        <w:tc>
          <w:tcPr>
            <w:tcW w:w="4461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Rektör Yardımcısı</w:t>
            </w:r>
          </w:p>
        </w:tc>
      </w:tr>
      <w:tr w:rsidR="00190968" w:rsidRPr="002C0426" w:rsidTr="002C0426">
        <w:trPr>
          <w:trHeight w:val="282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Prof. Dr. Eda YAŞA ÖZELTÜRKAY</w:t>
            </w:r>
          </w:p>
        </w:tc>
        <w:tc>
          <w:tcPr>
            <w:tcW w:w="4461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Ar- Ge Koordinatörlüğü</w:t>
            </w:r>
          </w:p>
        </w:tc>
      </w:tr>
      <w:tr w:rsidR="00190968" w:rsidRPr="002C0426" w:rsidTr="002C0426">
        <w:trPr>
          <w:trHeight w:val="268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Doç. Dr. Emre Kadir ÖZEKENCİ</w:t>
            </w:r>
          </w:p>
        </w:tc>
        <w:tc>
          <w:tcPr>
            <w:tcW w:w="4461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Toplumsal Katkı Koordinatörlüğü</w:t>
            </w:r>
          </w:p>
        </w:tc>
      </w:tr>
      <w:tr w:rsidR="00190968" w:rsidRPr="002C0426" w:rsidTr="002C0426">
        <w:trPr>
          <w:trHeight w:val="268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Gürcan DEMİROGLARI</w:t>
            </w:r>
          </w:p>
        </w:tc>
        <w:tc>
          <w:tcPr>
            <w:tcW w:w="4461" w:type="dxa"/>
          </w:tcPr>
          <w:p w:rsidR="00190968" w:rsidRPr="002C0426" w:rsidRDefault="0076473C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Eğitim- Öğretim Koordinatörlüğü</w:t>
            </w:r>
          </w:p>
        </w:tc>
      </w:tr>
      <w:tr w:rsidR="00190968" w:rsidRPr="002C0426" w:rsidTr="002C0426">
        <w:trPr>
          <w:trHeight w:val="282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Doç. Dr. Şenol KANDEMİR</w:t>
            </w:r>
          </w:p>
        </w:tc>
        <w:tc>
          <w:tcPr>
            <w:tcW w:w="4461" w:type="dxa"/>
          </w:tcPr>
          <w:p w:rsidR="00190968" w:rsidRPr="002C0426" w:rsidRDefault="0076473C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Genel Sekreter</w:t>
            </w:r>
          </w:p>
        </w:tc>
      </w:tr>
      <w:tr w:rsidR="00190968" w:rsidRPr="002C0426" w:rsidTr="002C0426">
        <w:trPr>
          <w:trHeight w:val="268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Yunus Anıl AY</w:t>
            </w:r>
          </w:p>
        </w:tc>
        <w:tc>
          <w:tcPr>
            <w:tcW w:w="4461" w:type="dxa"/>
          </w:tcPr>
          <w:p w:rsidR="00190968" w:rsidRPr="002C0426" w:rsidRDefault="0076473C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Hukuk Fakültesi</w:t>
            </w:r>
          </w:p>
        </w:tc>
      </w:tr>
      <w:tr w:rsidR="00190968" w:rsidRPr="002C0426" w:rsidTr="002C0426">
        <w:trPr>
          <w:trHeight w:val="282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Arş. Gör. Alper YILDIZ</w:t>
            </w:r>
          </w:p>
        </w:tc>
        <w:tc>
          <w:tcPr>
            <w:tcW w:w="4461" w:type="dxa"/>
          </w:tcPr>
          <w:p w:rsidR="00190968" w:rsidRPr="002C0426" w:rsidRDefault="0076473C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Fen Edebiyat Fakültesi</w:t>
            </w:r>
          </w:p>
        </w:tc>
      </w:tr>
      <w:tr w:rsidR="00190968" w:rsidRPr="002C0426" w:rsidTr="002C0426">
        <w:trPr>
          <w:trHeight w:val="268"/>
        </w:trPr>
        <w:tc>
          <w:tcPr>
            <w:tcW w:w="4106" w:type="dxa"/>
          </w:tcPr>
          <w:p w:rsidR="00190968" w:rsidRPr="002C0426" w:rsidRDefault="002C0426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Burcu DEMİROGLARI</w:t>
            </w:r>
          </w:p>
        </w:tc>
        <w:tc>
          <w:tcPr>
            <w:tcW w:w="4461" w:type="dxa"/>
          </w:tcPr>
          <w:p w:rsidR="00190968" w:rsidRPr="002C0426" w:rsidRDefault="0076473C" w:rsidP="007B2C4C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Kalite Koordinatörlüğü</w:t>
            </w:r>
          </w:p>
        </w:tc>
      </w:tr>
    </w:tbl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horzAnchor="margin" w:tblpXSpec="center" w:tblpY="468"/>
        <w:tblW w:w="0" w:type="auto"/>
        <w:tblLook w:val="04A0" w:firstRow="1" w:lastRow="0" w:firstColumn="1" w:lastColumn="0" w:noHBand="0" w:noVBand="1"/>
      </w:tblPr>
      <w:tblGrid>
        <w:gridCol w:w="4106"/>
        <w:gridCol w:w="4461"/>
      </w:tblGrid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C0426">
              <w:rPr>
                <w:rFonts w:asciiTheme="majorHAnsi" w:hAnsiTheme="majorHAnsi" w:cs="Times New Roman"/>
                <w:bCs/>
                <w:sz w:val="20"/>
                <w:szCs w:val="20"/>
              </w:rPr>
              <w:lastRenderedPageBreak/>
              <w:t>Prof. Dr. H. Mahir FİSUNOĞLU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Rektör Yardımcısı</w:t>
            </w:r>
          </w:p>
        </w:tc>
      </w:tr>
      <w:tr w:rsidR="005F2B77" w:rsidRPr="002C0426" w:rsidTr="00EF00B6">
        <w:trPr>
          <w:trHeight w:val="282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Prof. Dr. Eda YAŞA ÖZELTÜRKAY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Ar- Ge Koordinatörlüğü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Doç. Dr. Emre Kadir ÖZEKENCİ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Toplumsal Katkı Koordinatörlüğü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Gürcan DEMİROGLARI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Eğitim- Öğretim Koordinatörlüğü</w:t>
            </w:r>
          </w:p>
        </w:tc>
      </w:tr>
      <w:tr w:rsidR="005F2B77" w:rsidRPr="002C0426" w:rsidTr="00EF00B6">
        <w:trPr>
          <w:trHeight w:val="282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Doç. Dr. Şenol KANDEMİR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Genel Sekreter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Yunus Anıl AY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Hukuk Fakültesi</w:t>
            </w:r>
          </w:p>
        </w:tc>
      </w:tr>
      <w:tr w:rsidR="005F2B77" w:rsidRPr="002C0426" w:rsidTr="00EF00B6">
        <w:trPr>
          <w:trHeight w:val="282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Arş. Gör. Alper YILDIZ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Fen Edebiyat Fakültesi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Süreyya YILMAZ ÖZEKENCİ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MYO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Seyfettin ÖZDEMİREL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SOBE</w:t>
            </w:r>
          </w:p>
        </w:tc>
      </w:tr>
      <w:tr w:rsidR="005F2B77" w:rsidRPr="002C0426" w:rsidTr="00EF00B6">
        <w:trPr>
          <w:trHeight w:val="282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Öğr. Üyesi Duygu GÜR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İİBF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Öğr. Gör. Oğuzhan ÇAVUSOĞLU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MYO</w:t>
            </w:r>
          </w:p>
        </w:tc>
      </w:tr>
      <w:tr w:rsidR="005F2B77" w:rsidRPr="002C0426" w:rsidTr="00EF00B6">
        <w:trPr>
          <w:trHeight w:val="2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Öğr. Gör. Tuğçe KANDİLCİ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YADYO</w:t>
            </w:r>
          </w:p>
        </w:tc>
      </w:tr>
      <w:tr w:rsidR="005F2B77" w:rsidRPr="002C0426" w:rsidTr="00EF00B6">
        <w:trPr>
          <w:trHeight w:val="282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Dr. Burcu DEMİROGLARI</w:t>
            </w:r>
          </w:p>
        </w:tc>
        <w:tc>
          <w:tcPr>
            <w:tcW w:w="4461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Kalite Koordinatörlüğü</w:t>
            </w:r>
          </w:p>
        </w:tc>
      </w:tr>
      <w:tr w:rsidR="005F2B77" w:rsidRPr="002C0426" w:rsidTr="00EF00B6">
        <w:trPr>
          <w:trHeight w:val="68"/>
        </w:trPr>
        <w:tc>
          <w:tcPr>
            <w:tcW w:w="4106" w:type="dxa"/>
          </w:tcPr>
          <w:p w:rsidR="005F2B77" w:rsidRPr="002C0426" w:rsidRDefault="005F2B77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Burcu AYKUL</w:t>
            </w:r>
          </w:p>
        </w:tc>
        <w:tc>
          <w:tcPr>
            <w:tcW w:w="4461" w:type="dxa"/>
          </w:tcPr>
          <w:p w:rsidR="005F2B77" w:rsidRPr="002C0426" w:rsidRDefault="00EF00B6" w:rsidP="00EF00B6">
            <w:pPr>
              <w:jc w:val="both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>İnsan Kaynakları Direktörü</w:t>
            </w:r>
          </w:p>
        </w:tc>
      </w:tr>
    </w:tbl>
    <w:p w:rsidR="005F2B77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EFQM Eğitim Grubu</w:t>
      </w: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Pr="00365D8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072D7" w:rsidRDefault="009072D7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6473C" w:rsidRDefault="0076473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6473C" w:rsidRPr="00365D86" w:rsidRDefault="0076473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F00B6" w:rsidRDefault="00EF00B6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Pr="00365D86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 w:rsidRPr="00365D86"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Pr="00365D86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10220" w:type="dxa"/>
        <w:jc w:val="center"/>
        <w:tblLook w:val="04A0" w:firstRow="1" w:lastRow="0" w:firstColumn="1" w:lastColumn="0" w:noHBand="0" w:noVBand="1"/>
      </w:tblPr>
      <w:tblGrid>
        <w:gridCol w:w="1701"/>
        <w:gridCol w:w="1980"/>
        <w:gridCol w:w="1559"/>
        <w:gridCol w:w="1843"/>
        <w:gridCol w:w="1559"/>
        <w:gridCol w:w="1578"/>
      </w:tblGrid>
      <w:tr w:rsidR="007D3C81" w:rsidRPr="00EF00B6" w:rsidTr="00E855C5">
        <w:trPr>
          <w:trHeight w:val="651"/>
          <w:jc w:val="center"/>
        </w:trPr>
        <w:tc>
          <w:tcPr>
            <w:tcW w:w="1701" w:type="dxa"/>
            <w:vAlign w:val="center"/>
          </w:tcPr>
          <w:p w:rsidR="007D3C81" w:rsidRPr="00EF00B6" w:rsidRDefault="007D3C81" w:rsidP="00341948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980" w:type="dxa"/>
            <w:vAlign w:val="center"/>
          </w:tcPr>
          <w:p w:rsidR="007D3C81" w:rsidRPr="00EF00B6" w:rsidRDefault="007D3C81" w:rsidP="0034194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59" w:type="dxa"/>
            <w:vAlign w:val="center"/>
          </w:tcPr>
          <w:p w:rsidR="007D3C81" w:rsidRPr="00EF00B6" w:rsidRDefault="007D3C81" w:rsidP="0034194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843" w:type="dxa"/>
            <w:vAlign w:val="center"/>
          </w:tcPr>
          <w:p w:rsidR="007D3C81" w:rsidRPr="00EF00B6" w:rsidRDefault="007D3C81" w:rsidP="0034194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vAlign w:val="center"/>
          </w:tcPr>
          <w:p w:rsidR="007D3C81" w:rsidRPr="00EF00B6" w:rsidRDefault="007D3C81" w:rsidP="0034194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78" w:type="dxa"/>
            <w:vAlign w:val="center"/>
          </w:tcPr>
          <w:p w:rsidR="007D3C81" w:rsidRPr="00EF00B6" w:rsidRDefault="007D3C81" w:rsidP="0034194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F00B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735F03" w:rsidRPr="00EF00B6" w:rsidTr="00E855C5">
        <w:trPr>
          <w:trHeight w:val="268"/>
          <w:jc w:val="center"/>
        </w:trPr>
        <w:tc>
          <w:tcPr>
            <w:tcW w:w="1701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Mahir FİSUNOĞLU</w:t>
            </w:r>
          </w:p>
        </w:tc>
        <w:tc>
          <w:tcPr>
            <w:tcW w:w="1980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Kal. Sor. Rek. Yrd.</w:t>
            </w:r>
          </w:p>
        </w:tc>
        <w:tc>
          <w:tcPr>
            <w:tcW w:w="1559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Oğuzhan ÇAVUŞOĞLU</w:t>
            </w:r>
          </w:p>
        </w:tc>
        <w:tc>
          <w:tcPr>
            <w:tcW w:w="1559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78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5F03" w:rsidRPr="00EF00B6" w:rsidTr="00E855C5">
        <w:trPr>
          <w:trHeight w:val="629"/>
          <w:jc w:val="center"/>
        </w:trPr>
        <w:tc>
          <w:tcPr>
            <w:tcW w:w="1701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Şenol KANDEMİR</w:t>
            </w:r>
          </w:p>
        </w:tc>
        <w:tc>
          <w:tcPr>
            <w:tcW w:w="1980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</w:t>
            </w:r>
            <w:r w:rsidR="00CD3402" w:rsidRPr="00EF00B6">
              <w:rPr>
                <w:rFonts w:asciiTheme="majorHAnsi" w:hAnsiTheme="majorHAnsi"/>
                <w:sz w:val="20"/>
                <w:szCs w:val="20"/>
              </w:rPr>
              <w:t xml:space="preserve"> Koordinatörü/</w:t>
            </w:r>
            <w:r w:rsidRPr="00EF00B6">
              <w:rPr>
                <w:rFonts w:asciiTheme="majorHAnsi" w:hAnsiTheme="majorHAnsi"/>
                <w:sz w:val="20"/>
                <w:szCs w:val="20"/>
              </w:rPr>
              <w:t xml:space="preserve"> Gnl. Sek.</w:t>
            </w:r>
          </w:p>
        </w:tc>
        <w:tc>
          <w:tcPr>
            <w:tcW w:w="1559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9.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Tuğçe KANDİLCİ</w:t>
            </w:r>
          </w:p>
        </w:tc>
        <w:tc>
          <w:tcPr>
            <w:tcW w:w="1559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78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35F03" w:rsidRPr="00EF00B6" w:rsidTr="00E855C5">
        <w:trPr>
          <w:trHeight w:val="567"/>
          <w:jc w:val="center"/>
        </w:trPr>
        <w:tc>
          <w:tcPr>
            <w:tcW w:w="1701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3.</w:t>
            </w:r>
            <w:r w:rsidR="00735F03"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Duygu GÜR</w:t>
            </w:r>
          </w:p>
        </w:tc>
        <w:tc>
          <w:tcPr>
            <w:tcW w:w="1980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Koord. Yrd.</w:t>
            </w:r>
          </w:p>
        </w:tc>
        <w:tc>
          <w:tcPr>
            <w:tcW w:w="1559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Pelin BATMAN</w:t>
            </w:r>
          </w:p>
        </w:tc>
        <w:tc>
          <w:tcPr>
            <w:tcW w:w="1559" w:type="dxa"/>
            <w:vAlign w:val="center"/>
          </w:tcPr>
          <w:p w:rsidR="00735F03" w:rsidRPr="00EF00B6" w:rsidRDefault="00A457AD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78" w:type="dxa"/>
            <w:vAlign w:val="center"/>
          </w:tcPr>
          <w:p w:rsidR="00735F03" w:rsidRPr="00EF00B6" w:rsidRDefault="00735F03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EF00B6" w:rsidTr="00E855C5">
        <w:trPr>
          <w:trHeight w:val="703"/>
          <w:jc w:val="center"/>
        </w:trPr>
        <w:tc>
          <w:tcPr>
            <w:tcW w:w="1701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Gürcan DEMİROGLARI</w:t>
            </w:r>
          </w:p>
        </w:tc>
        <w:tc>
          <w:tcPr>
            <w:tcW w:w="1980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EÖK Koordinatörü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1</w:t>
            </w:r>
            <w:r w:rsidR="00341948">
              <w:rPr>
                <w:rFonts w:asciiTheme="majorHAnsi" w:hAnsiTheme="majorHAnsi"/>
                <w:sz w:val="20"/>
                <w:szCs w:val="20"/>
              </w:rPr>
              <w:t>1</w:t>
            </w:r>
            <w:r w:rsidRPr="00EF00B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Yonca BİR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78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EF00B6" w:rsidTr="00E855C5">
        <w:trPr>
          <w:trHeight w:val="685"/>
          <w:jc w:val="center"/>
        </w:trPr>
        <w:tc>
          <w:tcPr>
            <w:tcW w:w="1701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5.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Yunus Anıl AY</w:t>
            </w:r>
          </w:p>
        </w:tc>
        <w:tc>
          <w:tcPr>
            <w:tcW w:w="1980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1</w:t>
            </w:r>
            <w:r w:rsidR="00341948">
              <w:rPr>
                <w:rFonts w:asciiTheme="majorHAnsi" w:hAnsiTheme="majorHAnsi"/>
                <w:sz w:val="20"/>
                <w:szCs w:val="20"/>
              </w:rPr>
              <w:t>2</w:t>
            </w:r>
            <w:r w:rsidRPr="00EF00B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Seyfettin ÖZDEMİREL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78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EF00B6" w:rsidTr="00E855C5">
        <w:trPr>
          <w:trHeight w:val="695"/>
          <w:jc w:val="center"/>
        </w:trPr>
        <w:tc>
          <w:tcPr>
            <w:tcW w:w="1701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6.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Arş. Gör. Alper YILDIZ</w:t>
            </w:r>
          </w:p>
        </w:tc>
        <w:tc>
          <w:tcPr>
            <w:tcW w:w="1980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EÖK üye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402" w:rsidRPr="00EF00B6" w:rsidTr="00E855C5">
        <w:trPr>
          <w:trHeight w:val="576"/>
          <w:jc w:val="center"/>
        </w:trPr>
        <w:tc>
          <w:tcPr>
            <w:tcW w:w="1701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 xml:space="preserve">7. </w:t>
            </w:r>
            <w:r w:rsidRPr="00EF00B6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Süreyya ÖZEKENCİ</w:t>
            </w:r>
          </w:p>
        </w:tc>
        <w:tc>
          <w:tcPr>
            <w:tcW w:w="1980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EF00B6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CD3402" w:rsidRPr="00EF00B6" w:rsidRDefault="00CD3402" w:rsidP="0034194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Pr="00365D86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365D86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 w:rsidRPr="00365D86"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Pr="00365D86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365D86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365D86" w:rsidRDefault="001B318F" w:rsidP="001E48B6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365D86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365D86">
        <w:rPr>
          <w:rFonts w:asciiTheme="majorHAnsi" w:hAnsiTheme="majorHAnsi" w:cs="Times New Roman"/>
          <w:sz w:val="20"/>
          <w:szCs w:val="20"/>
        </w:rPr>
        <w:t xml:space="preserve">: </w:t>
      </w:r>
    </w:p>
    <w:sectPr w:rsidR="001B318F" w:rsidRPr="00365D86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BCA" w:rsidRDefault="00301BCA">
      <w:r>
        <w:separator/>
      </w:r>
    </w:p>
  </w:endnote>
  <w:endnote w:type="continuationSeparator" w:id="0">
    <w:p w:rsidR="00301BCA" w:rsidRDefault="0030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BCA" w:rsidRDefault="00301BCA">
      <w:r>
        <w:separator/>
      </w:r>
    </w:p>
  </w:footnote>
  <w:footnote w:type="continuationSeparator" w:id="0">
    <w:p w:rsidR="00301BCA" w:rsidRDefault="0030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2F40"/>
    <w:multiLevelType w:val="multilevel"/>
    <w:tmpl w:val="EE0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51A1"/>
    <w:multiLevelType w:val="hybridMultilevel"/>
    <w:tmpl w:val="B2724F6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6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F9F2078"/>
    <w:multiLevelType w:val="hybridMultilevel"/>
    <w:tmpl w:val="B2724F6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18005">
    <w:abstractNumId w:val="5"/>
  </w:num>
  <w:num w:numId="2" w16cid:durableId="1021517285">
    <w:abstractNumId w:val="7"/>
  </w:num>
  <w:num w:numId="3" w16cid:durableId="81607112">
    <w:abstractNumId w:val="1"/>
  </w:num>
  <w:num w:numId="4" w16cid:durableId="524297426">
    <w:abstractNumId w:val="6"/>
  </w:num>
  <w:num w:numId="5" w16cid:durableId="179517594">
    <w:abstractNumId w:val="2"/>
  </w:num>
  <w:num w:numId="6" w16cid:durableId="1650475324">
    <w:abstractNumId w:val="3"/>
  </w:num>
  <w:num w:numId="7" w16cid:durableId="1606157599">
    <w:abstractNumId w:val="9"/>
  </w:num>
  <w:num w:numId="8" w16cid:durableId="1514684394">
    <w:abstractNumId w:val="8"/>
  </w:num>
  <w:num w:numId="9" w16cid:durableId="1448158309">
    <w:abstractNumId w:val="4"/>
  </w:num>
  <w:num w:numId="10" w16cid:durableId="174190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86BC7"/>
    <w:rsid w:val="00092724"/>
    <w:rsid w:val="000A3AA0"/>
    <w:rsid w:val="000A6771"/>
    <w:rsid w:val="000F79C0"/>
    <w:rsid w:val="00126EDA"/>
    <w:rsid w:val="00190968"/>
    <w:rsid w:val="001B318F"/>
    <w:rsid w:val="001D3F41"/>
    <w:rsid w:val="001E4861"/>
    <w:rsid w:val="001E48B6"/>
    <w:rsid w:val="001F5300"/>
    <w:rsid w:val="00215F77"/>
    <w:rsid w:val="00272839"/>
    <w:rsid w:val="00275474"/>
    <w:rsid w:val="002A518F"/>
    <w:rsid w:val="002C0426"/>
    <w:rsid w:val="002C6986"/>
    <w:rsid w:val="002C7DC2"/>
    <w:rsid w:val="00301BCA"/>
    <w:rsid w:val="00341948"/>
    <w:rsid w:val="00345C8A"/>
    <w:rsid w:val="00365D86"/>
    <w:rsid w:val="003A17B9"/>
    <w:rsid w:val="003A4F73"/>
    <w:rsid w:val="003F1F4D"/>
    <w:rsid w:val="00415F48"/>
    <w:rsid w:val="00436C99"/>
    <w:rsid w:val="00446EEC"/>
    <w:rsid w:val="00462B6E"/>
    <w:rsid w:val="004A2CA5"/>
    <w:rsid w:val="004C3F2A"/>
    <w:rsid w:val="004D2C91"/>
    <w:rsid w:val="004D2D94"/>
    <w:rsid w:val="00504469"/>
    <w:rsid w:val="005155BA"/>
    <w:rsid w:val="00582A17"/>
    <w:rsid w:val="00591BA9"/>
    <w:rsid w:val="005A0610"/>
    <w:rsid w:val="005E2688"/>
    <w:rsid w:val="005F2B77"/>
    <w:rsid w:val="0062090D"/>
    <w:rsid w:val="00624C8B"/>
    <w:rsid w:val="00642633"/>
    <w:rsid w:val="0064649F"/>
    <w:rsid w:val="00652590"/>
    <w:rsid w:val="00671CC4"/>
    <w:rsid w:val="0068222F"/>
    <w:rsid w:val="00685C87"/>
    <w:rsid w:val="006C3210"/>
    <w:rsid w:val="006D234E"/>
    <w:rsid w:val="006F6CF2"/>
    <w:rsid w:val="00735F03"/>
    <w:rsid w:val="00741429"/>
    <w:rsid w:val="0076473C"/>
    <w:rsid w:val="00774ED1"/>
    <w:rsid w:val="00784D89"/>
    <w:rsid w:val="007B2C4C"/>
    <w:rsid w:val="007B5E80"/>
    <w:rsid w:val="007D20C6"/>
    <w:rsid w:val="007D3C81"/>
    <w:rsid w:val="00825606"/>
    <w:rsid w:val="00845169"/>
    <w:rsid w:val="00851E54"/>
    <w:rsid w:val="008A2968"/>
    <w:rsid w:val="008B45FA"/>
    <w:rsid w:val="009072D7"/>
    <w:rsid w:val="009255C5"/>
    <w:rsid w:val="009367E0"/>
    <w:rsid w:val="00963F0E"/>
    <w:rsid w:val="0099433F"/>
    <w:rsid w:val="009E4FF3"/>
    <w:rsid w:val="00A07500"/>
    <w:rsid w:val="00A24729"/>
    <w:rsid w:val="00A457AD"/>
    <w:rsid w:val="00A526DA"/>
    <w:rsid w:val="00A74D8A"/>
    <w:rsid w:val="00B65C50"/>
    <w:rsid w:val="00B742C8"/>
    <w:rsid w:val="00B95CCE"/>
    <w:rsid w:val="00BB50F0"/>
    <w:rsid w:val="00BC7EE1"/>
    <w:rsid w:val="00C363DB"/>
    <w:rsid w:val="00C4365F"/>
    <w:rsid w:val="00C96C74"/>
    <w:rsid w:val="00CD3402"/>
    <w:rsid w:val="00D103A7"/>
    <w:rsid w:val="00D32A35"/>
    <w:rsid w:val="00D3794B"/>
    <w:rsid w:val="00E14477"/>
    <w:rsid w:val="00E70FBC"/>
    <w:rsid w:val="00E855C5"/>
    <w:rsid w:val="00EB113B"/>
    <w:rsid w:val="00EC2556"/>
    <w:rsid w:val="00ED788B"/>
    <w:rsid w:val="00EF00B6"/>
    <w:rsid w:val="00F0571B"/>
    <w:rsid w:val="00F505AE"/>
    <w:rsid w:val="00F84B65"/>
    <w:rsid w:val="00F963B7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D7BC2"/>
  <w15:docId w15:val="{26D93B15-6244-DC4B-9612-C32C303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6D2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D234E"/>
    <w:rPr>
      <w:b/>
      <w:bCs/>
    </w:rPr>
  </w:style>
  <w:style w:type="character" w:customStyle="1" w:styleId="apple-converted-space">
    <w:name w:val="apple-converted-space"/>
    <w:basedOn w:val="VarsaylanParagrafYazTipi"/>
    <w:rsid w:val="006D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73</cp:revision>
  <cp:lastPrinted>2024-03-07T10:38:00Z</cp:lastPrinted>
  <dcterms:created xsi:type="dcterms:W3CDTF">2025-09-22T11:42:00Z</dcterms:created>
  <dcterms:modified xsi:type="dcterms:W3CDTF">2025-09-24T10:36:00Z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