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207" w:type="dxa"/>
        <w:tblInd w:w="-176" w:type="dxa"/>
        <w:tblLook w:val="04A0" w:firstRow="1" w:lastRow="0" w:firstColumn="1" w:lastColumn="0" w:noHBand="0" w:noVBand="1"/>
      </w:tblPr>
      <w:tblGrid>
        <w:gridCol w:w="3435"/>
        <w:gridCol w:w="3260"/>
        <w:gridCol w:w="3512"/>
      </w:tblGrid>
      <w:tr w:rsidR="007A44DE" w:rsidRPr="007A44DE" w:rsidTr="007D3C81">
        <w:tc>
          <w:tcPr>
            <w:tcW w:w="3435" w:type="dxa"/>
          </w:tcPr>
          <w:p w:rsidR="0062090D" w:rsidRPr="007A44DE" w:rsidRDefault="0062090D" w:rsidP="00F16272">
            <w:pPr>
              <w:jc w:val="both"/>
              <w:rPr>
                <w:rFonts w:asciiTheme="majorHAnsi" w:hAnsiTheme="majorHAnsi"/>
                <w:b/>
                <w:color w:val="000000" w:themeColor="text1"/>
                <w:sz w:val="20"/>
                <w:szCs w:val="20"/>
              </w:rPr>
            </w:pPr>
            <w:bookmarkStart w:id="0" w:name="_GoBack"/>
            <w:bookmarkEnd w:id="0"/>
            <w:r w:rsidRPr="007A44DE">
              <w:rPr>
                <w:rFonts w:asciiTheme="majorHAnsi" w:hAnsiTheme="majorHAnsi"/>
                <w:b/>
                <w:color w:val="000000" w:themeColor="text1"/>
                <w:sz w:val="20"/>
                <w:szCs w:val="20"/>
              </w:rPr>
              <w:t>Toplantı Sayısı</w:t>
            </w:r>
          </w:p>
        </w:tc>
        <w:tc>
          <w:tcPr>
            <w:tcW w:w="3260" w:type="dxa"/>
          </w:tcPr>
          <w:p w:rsidR="0062090D" w:rsidRPr="007A44DE" w:rsidRDefault="0062090D" w:rsidP="00F16272">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 Sayısı</w:t>
            </w:r>
          </w:p>
        </w:tc>
        <w:tc>
          <w:tcPr>
            <w:tcW w:w="3512" w:type="dxa"/>
          </w:tcPr>
          <w:p w:rsidR="0062090D" w:rsidRPr="007A44DE" w:rsidRDefault="0062090D" w:rsidP="00F16272">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Toplantı Tarihi</w:t>
            </w:r>
          </w:p>
        </w:tc>
      </w:tr>
      <w:tr w:rsidR="007A44DE" w:rsidRPr="007A44DE" w:rsidTr="007D3C81">
        <w:tc>
          <w:tcPr>
            <w:tcW w:w="3435" w:type="dxa"/>
          </w:tcPr>
          <w:p w:rsidR="0062090D" w:rsidRPr="007A44DE" w:rsidRDefault="0062090D" w:rsidP="00F16272">
            <w:pPr>
              <w:jc w:val="both"/>
              <w:rPr>
                <w:rFonts w:asciiTheme="majorHAnsi" w:hAnsiTheme="majorHAnsi"/>
                <w:color w:val="000000" w:themeColor="text1"/>
                <w:sz w:val="20"/>
                <w:szCs w:val="20"/>
              </w:rPr>
            </w:pPr>
          </w:p>
        </w:tc>
        <w:tc>
          <w:tcPr>
            <w:tcW w:w="3260" w:type="dxa"/>
          </w:tcPr>
          <w:p w:rsidR="0062090D" w:rsidRPr="007A44DE" w:rsidRDefault="001136DF" w:rsidP="00F16272">
            <w:pPr>
              <w:jc w:val="both"/>
              <w:rPr>
                <w:rFonts w:asciiTheme="majorHAnsi" w:hAnsiTheme="majorHAnsi"/>
                <w:color w:val="000000" w:themeColor="text1"/>
                <w:sz w:val="20"/>
                <w:szCs w:val="20"/>
              </w:rPr>
            </w:pPr>
            <w:r>
              <w:rPr>
                <w:rFonts w:asciiTheme="majorHAnsi" w:hAnsiTheme="majorHAnsi"/>
                <w:color w:val="000000" w:themeColor="text1"/>
                <w:sz w:val="20"/>
                <w:szCs w:val="20"/>
              </w:rPr>
              <w:t>2</w:t>
            </w:r>
          </w:p>
        </w:tc>
        <w:tc>
          <w:tcPr>
            <w:tcW w:w="3512" w:type="dxa"/>
          </w:tcPr>
          <w:p w:rsidR="0062090D" w:rsidRPr="007A44DE" w:rsidRDefault="001B0118" w:rsidP="00F16272">
            <w:pPr>
              <w:jc w:val="both"/>
              <w:rPr>
                <w:rFonts w:asciiTheme="majorHAnsi" w:hAnsiTheme="majorHAnsi"/>
                <w:color w:val="000000" w:themeColor="text1"/>
                <w:sz w:val="20"/>
                <w:szCs w:val="20"/>
              </w:rPr>
            </w:pPr>
            <w:r>
              <w:rPr>
                <w:rFonts w:asciiTheme="majorHAnsi" w:hAnsiTheme="majorHAnsi"/>
                <w:color w:val="000000" w:themeColor="text1"/>
                <w:sz w:val="20"/>
                <w:szCs w:val="20"/>
              </w:rPr>
              <w:t>14</w:t>
            </w:r>
            <w:r w:rsidR="0073649B" w:rsidRPr="007A44DE">
              <w:rPr>
                <w:rFonts w:asciiTheme="majorHAnsi" w:hAnsiTheme="majorHAnsi"/>
                <w:color w:val="000000" w:themeColor="text1"/>
                <w:sz w:val="20"/>
                <w:szCs w:val="20"/>
              </w:rPr>
              <w:t>.</w:t>
            </w:r>
            <w:r w:rsidR="00700A36">
              <w:rPr>
                <w:rFonts w:asciiTheme="majorHAnsi" w:hAnsiTheme="majorHAnsi"/>
                <w:color w:val="000000" w:themeColor="text1"/>
                <w:sz w:val="20"/>
                <w:szCs w:val="20"/>
              </w:rPr>
              <w:t>10</w:t>
            </w:r>
            <w:r w:rsidR="0073649B" w:rsidRPr="007A44DE">
              <w:rPr>
                <w:rFonts w:asciiTheme="majorHAnsi" w:hAnsiTheme="majorHAnsi"/>
                <w:color w:val="000000" w:themeColor="text1"/>
                <w:sz w:val="20"/>
                <w:szCs w:val="20"/>
              </w:rPr>
              <w:t>.2025</w:t>
            </w:r>
          </w:p>
        </w:tc>
      </w:tr>
    </w:tbl>
    <w:p w:rsidR="0062090D" w:rsidRPr="007A44DE" w:rsidRDefault="0062090D" w:rsidP="00F16272">
      <w:pPr>
        <w:jc w:val="both"/>
        <w:rPr>
          <w:rFonts w:asciiTheme="majorHAnsi" w:hAnsiTheme="majorHAnsi"/>
          <w:color w:val="000000" w:themeColor="text1"/>
          <w:sz w:val="20"/>
          <w:szCs w:val="20"/>
        </w:rPr>
      </w:pPr>
    </w:p>
    <w:tbl>
      <w:tblPr>
        <w:tblStyle w:val="TabloKlavuzu"/>
        <w:tblW w:w="10094" w:type="dxa"/>
        <w:tblLook w:val="04A0" w:firstRow="1" w:lastRow="0" w:firstColumn="1" w:lastColumn="0" w:noHBand="0" w:noVBand="1"/>
      </w:tblPr>
      <w:tblGrid>
        <w:gridCol w:w="5065"/>
        <w:gridCol w:w="5029"/>
      </w:tblGrid>
      <w:tr w:rsidR="007A44DE" w:rsidRPr="007A44DE" w:rsidTr="00C975FE">
        <w:tc>
          <w:tcPr>
            <w:tcW w:w="5065" w:type="dxa"/>
          </w:tcPr>
          <w:p w:rsidR="0062090D" w:rsidRPr="007A44DE" w:rsidRDefault="0062090D" w:rsidP="00F16272">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2021-2025 Dönemi Stratejik Plan Amaç ve Hedefleri</w:t>
            </w:r>
          </w:p>
        </w:tc>
        <w:tc>
          <w:tcPr>
            <w:tcW w:w="5029" w:type="dxa"/>
          </w:tcPr>
          <w:p w:rsidR="00700A36" w:rsidRPr="00D0565D" w:rsidRDefault="00700A36" w:rsidP="00F16272">
            <w:pPr>
              <w:pStyle w:val="NormalWeb"/>
              <w:spacing w:after="0" w:afterAutospacing="0"/>
              <w:jc w:val="both"/>
              <w:rPr>
                <w:rFonts w:asciiTheme="majorHAnsi" w:hAnsiTheme="majorHAnsi"/>
                <w:sz w:val="20"/>
                <w:szCs w:val="20"/>
              </w:rPr>
            </w:pPr>
            <w:r w:rsidRPr="00D0565D">
              <w:rPr>
                <w:rFonts w:asciiTheme="majorHAnsi" w:hAnsiTheme="majorHAnsi"/>
                <w:sz w:val="20"/>
                <w:szCs w:val="20"/>
              </w:rPr>
              <w:t>Amaç</w:t>
            </w:r>
            <w:r>
              <w:rPr>
                <w:rFonts w:asciiTheme="majorHAnsi" w:hAnsiTheme="majorHAnsi"/>
                <w:sz w:val="20"/>
                <w:szCs w:val="20"/>
              </w:rPr>
              <w:t xml:space="preserve"> </w:t>
            </w:r>
            <w:r w:rsidRPr="00D0565D">
              <w:rPr>
                <w:rFonts w:asciiTheme="majorHAnsi" w:hAnsiTheme="majorHAnsi"/>
                <w:sz w:val="20"/>
                <w:szCs w:val="20"/>
              </w:rPr>
              <w:t xml:space="preserve">1. Eğitim-öğretim </w:t>
            </w:r>
          </w:p>
          <w:p w:rsidR="00700A36" w:rsidRDefault="00700A36" w:rsidP="00F16272">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A.1. Güncel eğitim programlarının katkısıyla öğrenci merkezli bir anlayış̧ benimseyerek; ön lisans, lisans ve lisansüst</w:t>
            </w:r>
            <w:r>
              <w:rPr>
                <w:rFonts w:asciiTheme="majorHAnsi" w:hAnsiTheme="majorHAnsi"/>
                <w:sz w:val="20"/>
                <w:szCs w:val="20"/>
              </w:rPr>
              <w:t>ü</w:t>
            </w:r>
            <w:r w:rsidRPr="00D0565D">
              <w:rPr>
                <w:rFonts w:asciiTheme="majorHAnsi" w:hAnsiTheme="majorHAnsi"/>
                <w:sz w:val="20"/>
                <w:szCs w:val="20"/>
              </w:rPr>
              <w:t xml:space="preserve"> düzeylerde Eğitim-öğretim kalitesini sürekli iyileştirerek yaşam boyu öğrenen bireyler yetiştirmek ve onları hayata hazırlamak. </w:t>
            </w:r>
          </w:p>
          <w:p w:rsidR="006F60D0" w:rsidRPr="009960A4" w:rsidRDefault="006F60D0" w:rsidP="00F16272">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Amaç̧ 2. Araştırma-Geliştirme </w:t>
            </w:r>
          </w:p>
          <w:p w:rsidR="006F60D0" w:rsidRDefault="006F60D0" w:rsidP="00F16272">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A.2. Üniversitenin farklı akademik alanlarında bölgesel, ulusal ve uluslararası gereksinimlere yönelik araştırmaların teşvik edilmesi, araştırma kültürünün kurum genelinde benimsenmesi ve yaygınlaşması için öğretim elemanlarını desteklemek ve uygun ortamı sağlamak. </w:t>
            </w:r>
          </w:p>
          <w:p w:rsidR="006F60D0" w:rsidRDefault="006F60D0" w:rsidP="00F16272">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Amaç̧ 3. Uluslararasılaşma</w:t>
            </w:r>
          </w:p>
          <w:p w:rsidR="006F60D0" w:rsidRPr="00D0565D" w:rsidRDefault="006F60D0" w:rsidP="00F16272">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 xml:space="preserve">A.3. Uluslararasılaşma düzeyinin arttırılması ve sürdürülebilirliğinin sağlanması. </w:t>
            </w:r>
          </w:p>
          <w:p w:rsidR="00700A36" w:rsidRPr="00D0565D" w:rsidRDefault="00700A36" w:rsidP="00F16272">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4. Toplumsal Katkı </w:t>
            </w:r>
          </w:p>
          <w:p w:rsidR="00700A36" w:rsidRDefault="00700A36" w:rsidP="00F16272">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700A36" w:rsidRPr="00D0565D" w:rsidRDefault="00700A36" w:rsidP="00F16272">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Amaç̧ 5. Yönetişim</w:t>
            </w:r>
          </w:p>
          <w:p w:rsidR="0062090D" w:rsidRPr="001136DF" w:rsidRDefault="00700A36" w:rsidP="00F16272">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w:t>
            </w:r>
          </w:p>
        </w:tc>
      </w:tr>
      <w:tr w:rsidR="007A44DE" w:rsidRPr="007A44DE" w:rsidTr="00C975FE">
        <w:tc>
          <w:tcPr>
            <w:tcW w:w="5065" w:type="dxa"/>
          </w:tcPr>
          <w:p w:rsidR="0062090D" w:rsidRPr="007A44DE" w:rsidRDefault="0062090D" w:rsidP="00F16272">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Yükseköğretim Kalite Alt Ölçütü</w:t>
            </w:r>
          </w:p>
        </w:tc>
        <w:tc>
          <w:tcPr>
            <w:tcW w:w="5029" w:type="dxa"/>
          </w:tcPr>
          <w:p w:rsidR="00FF3B3A" w:rsidRPr="00601D7E" w:rsidRDefault="00FF3B3A" w:rsidP="00F16272">
            <w:pPr>
              <w:pStyle w:val="NormalWeb"/>
              <w:numPr>
                <w:ilvl w:val="0"/>
                <w:numId w:val="23"/>
              </w:numPr>
              <w:jc w:val="both"/>
              <w:rPr>
                <w:rFonts w:asciiTheme="majorHAnsi" w:hAnsiTheme="majorHAnsi" w:cs="Calibri"/>
                <w:sz w:val="20"/>
                <w:szCs w:val="20"/>
              </w:rPr>
            </w:pPr>
            <w:r w:rsidRPr="00601D7E">
              <w:rPr>
                <w:rFonts w:asciiTheme="majorHAnsi" w:hAnsiTheme="majorHAnsi" w:cs="Calibri"/>
                <w:sz w:val="20"/>
                <w:szCs w:val="20"/>
              </w:rPr>
              <w:t xml:space="preserve">Lı̇derlı̇k, Yönetı̇şı̇m </w:t>
            </w:r>
            <w:r>
              <w:rPr>
                <w:rFonts w:asciiTheme="majorHAnsi" w:hAnsiTheme="majorHAnsi" w:cs="Calibri"/>
                <w:sz w:val="20"/>
                <w:szCs w:val="20"/>
              </w:rPr>
              <w:t>v</w:t>
            </w:r>
            <w:r w:rsidRPr="00601D7E">
              <w:rPr>
                <w:rFonts w:asciiTheme="majorHAnsi" w:hAnsiTheme="majorHAnsi" w:cs="Calibri"/>
                <w:sz w:val="20"/>
                <w:szCs w:val="20"/>
              </w:rPr>
              <w:t xml:space="preserve">e Kalite </w:t>
            </w:r>
          </w:p>
          <w:p w:rsidR="00FF3B3A" w:rsidRPr="00601D7E" w:rsidRDefault="00FF3B3A" w:rsidP="00F16272">
            <w:pPr>
              <w:pStyle w:val="NormalWeb"/>
              <w:numPr>
                <w:ilvl w:val="0"/>
                <w:numId w:val="23"/>
              </w:numPr>
              <w:jc w:val="both"/>
              <w:rPr>
                <w:rFonts w:asciiTheme="majorHAnsi" w:hAnsiTheme="majorHAnsi" w:cs="Calibri"/>
                <w:sz w:val="20"/>
                <w:szCs w:val="20"/>
              </w:rPr>
            </w:pPr>
            <w:r w:rsidRPr="00601D7E">
              <w:rPr>
                <w:rFonts w:asciiTheme="majorHAnsi" w:hAnsiTheme="majorHAnsi" w:cs="Calibri"/>
                <w:sz w:val="20"/>
                <w:szCs w:val="20"/>
              </w:rPr>
              <w:t xml:space="preserve">Eğı̇tı̇m </w:t>
            </w:r>
            <w:r>
              <w:rPr>
                <w:rFonts w:asciiTheme="majorHAnsi" w:hAnsiTheme="majorHAnsi" w:cs="Calibri"/>
                <w:sz w:val="20"/>
                <w:szCs w:val="20"/>
              </w:rPr>
              <w:t>v</w:t>
            </w:r>
            <w:r w:rsidRPr="00601D7E">
              <w:rPr>
                <w:rFonts w:asciiTheme="majorHAnsi" w:hAnsiTheme="majorHAnsi" w:cs="Calibri"/>
                <w:sz w:val="20"/>
                <w:szCs w:val="20"/>
              </w:rPr>
              <w:t xml:space="preserve">e Öğretı̇m </w:t>
            </w:r>
          </w:p>
          <w:p w:rsidR="00FF3B3A" w:rsidRDefault="00FF3B3A" w:rsidP="00F16272">
            <w:pPr>
              <w:pStyle w:val="NormalWeb"/>
              <w:numPr>
                <w:ilvl w:val="0"/>
                <w:numId w:val="23"/>
              </w:numPr>
              <w:jc w:val="both"/>
              <w:rPr>
                <w:rFonts w:asciiTheme="majorHAnsi" w:hAnsiTheme="majorHAnsi" w:cs="Calibri"/>
                <w:sz w:val="20"/>
                <w:szCs w:val="20"/>
              </w:rPr>
            </w:pPr>
            <w:r w:rsidRPr="00601D7E">
              <w:rPr>
                <w:rFonts w:asciiTheme="majorHAnsi" w:hAnsiTheme="majorHAnsi" w:cs="Calibri"/>
                <w:sz w:val="20"/>
                <w:szCs w:val="20"/>
              </w:rPr>
              <w:t xml:space="preserve">Araştırma </w:t>
            </w:r>
            <w:r>
              <w:rPr>
                <w:rFonts w:asciiTheme="majorHAnsi" w:hAnsiTheme="majorHAnsi" w:cs="Calibri"/>
                <w:sz w:val="20"/>
                <w:szCs w:val="20"/>
              </w:rPr>
              <w:t>v</w:t>
            </w:r>
            <w:r w:rsidRPr="00601D7E">
              <w:rPr>
                <w:rFonts w:asciiTheme="majorHAnsi" w:hAnsiTheme="majorHAnsi" w:cs="Calibri"/>
                <w:sz w:val="20"/>
                <w:szCs w:val="20"/>
              </w:rPr>
              <w:t xml:space="preserve">e Gelı̇ştı̇rme </w:t>
            </w:r>
          </w:p>
          <w:p w:rsidR="003B7486" w:rsidRPr="00FF3B3A" w:rsidRDefault="00FF3B3A" w:rsidP="00F16272">
            <w:pPr>
              <w:pStyle w:val="NormalWeb"/>
              <w:numPr>
                <w:ilvl w:val="0"/>
                <w:numId w:val="23"/>
              </w:numPr>
              <w:spacing w:after="0" w:afterAutospacing="0"/>
              <w:jc w:val="both"/>
              <w:rPr>
                <w:rFonts w:asciiTheme="majorHAnsi" w:hAnsiTheme="majorHAnsi" w:cs="Calibri"/>
                <w:sz w:val="20"/>
                <w:szCs w:val="20"/>
              </w:rPr>
            </w:pPr>
            <w:r w:rsidRPr="00FF3B3A">
              <w:rPr>
                <w:rFonts w:asciiTheme="majorHAnsi" w:hAnsiTheme="majorHAnsi" w:cs="Calibri"/>
                <w:sz w:val="20"/>
                <w:szCs w:val="20"/>
              </w:rPr>
              <w:t>Toplumsal Katkı</w:t>
            </w:r>
            <w:r w:rsidR="00700A36" w:rsidRPr="00FF3B3A">
              <w:rPr>
                <w:rFonts w:asciiTheme="majorHAnsi" w:hAnsiTheme="majorHAnsi" w:cs="Calibri"/>
                <w:sz w:val="20"/>
                <w:szCs w:val="20"/>
              </w:rPr>
              <w:t xml:space="preserve"> </w:t>
            </w:r>
          </w:p>
        </w:tc>
      </w:tr>
      <w:tr w:rsidR="007A44DE" w:rsidRPr="007A44DE" w:rsidTr="00C975FE">
        <w:trPr>
          <w:trHeight w:val="709"/>
        </w:trPr>
        <w:tc>
          <w:tcPr>
            <w:tcW w:w="5065" w:type="dxa"/>
          </w:tcPr>
          <w:p w:rsidR="0062090D" w:rsidRPr="007A44DE" w:rsidRDefault="0062090D" w:rsidP="00F16272">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Sürdürülebilir Kalkınma Amacı</w:t>
            </w:r>
          </w:p>
        </w:tc>
        <w:tc>
          <w:tcPr>
            <w:tcW w:w="5029" w:type="dxa"/>
          </w:tcPr>
          <w:p w:rsidR="00700A36" w:rsidRPr="00D0565D" w:rsidRDefault="00700A36" w:rsidP="00F16272">
            <w:pPr>
              <w:jc w:val="both"/>
              <w:rPr>
                <w:rFonts w:asciiTheme="majorHAnsi" w:hAnsiTheme="majorHAnsi" w:cs="Times New Roman"/>
                <w:sz w:val="20"/>
                <w:szCs w:val="20"/>
              </w:rPr>
            </w:pPr>
            <w:r w:rsidRPr="00D0565D">
              <w:rPr>
                <w:rFonts w:asciiTheme="majorHAnsi" w:hAnsiTheme="majorHAnsi" w:cs="Times New Roman"/>
                <w:sz w:val="20"/>
                <w:szCs w:val="20"/>
              </w:rPr>
              <w:t>SKA 4. Nitelikli Eğitim</w:t>
            </w:r>
          </w:p>
          <w:p w:rsidR="00700A36" w:rsidRPr="00D0565D" w:rsidRDefault="00700A36" w:rsidP="00F16272">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p w:rsidR="00700A36" w:rsidRPr="00700A36" w:rsidRDefault="00700A36" w:rsidP="00F16272">
            <w:pPr>
              <w:jc w:val="both"/>
              <w:rPr>
                <w:rFonts w:asciiTheme="majorHAnsi" w:hAnsiTheme="majorHAnsi" w:cs="Times New Roman"/>
                <w:sz w:val="20"/>
                <w:szCs w:val="20"/>
              </w:rPr>
            </w:pPr>
            <w:r w:rsidRPr="00D0565D">
              <w:rPr>
                <w:rFonts w:asciiTheme="majorHAnsi" w:hAnsiTheme="majorHAnsi" w:cs="Times New Roman"/>
                <w:sz w:val="20"/>
                <w:szCs w:val="20"/>
              </w:rPr>
              <w:t>SKA 17. Amaçlar için Ortaklıklar</w:t>
            </w:r>
          </w:p>
        </w:tc>
      </w:tr>
    </w:tbl>
    <w:p w:rsidR="0062090D" w:rsidRDefault="0062090D" w:rsidP="00F16272">
      <w:pPr>
        <w:jc w:val="both"/>
        <w:rPr>
          <w:rFonts w:asciiTheme="majorHAnsi" w:hAnsiTheme="majorHAnsi"/>
          <w:color w:val="000000" w:themeColor="text1"/>
          <w:sz w:val="20"/>
          <w:szCs w:val="20"/>
        </w:rPr>
      </w:pPr>
    </w:p>
    <w:p w:rsidR="00700A36" w:rsidRDefault="00700A36" w:rsidP="00F16272">
      <w:pPr>
        <w:jc w:val="both"/>
        <w:rPr>
          <w:rFonts w:asciiTheme="majorHAnsi" w:hAnsiTheme="majorHAnsi"/>
          <w:color w:val="000000" w:themeColor="text1"/>
          <w:sz w:val="20"/>
          <w:szCs w:val="20"/>
        </w:rPr>
      </w:pPr>
    </w:p>
    <w:p w:rsidR="00700A36" w:rsidRPr="007A44DE" w:rsidRDefault="00700A36" w:rsidP="00F16272">
      <w:pPr>
        <w:jc w:val="both"/>
        <w:rPr>
          <w:rFonts w:asciiTheme="majorHAnsi" w:hAnsiTheme="majorHAnsi"/>
          <w:color w:val="000000" w:themeColor="text1"/>
          <w:sz w:val="20"/>
          <w:szCs w:val="20"/>
        </w:rPr>
      </w:pPr>
    </w:p>
    <w:tbl>
      <w:tblPr>
        <w:tblStyle w:val="TabloKlavuzu"/>
        <w:tblW w:w="10201" w:type="dxa"/>
        <w:jc w:val="center"/>
        <w:tblLook w:val="04A0" w:firstRow="1" w:lastRow="0" w:firstColumn="1" w:lastColumn="0" w:noHBand="0" w:noVBand="1"/>
      </w:tblPr>
      <w:tblGrid>
        <w:gridCol w:w="2513"/>
        <w:gridCol w:w="7688"/>
      </w:tblGrid>
      <w:tr w:rsidR="007A44DE" w:rsidRPr="007A44DE" w:rsidTr="00094AF0">
        <w:trPr>
          <w:jc w:val="center"/>
        </w:trPr>
        <w:tc>
          <w:tcPr>
            <w:tcW w:w="10201" w:type="dxa"/>
            <w:gridSpan w:val="2"/>
            <w:vAlign w:val="center"/>
          </w:tcPr>
          <w:p w:rsidR="007B2C4C" w:rsidRPr="007A44DE" w:rsidRDefault="007B2C4C" w:rsidP="00F16272">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TOPLANTI BİLGİLERİ</w:t>
            </w:r>
          </w:p>
        </w:tc>
      </w:tr>
      <w:tr w:rsidR="007A44DE" w:rsidRPr="007A44DE" w:rsidTr="00094AF0">
        <w:trPr>
          <w:jc w:val="center"/>
        </w:trPr>
        <w:tc>
          <w:tcPr>
            <w:tcW w:w="2513" w:type="dxa"/>
            <w:vAlign w:val="center"/>
          </w:tcPr>
          <w:p w:rsidR="0062090D" w:rsidRPr="007A44DE" w:rsidRDefault="0062090D" w:rsidP="00F16272">
            <w:pPr>
              <w:pStyle w:val="AralkYok"/>
              <w:spacing w:line="360" w:lineRule="auto"/>
              <w:jc w:val="both"/>
              <w:rPr>
                <w:rFonts w:asciiTheme="majorHAnsi" w:hAnsiTheme="majorHAnsi"/>
                <w:b/>
                <w:i/>
                <w:color w:val="000000" w:themeColor="text1"/>
                <w:sz w:val="20"/>
                <w:szCs w:val="20"/>
              </w:rPr>
            </w:pPr>
            <w:r w:rsidRPr="007A44DE">
              <w:rPr>
                <w:rFonts w:asciiTheme="majorHAnsi" w:hAnsiTheme="majorHAnsi"/>
                <w:b/>
                <w:color w:val="000000" w:themeColor="text1"/>
                <w:sz w:val="20"/>
                <w:szCs w:val="20"/>
              </w:rPr>
              <w:t>Adı/Konusu</w:t>
            </w:r>
          </w:p>
        </w:tc>
        <w:tc>
          <w:tcPr>
            <w:tcW w:w="7688" w:type="dxa"/>
            <w:vAlign w:val="center"/>
          </w:tcPr>
          <w:p w:rsidR="0062090D" w:rsidRPr="00010E9A" w:rsidRDefault="00010E9A" w:rsidP="00F16272">
            <w:pPr>
              <w:pStyle w:val="AralkYok"/>
              <w:spacing w:line="360" w:lineRule="auto"/>
              <w:jc w:val="both"/>
              <w:rPr>
                <w:rFonts w:asciiTheme="majorHAnsi" w:hAnsiTheme="majorHAnsi"/>
                <w:b/>
                <w:color w:val="000000" w:themeColor="text1"/>
                <w:sz w:val="20"/>
                <w:szCs w:val="20"/>
              </w:rPr>
            </w:pPr>
            <w:r w:rsidRPr="00010E9A">
              <w:rPr>
                <w:rFonts w:asciiTheme="majorHAnsi" w:hAnsiTheme="majorHAnsi"/>
                <w:color w:val="000000"/>
                <w:sz w:val="20"/>
                <w:szCs w:val="20"/>
              </w:rPr>
              <w:t>Çağ Üniversitesi’nde kalite yönetim süreçlerinin dijitalleşmesi ve EFQM Mükemmellik Modeli’nin kurum genelinde yaygınlaştırılması kapsamında gerçekleştirilecek faaliyetlerin planlanması.</w:t>
            </w:r>
          </w:p>
        </w:tc>
      </w:tr>
      <w:tr w:rsidR="007A44DE" w:rsidRPr="007A44DE" w:rsidTr="00094AF0">
        <w:trPr>
          <w:jc w:val="center"/>
        </w:trPr>
        <w:tc>
          <w:tcPr>
            <w:tcW w:w="2513" w:type="dxa"/>
            <w:vAlign w:val="center"/>
          </w:tcPr>
          <w:p w:rsidR="001F5300" w:rsidRPr="007A44DE" w:rsidRDefault="001F5300" w:rsidP="00F16272">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Saat </w:t>
            </w:r>
          </w:p>
        </w:tc>
        <w:tc>
          <w:tcPr>
            <w:tcW w:w="7688" w:type="dxa"/>
            <w:vAlign w:val="center"/>
          </w:tcPr>
          <w:p w:rsidR="001F5300" w:rsidRPr="007A44DE" w:rsidRDefault="0073649B" w:rsidP="00F16272">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09.15-10.</w:t>
            </w:r>
            <w:r w:rsidR="00531497">
              <w:rPr>
                <w:rFonts w:asciiTheme="majorHAnsi" w:hAnsiTheme="majorHAnsi"/>
                <w:color w:val="000000" w:themeColor="text1"/>
                <w:sz w:val="20"/>
                <w:szCs w:val="20"/>
              </w:rPr>
              <w:t>15</w:t>
            </w:r>
          </w:p>
        </w:tc>
      </w:tr>
      <w:tr w:rsidR="007A44DE" w:rsidRPr="007A44DE" w:rsidTr="00094AF0">
        <w:trPr>
          <w:jc w:val="center"/>
        </w:trPr>
        <w:tc>
          <w:tcPr>
            <w:tcW w:w="2513" w:type="dxa"/>
            <w:vAlign w:val="center"/>
          </w:tcPr>
          <w:p w:rsidR="001F5300" w:rsidRPr="007A44DE" w:rsidRDefault="001F5300" w:rsidP="00F16272">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Yer</w:t>
            </w:r>
            <w:r w:rsidRPr="007A44DE">
              <w:rPr>
                <w:rFonts w:asciiTheme="majorHAnsi" w:hAnsiTheme="majorHAnsi"/>
                <w:b/>
                <w:color w:val="000000" w:themeColor="text1"/>
                <w:sz w:val="20"/>
                <w:szCs w:val="20"/>
              </w:rPr>
              <w:tab/>
              <w:t xml:space="preserve"> </w:t>
            </w:r>
          </w:p>
        </w:tc>
        <w:tc>
          <w:tcPr>
            <w:tcW w:w="7688" w:type="dxa"/>
            <w:vAlign w:val="center"/>
          </w:tcPr>
          <w:p w:rsidR="001F5300" w:rsidRPr="007A44DE" w:rsidRDefault="0073649B" w:rsidP="00F16272">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Rektörlük Toplantı Salonu</w:t>
            </w:r>
          </w:p>
        </w:tc>
      </w:tr>
      <w:tr w:rsidR="001F5300" w:rsidRPr="007A44DE" w:rsidTr="00094AF0">
        <w:trPr>
          <w:jc w:val="center"/>
        </w:trPr>
        <w:tc>
          <w:tcPr>
            <w:tcW w:w="2513" w:type="dxa"/>
            <w:vAlign w:val="center"/>
          </w:tcPr>
          <w:p w:rsidR="001F5300" w:rsidRPr="007A44DE" w:rsidRDefault="001F5300" w:rsidP="00F16272">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Düzenleyen     </w:t>
            </w:r>
          </w:p>
        </w:tc>
        <w:tc>
          <w:tcPr>
            <w:tcW w:w="7688" w:type="dxa"/>
            <w:vAlign w:val="center"/>
          </w:tcPr>
          <w:p w:rsidR="001F5300" w:rsidRPr="007A44DE" w:rsidRDefault="0073649B" w:rsidP="00F16272">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 xml:space="preserve">Kalite </w:t>
            </w:r>
            <w:r w:rsidR="00531497">
              <w:rPr>
                <w:rFonts w:asciiTheme="majorHAnsi" w:hAnsiTheme="majorHAnsi"/>
                <w:color w:val="000000" w:themeColor="text1"/>
                <w:sz w:val="20"/>
                <w:szCs w:val="20"/>
              </w:rPr>
              <w:t xml:space="preserve">Yönetimi </w:t>
            </w:r>
            <w:r w:rsidRPr="007A44DE">
              <w:rPr>
                <w:rFonts w:asciiTheme="majorHAnsi" w:hAnsiTheme="majorHAnsi"/>
                <w:color w:val="000000" w:themeColor="text1"/>
                <w:sz w:val="20"/>
                <w:szCs w:val="20"/>
              </w:rPr>
              <w:t>Koordinatörlüğü</w:t>
            </w:r>
          </w:p>
        </w:tc>
      </w:tr>
    </w:tbl>
    <w:p w:rsidR="007B2C4C" w:rsidRPr="007A44DE" w:rsidRDefault="007B2C4C" w:rsidP="00F16272">
      <w:pPr>
        <w:pStyle w:val="ListeParagraf"/>
        <w:ind w:left="0"/>
        <w:jc w:val="both"/>
        <w:rPr>
          <w:rFonts w:asciiTheme="majorHAnsi" w:hAnsiTheme="majorHAnsi" w:cs="Times New Roman"/>
          <w:b/>
          <w:color w:val="000000" w:themeColor="text1"/>
          <w:sz w:val="20"/>
          <w:szCs w:val="20"/>
        </w:rPr>
      </w:pPr>
    </w:p>
    <w:p w:rsidR="007B2C4C" w:rsidRPr="007A44DE" w:rsidRDefault="007B2C4C" w:rsidP="00F16272">
      <w:pPr>
        <w:pStyle w:val="ListeParagraf"/>
        <w:ind w:left="0"/>
        <w:jc w:val="both"/>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lastRenderedPageBreak/>
        <w:t>GÜNDEM:</w:t>
      </w:r>
    </w:p>
    <w:p w:rsidR="007B2C4C" w:rsidRPr="007A44DE" w:rsidRDefault="007B2C4C" w:rsidP="00F16272">
      <w:pPr>
        <w:pStyle w:val="ListeParagraf"/>
        <w:ind w:left="0"/>
        <w:jc w:val="both"/>
        <w:rPr>
          <w:rFonts w:asciiTheme="majorHAnsi" w:hAnsiTheme="majorHAnsi" w:cs="Times New Roman"/>
          <w:color w:val="000000" w:themeColor="text1"/>
          <w:sz w:val="20"/>
          <w:szCs w:val="20"/>
        </w:rPr>
      </w:pPr>
    </w:p>
    <w:p w:rsidR="00C975FE" w:rsidRPr="00C975FE" w:rsidRDefault="00C975FE" w:rsidP="00F16272">
      <w:pPr>
        <w:pStyle w:val="ListeParagraf"/>
        <w:numPr>
          <w:ilvl w:val="0"/>
          <w:numId w:val="16"/>
        </w:numPr>
        <w:spacing w:before="240"/>
        <w:jc w:val="both"/>
        <w:rPr>
          <w:rFonts w:asciiTheme="majorHAnsi" w:hAnsiTheme="majorHAnsi" w:cs="Times New Roman"/>
          <w:color w:val="000000" w:themeColor="text1"/>
          <w:sz w:val="20"/>
          <w:szCs w:val="20"/>
        </w:rPr>
      </w:pPr>
      <w:r w:rsidRPr="00010E9A">
        <w:rPr>
          <w:rFonts w:asciiTheme="majorHAnsi" w:hAnsiTheme="majorHAnsi"/>
          <w:color w:val="000000"/>
          <w:sz w:val="20"/>
          <w:szCs w:val="20"/>
        </w:rPr>
        <w:t>Çağ Üniversitesi’nde kalite yönetim süreçlerinin dijitalleşmesi</w:t>
      </w:r>
    </w:p>
    <w:p w:rsidR="00531497" w:rsidRDefault="001D5B96" w:rsidP="00F16272">
      <w:pPr>
        <w:pStyle w:val="ListeParagraf"/>
        <w:numPr>
          <w:ilvl w:val="0"/>
          <w:numId w:val="16"/>
        </w:numPr>
        <w:spacing w:before="240"/>
        <w:jc w:val="both"/>
        <w:rPr>
          <w:rFonts w:asciiTheme="majorHAnsi" w:hAnsiTheme="majorHAnsi" w:cs="Times New Roman"/>
          <w:color w:val="000000" w:themeColor="text1"/>
          <w:sz w:val="20"/>
          <w:szCs w:val="20"/>
        </w:rPr>
      </w:pPr>
      <w:r>
        <w:rPr>
          <w:rFonts w:asciiTheme="majorHAnsi" w:hAnsiTheme="majorHAnsi" w:cs="Times New Roman"/>
          <w:bCs/>
          <w:color w:val="000000" w:themeColor="text1"/>
          <w:sz w:val="20"/>
          <w:szCs w:val="20"/>
        </w:rPr>
        <w:t>Üni</w:t>
      </w:r>
      <w:r w:rsidR="00EA1CFA">
        <w:rPr>
          <w:rFonts w:asciiTheme="majorHAnsi" w:hAnsiTheme="majorHAnsi" w:cs="Times New Roman"/>
          <w:bCs/>
          <w:color w:val="000000" w:themeColor="text1"/>
          <w:sz w:val="20"/>
          <w:szCs w:val="20"/>
        </w:rPr>
        <w:t>versiteye EFQM Dış Değerlendirme ekibinin gelmesi ve görüşmelerde yer alacak personelin belirlenmesi.</w:t>
      </w:r>
    </w:p>
    <w:p w:rsidR="00851E54" w:rsidRPr="007A44DE" w:rsidRDefault="00851E54" w:rsidP="00F16272">
      <w:pPr>
        <w:pStyle w:val="ListeParagraf"/>
        <w:spacing w:before="240"/>
        <w:ind w:left="0"/>
        <w:jc w:val="both"/>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t>ALINAN KARARLAR:</w:t>
      </w:r>
    </w:p>
    <w:p w:rsidR="00531497" w:rsidRDefault="00531497" w:rsidP="00F16272">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1:</w:t>
      </w:r>
    </w:p>
    <w:p w:rsidR="00816678" w:rsidRPr="00816678" w:rsidRDefault="00816678" w:rsidP="00F16272">
      <w:pPr>
        <w:tabs>
          <w:tab w:val="left" w:pos="1418"/>
        </w:tabs>
        <w:spacing w:before="240" w:after="240"/>
        <w:ind w:left="720"/>
        <w:jc w:val="both"/>
        <w:rPr>
          <w:rFonts w:asciiTheme="majorHAnsi" w:hAnsiTheme="majorHAnsi" w:cs="Times New Roman"/>
          <w:bCs/>
          <w:color w:val="000000" w:themeColor="text1"/>
          <w:sz w:val="20"/>
          <w:szCs w:val="20"/>
        </w:rPr>
      </w:pPr>
      <w:r w:rsidRPr="00816678">
        <w:rPr>
          <w:rFonts w:asciiTheme="majorHAnsi" w:hAnsiTheme="majorHAnsi" w:cs="Times New Roman"/>
          <w:bCs/>
          <w:color w:val="000000" w:themeColor="text1"/>
          <w:sz w:val="20"/>
          <w:szCs w:val="20"/>
        </w:rPr>
        <w:t>Çağ Üniversitesi’nin veri yönetim sisteminin dijital ortamda gerçekleşmesine yönelik görüşmelerin yapılmasına</w:t>
      </w:r>
      <w:r>
        <w:rPr>
          <w:rFonts w:asciiTheme="majorHAnsi" w:hAnsiTheme="majorHAnsi" w:cs="Times New Roman"/>
          <w:bCs/>
          <w:color w:val="000000" w:themeColor="text1"/>
          <w:sz w:val="20"/>
          <w:szCs w:val="20"/>
        </w:rPr>
        <w:t xml:space="preserve"> karar verilmiştir.</w:t>
      </w:r>
    </w:p>
    <w:p w:rsidR="00531497" w:rsidRDefault="00531497" w:rsidP="00F16272">
      <w:pPr>
        <w:tabs>
          <w:tab w:val="left" w:pos="1418"/>
        </w:tabs>
        <w:spacing w:before="240" w:after="240"/>
        <w:jc w:val="both"/>
        <w:rPr>
          <w:rFonts w:asciiTheme="majorHAnsi" w:hAnsiTheme="majorHAnsi" w:cs="Times New Roman"/>
          <w:bCs/>
          <w:color w:val="000000" w:themeColor="text1"/>
          <w:sz w:val="20"/>
          <w:szCs w:val="20"/>
        </w:rPr>
      </w:pPr>
      <w:r>
        <w:rPr>
          <w:rFonts w:asciiTheme="majorHAnsi" w:hAnsiTheme="majorHAnsi" w:cs="Times New Roman"/>
          <w:b/>
          <w:color w:val="000000" w:themeColor="text1"/>
          <w:sz w:val="20"/>
          <w:szCs w:val="20"/>
        </w:rPr>
        <w:tab/>
      </w:r>
    </w:p>
    <w:p w:rsidR="009B5806" w:rsidRDefault="009B5806" w:rsidP="00F16272">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1B0118" w:rsidRPr="001B0118" w:rsidRDefault="001B0118" w:rsidP="00F16272">
      <w:pPr>
        <w:pStyle w:val="NormalWeb"/>
        <w:numPr>
          <w:ilvl w:val="0"/>
          <w:numId w:val="20"/>
        </w:numPr>
        <w:jc w:val="both"/>
        <w:rPr>
          <w:rFonts w:asciiTheme="majorHAnsi" w:hAnsiTheme="majorHAnsi"/>
          <w:sz w:val="20"/>
          <w:szCs w:val="20"/>
        </w:rPr>
      </w:pPr>
      <w:r w:rsidRPr="001B0118">
        <w:rPr>
          <w:rFonts w:asciiTheme="majorHAnsi" w:hAnsiTheme="majorHAnsi"/>
          <w:sz w:val="20"/>
          <w:szCs w:val="20"/>
        </w:rPr>
        <w:t>Üniversitede mevcut veri toplama, izleme ve raporlama süreçlerinin farklı birimlerde manuel veya parçalı şekilde yürütülmesi,</w:t>
      </w:r>
    </w:p>
    <w:p w:rsidR="001B0118" w:rsidRPr="001B0118" w:rsidRDefault="001B0118" w:rsidP="00F16272">
      <w:pPr>
        <w:pStyle w:val="NormalWeb"/>
        <w:numPr>
          <w:ilvl w:val="0"/>
          <w:numId w:val="20"/>
        </w:numPr>
        <w:jc w:val="both"/>
        <w:rPr>
          <w:rFonts w:asciiTheme="majorHAnsi" w:hAnsiTheme="majorHAnsi"/>
          <w:sz w:val="20"/>
          <w:szCs w:val="20"/>
        </w:rPr>
      </w:pPr>
      <w:r w:rsidRPr="001B0118">
        <w:rPr>
          <w:rFonts w:asciiTheme="majorHAnsi" w:hAnsiTheme="majorHAnsi"/>
          <w:sz w:val="20"/>
          <w:szCs w:val="20"/>
        </w:rPr>
        <w:t>Kurumsal karar alma süreçlerinde</w:t>
      </w:r>
      <w:r w:rsidRPr="001B0118">
        <w:rPr>
          <w:rStyle w:val="apple-converted-space"/>
          <w:rFonts w:asciiTheme="majorHAnsi" w:hAnsiTheme="majorHAnsi"/>
          <w:sz w:val="20"/>
          <w:szCs w:val="20"/>
        </w:rPr>
        <w:t> </w:t>
      </w:r>
      <w:r w:rsidRPr="001B0118">
        <w:rPr>
          <w:rStyle w:val="Gl"/>
          <w:rFonts w:asciiTheme="majorHAnsi" w:hAnsiTheme="majorHAnsi"/>
          <w:b w:val="0"/>
          <w:bCs w:val="0"/>
          <w:sz w:val="20"/>
          <w:szCs w:val="20"/>
        </w:rPr>
        <w:t>doğru, güncel ve erişilebilir veriye</w:t>
      </w:r>
      <w:r w:rsidRPr="001B0118">
        <w:rPr>
          <w:rStyle w:val="apple-converted-space"/>
          <w:rFonts w:asciiTheme="majorHAnsi" w:hAnsiTheme="majorHAnsi"/>
          <w:sz w:val="20"/>
          <w:szCs w:val="20"/>
        </w:rPr>
        <w:t> </w:t>
      </w:r>
      <w:r w:rsidRPr="001B0118">
        <w:rPr>
          <w:rFonts w:asciiTheme="majorHAnsi" w:hAnsiTheme="majorHAnsi"/>
          <w:sz w:val="20"/>
          <w:szCs w:val="20"/>
        </w:rPr>
        <w:t>ihtiyaç duyulması,</w:t>
      </w:r>
    </w:p>
    <w:p w:rsidR="001B0118" w:rsidRPr="001B0118" w:rsidRDefault="001B0118" w:rsidP="00F16272">
      <w:pPr>
        <w:pStyle w:val="NormalWeb"/>
        <w:numPr>
          <w:ilvl w:val="0"/>
          <w:numId w:val="20"/>
        </w:numPr>
        <w:jc w:val="both"/>
        <w:rPr>
          <w:rFonts w:asciiTheme="majorHAnsi" w:hAnsiTheme="majorHAnsi"/>
          <w:sz w:val="20"/>
          <w:szCs w:val="20"/>
        </w:rPr>
      </w:pPr>
      <w:r w:rsidRPr="001B0118">
        <w:rPr>
          <w:rFonts w:asciiTheme="majorHAnsi" w:hAnsiTheme="majorHAnsi"/>
          <w:sz w:val="20"/>
          <w:szCs w:val="20"/>
        </w:rPr>
        <w:t>EFQM Mükemmellik Modeli’nin öngördüğü şekilde</w:t>
      </w:r>
      <w:r w:rsidRPr="001B0118">
        <w:rPr>
          <w:rStyle w:val="apple-converted-space"/>
          <w:rFonts w:asciiTheme="majorHAnsi" w:hAnsiTheme="majorHAnsi"/>
          <w:sz w:val="20"/>
          <w:szCs w:val="20"/>
        </w:rPr>
        <w:t> </w:t>
      </w:r>
      <w:r w:rsidRPr="001B0118">
        <w:rPr>
          <w:rStyle w:val="Gl"/>
          <w:rFonts w:asciiTheme="majorHAnsi" w:hAnsiTheme="majorHAnsi"/>
          <w:b w:val="0"/>
          <w:bCs w:val="0"/>
          <w:sz w:val="20"/>
          <w:szCs w:val="20"/>
        </w:rPr>
        <w:t>veriye dayalı yönetim anlayışının</w:t>
      </w:r>
      <w:r w:rsidRPr="001B0118">
        <w:rPr>
          <w:rStyle w:val="apple-converted-space"/>
          <w:rFonts w:asciiTheme="majorHAnsi" w:hAnsiTheme="majorHAnsi"/>
          <w:b/>
          <w:bCs/>
          <w:sz w:val="20"/>
          <w:szCs w:val="20"/>
        </w:rPr>
        <w:t> </w:t>
      </w:r>
      <w:r w:rsidRPr="001B0118">
        <w:rPr>
          <w:rFonts w:asciiTheme="majorHAnsi" w:hAnsiTheme="majorHAnsi"/>
          <w:sz w:val="20"/>
          <w:szCs w:val="20"/>
        </w:rPr>
        <w:t>güçlendirilmesi,</w:t>
      </w:r>
    </w:p>
    <w:p w:rsidR="001B0118" w:rsidRPr="001B0118" w:rsidRDefault="001B0118" w:rsidP="00F16272">
      <w:pPr>
        <w:pStyle w:val="NormalWeb"/>
        <w:numPr>
          <w:ilvl w:val="0"/>
          <w:numId w:val="20"/>
        </w:numPr>
        <w:jc w:val="both"/>
        <w:rPr>
          <w:rFonts w:asciiTheme="majorHAnsi" w:hAnsiTheme="majorHAnsi"/>
          <w:sz w:val="20"/>
          <w:szCs w:val="20"/>
        </w:rPr>
      </w:pPr>
      <w:r w:rsidRPr="001B0118">
        <w:rPr>
          <w:rFonts w:asciiTheme="majorHAnsi" w:hAnsiTheme="majorHAnsi"/>
          <w:sz w:val="20"/>
          <w:szCs w:val="20"/>
        </w:rPr>
        <w:t>Süreçlerin dijitalleştirilerek</w:t>
      </w:r>
      <w:r w:rsidRPr="001B0118">
        <w:rPr>
          <w:rStyle w:val="apple-converted-space"/>
          <w:rFonts w:asciiTheme="majorHAnsi" w:hAnsiTheme="majorHAnsi"/>
          <w:sz w:val="20"/>
          <w:szCs w:val="20"/>
        </w:rPr>
        <w:t> </w:t>
      </w:r>
      <w:r w:rsidRPr="001B0118">
        <w:rPr>
          <w:rStyle w:val="Gl"/>
          <w:rFonts w:asciiTheme="majorHAnsi" w:hAnsiTheme="majorHAnsi"/>
          <w:b w:val="0"/>
          <w:bCs w:val="0"/>
          <w:sz w:val="20"/>
          <w:szCs w:val="20"/>
        </w:rPr>
        <w:t>verimliliğin artırılması, hata payının azaltılması ve zaman tasarrufu sağlanması</w:t>
      </w:r>
      <w:r w:rsidRPr="001B0118">
        <w:rPr>
          <w:rFonts w:asciiTheme="majorHAnsi" w:hAnsiTheme="majorHAnsi"/>
          <w:b/>
          <w:bCs/>
          <w:sz w:val="20"/>
          <w:szCs w:val="20"/>
        </w:rPr>
        <w:t>,</w:t>
      </w:r>
    </w:p>
    <w:p w:rsidR="001B0118" w:rsidRPr="001B0118" w:rsidRDefault="001B0118" w:rsidP="00F16272">
      <w:pPr>
        <w:pStyle w:val="NormalWeb"/>
        <w:numPr>
          <w:ilvl w:val="0"/>
          <w:numId w:val="20"/>
        </w:numPr>
        <w:jc w:val="both"/>
        <w:rPr>
          <w:rFonts w:asciiTheme="majorHAnsi" w:hAnsiTheme="majorHAnsi"/>
          <w:sz w:val="20"/>
          <w:szCs w:val="20"/>
        </w:rPr>
      </w:pPr>
      <w:r w:rsidRPr="001B0118">
        <w:rPr>
          <w:rFonts w:asciiTheme="majorHAnsi" w:hAnsiTheme="majorHAnsi"/>
          <w:sz w:val="20"/>
          <w:szCs w:val="20"/>
        </w:rPr>
        <w:t>Kurumsal performans göstergelerinin dijital ortamda takip edilerek</w:t>
      </w:r>
      <w:r w:rsidRPr="001B0118">
        <w:rPr>
          <w:rStyle w:val="apple-converted-space"/>
          <w:rFonts w:asciiTheme="majorHAnsi" w:hAnsiTheme="majorHAnsi"/>
          <w:sz w:val="20"/>
          <w:szCs w:val="20"/>
        </w:rPr>
        <w:t> </w:t>
      </w:r>
      <w:r w:rsidRPr="001B0118">
        <w:rPr>
          <w:rStyle w:val="Gl"/>
          <w:rFonts w:asciiTheme="majorHAnsi" w:hAnsiTheme="majorHAnsi"/>
          <w:b w:val="0"/>
          <w:bCs w:val="0"/>
          <w:sz w:val="20"/>
          <w:szCs w:val="20"/>
        </w:rPr>
        <w:t>sürekli iyileştirmenin</w:t>
      </w:r>
      <w:r w:rsidRPr="001B0118">
        <w:rPr>
          <w:rStyle w:val="apple-converted-space"/>
          <w:rFonts w:asciiTheme="majorHAnsi" w:hAnsiTheme="majorHAnsi"/>
          <w:sz w:val="20"/>
          <w:szCs w:val="20"/>
        </w:rPr>
        <w:t> </w:t>
      </w:r>
      <w:r w:rsidRPr="001B0118">
        <w:rPr>
          <w:rFonts w:asciiTheme="majorHAnsi" w:hAnsiTheme="majorHAnsi"/>
          <w:sz w:val="20"/>
          <w:szCs w:val="20"/>
        </w:rPr>
        <w:t>desteklenmesi.</w:t>
      </w:r>
    </w:p>
    <w:p w:rsidR="009B5806" w:rsidRPr="009B5806" w:rsidRDefault="009B5806" w:rsidP="00F16272">
      <w:pPr>
        <w:tabs>
          <w:tab w:val="left" w:pos="1418"/>
        </w:tabs>
        <w:spacing w:before="240"/>
        <w:ind w:left="720"/>
        <w:jc w:val="both"/>
        <w:rPr>
          <w:rFonts w:asciiTheme="majorHAnsi" w:hAnsiTheme="majorHAnsi" w:cs="Times New Roman"/>
          <w:color w:val="000000" w:themeColor="text1"/>
          <w:sz w:val="20"/>
          <w:szCs w:val="20"/>
        </w:rPr>
      </w:pPr>
    </w:p>
    <w:p w:rsidR="009B5806" w:rsidRPr="009B5806" w:rsidRDefault="009B5806" w:rsidP="00F16272">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1B0118" w:rsidRDefault="001B0118" w:rsidP="00F16272">
      <w:pPr>
        <w:pStyle w:val="NormalWeb"/>
        <w:numPr>
          <w:ilvl w:val="0"/>
          <w:numId w:val="21"/>
        </w:numPr>
        <w:spacing w:line="276" w:lineRule="auto"/>
        <w:jc w:val="both"/>
        <w:rPr>
          <w:rFonts w:asciiTheme="majorHAnsi" w:hAnsiTheme="majorHAnsi"/>
          <w:sz w:val="20"/>
          <w:szCs w:val="20"/>
        </w:rPr>
      </w:pPr>
      <w:r w:rsidRPr="001B0118">
        <w:rPr>
          <w:rFonts w:asciiTheme="majorHAnsi" w:hAnsiTheme="majorHAnsi"/>
          <w:sz w:val="20"/>
          <w:szCs w:val="20"/>
        </w:rPr>
        <w:t>Üniversitenin mevcut veri yönetim yapısının analizi yapılacak, hangi verilerin (öğrenci, akademik, idari, mali, kalite göstergeleri vb.) dijital ortama aktarılması gerektiği belirlenecektir.</w:t>
      </w:r>
    </w:p>
    <w:p w:rsidR="001B0118" w:rsidRPr="001B0118" w:rsidRDefault="001B0118" w:rsidP="00F16272">
      <w:pPr>
        <w:pStyle w:val="NormalWeb"/>
        <w:numPr>
          <w:ilvl w:val="0"/>
          <w:numId w:val="21"/>
        </w:numPr>
        <w:spacing w:line="276" w:lineRule="auto"/>
        <w:jc w:val="both"/>
        <w:rPr>
          <w:rFonts w:asciiTheme="majorHAnsi" w:hAnsiTheme="majorHAnsi"/>
          <w:sz w:val="20"/>
          <w:szCs w:val="20"/>
        </w:rPr>
      </w:pPr>
      <w:r w:rsidRPr="001B0118">
        <w:rPr>
          <w:rFonts w:asciiTheme="majorHAnsi" w:hAnsiTheme="majorHAnsi"/>
          <w:sz w:val="20"/>
          <w:szCs w:val="20"/>
        </w:rPr>
        <w:t>Veri yönetimi için uygun yazılım, sistem veya platform alternatifleri değerlendirilecektir.</w:t>
      </w:r>
    </w:p>
    <w:p w:rsidR="001B0118" w:rsidRPr="001B0118" w:rsidRDefault="001B0118" w:rsidP="00F16272">
      <w:pPr>
        <w:pStyle w:val="NormalWeb"/>
        <w:numPr>
          <w:ilvl w:val="0"/>
          <w:numId w:val="21"/>
        </w:numPr>
        <w:spacing w:line="276" w:lineRule="auto"/>
        <w:jc w:val="both"/>
        <w:rPr>
          <w:rFonts w:asciiTheme="majorHAnsi" w:hAnsiTheme="majorHAnsi"/>
          <w:sz w:val="20"/>
          <w:szCs w:val="20"/>
        </w:rPr>
      </w:pPr>
      <w:r w:rsidRPr="001B0118">
        <w:rPr>
          <w:rFonts w:asciiTheme="majorHAnsi" w:hAnsiTheme="majorHAnsi"/>
          <w:sz w:val="20"/>
          <w:szCs w:val="20"/>
        </w:rPr>
        <w:t>Bil</w:t>
      </w:r>
      <w:r>
        <w:rPr>
          <w:rFonts w:asciiTheme="majorHAnsi" w:hAnsiTheme="majorHAnsi"/>
          <w:sz w:val="20"/>
          <w:szCs w:val="20"/>
        </w:rPr>
        <w:t>işim Teknolojileri Direktörlüğü</w:t>
      </w:r>
      <w:r w:rsidRPr="001B0118">
        <w:rPr>
          <w:rFonts w:asciiTheme="majorHAnsi" w:hAnsiTheme="majorHAnsi"/>
          <w:sz w:val="20"/>
          <w:szCs w:val="20"/>
        </w:rPr>
        <w:t xml:space="preserve">, Kalite </w:t>
      </w:r>
      <w:r>
        <w:rPr>
          <w:rFonts w:asciiTheme="majorHAnsi" w:hAnsiTheme="majorHAnsi"/>
          <w:sz w:val="20"/>
          <w:szCs w:val="20"/>
        </w:rPr>
        <w:t xml:space="preserve">Yönetimi </w:t>
      </w:r>
      <w:r w:rsidRPr="001B0118">
        <w:rPr>
          <w:rFonts w:asciiTheme="majorHAnsi" w:hAnsiTheme="majorHAnsi"/>
          <w:sz w:val="20"/>
          <w:szCs w:val="20"/>
        </w:rPr>
        <w:t>Koordinatörlüğü ve ilgili birimlerle görüşmeler gerçekleştirilerek uygulama planı oluşturulacaktır.</w:t>
      </w:r>
    </w:p>
    <w:p w:rsidR="009B5806" w:rsidRPr="001B0118" w:rsidRDefault="001B0118" w:rsidP="00F16272">
      <w:pPr>
        <w:pStyle w:val="NormalWeb"/>
        <w:numPr>
          <w:ilvl w:val="0"/>
          <w:numId w:val="21"/>
        </w:numPr>
        <w:spacing w:line="276" w:lineRule="auto"/>
        <w:jc w:val="both"/>
        <w:rPr>
          <w:rFonts w:asciiTheme="majorHAnsi" w:hAnsiTheme="majorHAnsi"/>
          <w:sz w:val="20"/>
          <w:szCs w:val="20"/>
        </w:rPr>
      </w:pPr>
      <w:r w:rsidRPr="001B0118">
        <w:rPr>
          <w:rFonts w:asciiTheme="majorHAnsi" w:hAnsiTheme="majorHAnsi"/>
          <w:sz w:val="20"/>
          <w:szCs w:val="20"/>
        </w:rPr>
        <w:t>Sürecin sonunda, üniversitenin tüm birimlerinde ortak kullanılan bütünleşik bir dijital veri yönetim sistemi kurulması hedeflenecektir.</w:t>
      </w:r>
    </w:p>
    <w:p w:rsidR="00C6076D" w:rsidRPr="007A44DE" w:rsidRDefault="00D57193" w:rsidP="00F16272">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sidR="00531497">
        <w:rPr>
          <w:rFonts w:asciiTheme="majorHAnsi" w:hAnsiTheme="majorHAnsi" w:cs="Times New Roman"/>
          <w:b/>
          <w:color w:val="000000" w:themeColor="text1"/>
          <w:sz w:val="20"/>
          <w:szCs w:val="20"/>
        </w:rPr>
        <w:t>2</w:t>
      </w:r>
      <w:r w:rsidRPr="007A44DE">
        <w:rPr>
          <w:rFonts w:asciiTheme="majorHAnsi" w:hAnsiTheme="majorHAnsi" w:cs="Times New Roman"/>
          <w:b/>
          <w:color w:val="000000" w:themeColor="text1"/>
          <w:sz w:val="20"/>
          <w:szCs w:val="20"/>
        </w:rPr>
        <w:t xml:space="preserve">: </w:t>
      </w:r>
    </w:p>
    <w:p w:rsidR="00C6076D" w:rsidRDefault="00010E9A" w:rsidP="00F16272">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 xml:space="preserve">EFQM Mükemmellik Modeli’ni yaygınlaştırmaya yönelik </w:t>
      </w:r>
      <w:r w:rsidR="00816678">
        <w:rPr>
          <w:rFonts w:asciiTheme="majorHAnsi" w:hAnsiTheme="majorHAnsi"/>
          <w:color w:val="000000" w:themeColor="text1"/>
          <w:sz w:val="20"/>
          <w:szCs w:val="20"/>
        </w:rPr>
        <w:t>EFQM Farkındalık ve Saha Çalışması Eğitim’lerinin;</w:t>
      </w:r>
    </w:p>
    <w:p w:rsidR="00816678" w:rsidRDefault="00816678" w:rsidP="00F16272">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23 Ekim’de 14.00 ile 15.15 arası Güvenlik Personeli’ne</w:t>
      </w:r>
      <w:r w:rsidR="00010E9A">
        <w:rPr>
          <w:rFonts w:asciiTheme="majorHAnsi" w:hAnsiTheme="majorHAnsi"/>
          <w:color w:val="000000" w:themeColor="text1"/>
          <w:sz w:val="20"/>
          <w:szCs w:val="20"/>
        </w:rPr>
        <w:t>,</w:t>
      </w:r>
    </w:p>
    <w:p w:rsidR="00816678" w:rsidRDefault="00816678" w:rsidP="00F16272">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27 Ekim’de Zoom üzerinden 20.00 ile 21.00 arası Akademik ve İdari Personel’e</w:t>
      </w:r>
      <w:r w:rsidR="00010E9A">
        <w:rPr>
          <w:rFonts w:asciiTheme="majorHAnsi" w:hAnsiTheme="majorHAnsi"/>
          <w:color w:val="000000" w:themeColor="text1"/>
          <w:sz w:val="20"/>
          <w:szCs w:val="20"/>
        </w:rPr>
        <w:t>,</w:t>
      </w:r>
    </w:p>
    <w:p w:rsidR="00816678" w:rsidRDefault="00816678" w:rsidP="00F16272">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30 Ekim’de</w:t>
      </w:r>
      <w:r w:rsidRPr="00816678">
        <w:rPr>
          <w:rFonts w:asciiTheme="majorHAnsi" w:hAnsiTheme="majorHAnsi"/>
          <w:color w:val="000000" w:themeColor="text1"/>
          <w:sz w:val="20"/>
          <w:szCs w:val="20"/>
        </w:rPr>
        <w:t xml:space="preserve"> </w:t>
      </w:r>
      <w:r>
        <w:rPr>
          <w:rFonts w:asciiTheme="majorHAnsi" w:hAnsiTheme="majorHAnsi"/>
          <w:color w:val="000000" w:themeColor="text1"/>
          <w:sz w:val="20"/>
          <w:szCs w:val="20"/>
        </w:rPr>
        <w:t>Zoom üzerinden 20.00 ile 21.00 arası Öğrenci Kulüp Başkanları ve Danışmanlarına</w:t>
      </w:r>
      <w:r w:rsidR="00010E9A">
        <w:rPr>
          <w:rFonts w:asciiTheme="majorHAnsi" w:hAnsiTheme="majorHAnsi"/>
          <w:color w:val="000000" w:themeColor="text1"/>
          <w:sz w:val="20"/>
          <w:szCs w:val="20"/>
        </w:rPr>
        <w:t>,</w:t>
      </w:r>
    </w:p>
    <w:p w:rsidR="00816678" w:rsidRDefault="00816678" w:rsidP="00F16272">
      <w:pPr>
        <w:spacing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lastRenderedPageBreak/>
        <w:t xml:space="preserve">31 Ekim 15.00 ile 16.00 arası Teknik </w:t>
      </w:r>
      <w:r w:rsidR="00010E9A">
        <w:rPr>
          <w:rFonts w:asciiTheme="majorHAnsi" w:hAnsiTheme="majorHAnsi"/>
          <w:color w:val="000000" w:themeColor="text1"/>
          <w:sz w:val="20"/>
          <w:szCs w:val="20"/>
        </w:rPr>
        <w:t>Personel’e,</w:t>
      </w:r>
    </w:p>
    <w:p w:rsidR="00010E9A" w:rsidRDefault="00010E9A" w:rsidP="00F16272">
      <w:pPr>
        <w:spacing w:after="240" w:line="276" w:lineRule="auto"/>
        <w:ind w:left="1440"/>
        <w:jc w:val="both"/>
        <w:rPr>
          <w:rFonts w:asciiTheme="majorHAnsi" w:hAnsiTheme="majorHAnsi"/>
          <w:color w:val="000000" w:themeColor="text1"/>
          <w:sz w:val="20"/>
          <w:szCs w:val="20"/>
        </w:rPr>
      </w:pPr>
      <w:r>
        <w:rPr>
          <w:rFonts w:asciiTheme="majorHAnsi" w:hAnsiTheme="majorHAnsi"/>
          <w:color w:val="000000" w:themeColor="text1"/>
          <w:sz w:val="20"/>
          <w:szCs w:val="20"/>
        </w:rPr>
        <w:t>31 Ekim’de Zoom üzerinden 20.00 ile 21.00 arası Akademik ve İdari Personel’e,</w:t>
      </w:r>
    </w:p>
    <w:p w:rsidR="00010E9A" w:rsidRDefault="00010E9A" w:rsidP="00F16272">
      <w:pPr>
        <w:spacing w:after="240" w:line="276" w:lineRule="auto"/>
        <w:ind w:left="720"/>
        <w:jc w:val="both"/>
        <w:rPr>
          <w:rFonts w:asciiTheme="majorHAnsi" w:hAnsiTheme="majorHAnsi"/>
          <w:color w:val="000000" w:themeColor="text1"/>
          <w:sz w:val="20"/>
          <w:szCs w:val="20"/>
        </w:rPr>
      </w:pPr>
      <w:r>
        <w:rPr>
          <w:rFonts w:asciiTheme="majorHAnsi" w:hAnsiTheme="majorHAnsi"/>
          <w:color w:val="000000" w:themeColor="text1"/>
          <w:sz w:val="20"/>
          <w:szCs w:val="20"/>
        </w:rPr>
        <w:t>Yukarıda belirtilen tarihlerde verilmesine karar verilmiştir.</w:t>
      </w:r>
    </w:p>
    <w:p w:rsidR="00010E9A" w:rsidRDefault="00010E9A" w:rsidP="00F16272">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1B0118" w:rsidRDefault="001B0118" w:rsidP="00F16272">
      <w:pPr>
        <w:tabs>
          <w:tab w:val="left" w:pos="1418"/>
        </w:tabs>
        <w:spacing w:before="240"/>
        <w:jc w:val="both"/>
        <w:rPr>
          <w:rFonts w:asciiTheme="majorHAnsi" w:hAnsiTheme="majorHAnsi" w:cs="Times New Roman"/>
          <w:color w:val="000000" w:themeColor="text1"/>
          <w:sz w:val="20"/>
          <w:szCs w:val="20"/>
        </w:rPr>
      </w:pPr>
    </w:p>
    <w:p w:rsidR="001B0118" w:rsidRPr="001B0118" w:rsidRDefault="001B0118" w:rsidP="00F16272">
      <w:pPr>
        <w:pStyle w:val="ListeParagraf"/>
        <w:numPr>
          <w:ilvl w:val="0"/>
          <w:numId w:val="22"/>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EFQM Mükemmellik Modeli’nin sadece proje ekibiyle sınırlı kalmayıp tüm üniversite genelinde benimsenmesini sağlamak,</w:t>
      </w:r>
    </w:p>
    <w:p w:rsidR="001B0118" w:rsidRPr="001B0118" w:rsidRDefault="001B0118" w:rsidP="00F16272">
      <w:pPr>
        <w:pStyle w:val="ListeParagraf"/>
        <w:numPr>
          <w:ilvl w:val="0"/>
          <w:numId w:val="22"/>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Farklı görev alanlarındaki personelin ve öğrencilerin EFQM yaklaşımını, temel kavramlarını ve uygulama mantığını anlamasını desteklemek,</w:t>
      </w:r>
    </w:p>
    <w:p w:rsidR="001B0118" w:rsidRPr="001B0118" w:rsidRDefault="001B0118" w:rsidP="00F16272">
      <w:pPr>
        <w:pStyle w:val="ListeParagraf"/>
        <w:numPr>
          <w:ilvl w:val="0"/>
          <w:numId w:val="22"/>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Kurum genelinde ortak bir kalite dili ve farkındalık kültürü oluşturmak,</w:t>
      </w:r>
    </w:p>
    <w:p w:rsidR="001B0118" w:rsidRPr="001B0118" w:rsidRDefault="001B0118" w:rsidP="00F16272">
      <w:pPr>
        <w:pStyle w:val="ListeParagraf"/>
        <w:numPr>
          <w:ilvl w:val="0"/>
          <w:numId w:val="22"/>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Saha çalışmalarına katılacak personelin uygulamalara aktif biçimde dahil olmasını sağlamak,</w:t>
      </w:r>
    </w:p>
    <w:p w:rsidR="00010E9A" w:rsidRPr="001B0118" w:rsidRDefault="001B0118" w:rsidP="00F16272">
      <w:pPr>
        <w:pStyle w:val="ListeParagraf"/>
        <w:numPr>
          <w:ilvl w:val="0"/>
          <w:numId w:val="22"/>
        </w:numPr>
        <w:tabs>
          <w:tab w:val="left" w:pos="1418"/>
        </w:tabs>
        <w:jc w:val="both"/>
        <w:rPr>
          <w:rFonts w:asciiTheme="majorHAnsi" w:hAnsiTheme="majorHAnsi" w:cs="Times New Roman"/>
          <w:color w:val="000000" w:themeColor="text1"/>
          <w:sz w:val="20"/>
          <w:szCs w:val="20"/>
        </w:rPr>
      </w:pPr>
      <w:r w:rsidRPr="001B0118">
        <w:rPr>
          <w:rFonts w:asciiTheme="majorHAnsi" w:hAnsiTheme="majorHAnsi" w:cs="Times New Roman"/>
          <w:color w:val="000000" w:themeColor="text1"/>
          <w:sz w:val="20"/>
          <w:szCs w:val="20"/>
        </w:rPr>
        <w:t>Üniversitenin EFQM sürecinde yer alan tüm paydaşlarının katılımını ve sahiplenmesini artırmak.</w:t>
      </w:r>
    </w:p>
    <w:p w:rsidR="00010E9A" w:rsidRDefault="00010E9A" w:rsidP="00F16272">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531497" w:rsidRPr="00FF375A" w:rsidRDefault="00FF375A" w:rsidP="00F16272">
      <w:pPr>
        <w:pStyle w:val="NormalWeb"/>
        <w:spacing w:line="276" w:lineRule="auto"/>
        <w:ind w:left="720"/>
        <w:jc w:val="both"/>
        <w:rPr>
          <w:rFonts w:asciiTheme="majorHAnsi" w:hAnsiTheme="majorHAnsi"/>
          <w:sz w:val="20"/>
          <w:szCs w:val="20"/>
        </w:rPr>
      </w:pPr>
      <w:r w:rsidRPr="00FF375A">
        <w:rPr>
          <w:rFonts w:asciiTheme="majorHAnsi" w:eastAsia="Caladea" w:hAnsiTheme="majorHAnsi" w:cs="Caladea"/>
          <w:color w:val="000000"/>
          <w:sz w:val="20"/>
          <w:szCs w:val="20"/>
          <w:lang w:eastAsia="en-US"/>
        </w:rPr>
        <w:t>Üniversite genelinde EFQM Mükemmellik Modeli’nin tanıtılması, tüm paydaşlarda kalite bilincinin oluşturulması ve modelin günlük iş süreçlerine nasıl entegre edilebileceğinin açıklanmasını kapsamaktadır. Eğitimlerde liderlik, strateji, süreç yönetimi, çalışan ve öğrenci katılımı gibi unsurlar ele alınmakta; üniversite içinden örnek uygulamalar ve saha çalışmaları paylaşılmaktadır</w:t>
      </w:r>
      <w:r>
        <w:rPr>
          <w:rFonts w:asciiTheme="majorHAnsi" w:hAnsiTheme="majorHAnsi"/>
          <w:color w:val="000000"/>
          <w:sz w:val="20"/>
          <w:szCs w:val="20"/>
        </w:rPr>
        <w:t>.</w:t>
      </w:r>
    </w:p>
    <w:p w:rsidR="00D32A35" w:rsidRPr="007A44DE" w:rsidRDefault="001B318F" w:rsidP="00F16272">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Toplantıya Katılanlar:</w:t>
      </w:r>
    </w:p>
    <w:p w:rsidR="007D3C81" w:rsidRPr="007A44DE" w:rsidRDefault="007D3C81" w:rsidP="00F16272">
      <w:pPr>
        <w:jc w:val="both"/>
        <w:rPr>
          <w:rFonts w:asciiTheme="majorHAnsi" w:hAnsiTheme="majorHAnsi" w:cs="Times New Roman"/>
          <w:b/>
          <w:color w:val="000000" w:themeColor="text1"/>
          <w:sz w:val="20"/>
          <w:szCs w:val="20"/>
        </w:rPr>
      </w:pPr>
    </w:p>
    <w:tbl>
      <w:tblPr>
        <w:tblStyle w:val="TabloKlavuzu"/>
        <w:tblW w:w="9919" w:type="dxa"/>
        <w:jc w:val="center"/>
        <w:tblLook w:val="04A0" w:firstRow="1" w:lastRow="0" w:firstColumn="1" w:lastColumn="0" w:noHBand="0" w:noVBand="1"/>
      </w:tblPr>
      <w:tblGrid>
        <w:gridCol w:w="2293"/>
        <w:gridCol w:w="1500"/>
        <w:gridCol w:w="1194"/>
        <w:gridCol w:w="2054"/>
        <w:gridCol w:w="1644"/>
        <w:gridCol w:w="1234"/>
      </w:tblGrid>
      <w:tr w:rsidR="007E6606" w:rsidRPr="007126C6" w:rsidTr="009B3146">
        <w:trPr>
          <w:trHeight w:val="220"/>
          <w:jc w:val="center"/>
        </w:trPr>
        <w:tc>
          <w:tcPr>
            <w:tcW w:w="2293"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500"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194"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c>
          <w:tcPr>
            <w:tcW w:w="2054"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644"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234" w:type="dxa"/>
            <w:vAlign w:val="center"/>
          </w:tcPr>
          <w:p w:rsidR="007E6606" w:rsidRPr="007126C6" w:rsidRDefault="007E6606" w:rsidP="00F16272">
            <w:pPr>
              <w:pStyle w:val="AralkYok"/>
              <w:jc w:val="both"/>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r>
      <w:tr w:rsidR="007E6606" w:rsidRPr="007126C6" w:rsidTr="009B3146">
        <w:trPr>
          <w:trHeight w:val="466"/>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1. Prof. Dr. </w:t>
            </w:r>
            <w:r w:rsidRPr="007126C6">
              <w:rPr>
                <w:rFonts w:asciiTheme="majorHAnsi" w:hAnsiTheme="majorHAnsi" w:cs="Arial"/>
                <w:color w:val="292B2C"/>
                <w:sz w:val="20"/>
                <w:szCs w:val="20"/>
                <w:shd w:val="clear" w:color="auto" w:fill="FFFFFF"/>
              </w:rPr>
              <w:t>Mahir FİSUNOĞLU</w:t>
            </w:r>
          </w:p>
          <w:p w:rsidR="007E6606" w:rsidRPr="007126C6" w:rsidRDefault="007E6606" w:rsidP="00F16272">
            <w:pPr>
              <w:pStyle w:val="AralkYok"/>
              <w:jc w:val="both"/>
              <w:rPr>
                <w:rFonts w:asciiTheme="majorHAnsi" w:hAnsiTheme="majorHAnsi"/>
                <w:color w:val="000000" w:themeColor="text1"/>
                <w:sz w:val="20"/>
                <w:szCs w:val="20"/>
              </w:rPr>
            </w:pP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Rektör Yardımcısı</w:t>
            </w: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Pr>
                <w:rFonts w:asciiTheme="majorHAnsi" w:hAnsiTheme="majorHAnsi"/>
                <w:color w:val="000000" w:themeColor="text1"/>
                <w:sz w:val="20"/>
                <w:szCs w:val="20"/>
              </w:rPr>
              <w:t>7</w:t>
            </w:r>
            <w:r w:rsidRPr="007126C6">
              <w:rPr>
                <w:rFonts w:asciiTheme="majorHAnsi" w:hAnsiTheme="majorHAnsi"/>
                <w:color w:val="000000" w:themeColor="text1"/>
                <w:sz w:val="20"/>
                <w:szCs w:val="20"/>
              </w:rPr>
              <w:t>. Burcu DEMİROGLARI</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Pr>
                <w:rFonts w:asciiTheme="majorHAnsi" w:hAnsiTheme="majorHAnsi"/>
                <w:color w:val="000000" w:themeColor="text1"/>
                <w:sz w:val="20"/>
                <w:szCs w:val="20"/>
              </w:rPr>
              <w:t>Kalite Yönetimi Koordinatörlüğü Uzmanı</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r w:rsidR="007E6606" w:rsidRPr="007126C6" w:rsidTr="009B3146">
        <w:trPr>
          <w:trHeight w:val="453"/>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2. Şenol KANDEMİR</w:t>
            </w: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7E6606" w:rsidRPr="007126C6" w:rsidRDefault="007E6606" w:rsidP="00F16272">
            <w:pPr>
              <w:pStyle w:val="AralkYok"/>
              <w:jc w:val="both"/>
              <w:rPr>
                <w:rFonts w:asciiTheme="majorHAnsi" w:hAnsiTheme="majorHAnsi"/>
                <w:color w:val="000000" w:themeColor="text1"/>
                <w:sz w:val="20"/>
                <w:szCs w:val="20"/>
              </w:rPr>
            </w:pP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Pr>
                <w:rFonts w:asciiTheme="majorHAnsi" w:hAnsiTheme="majorHAnsi"/>
                <w:color w:val="000000" w:themeColor="text1"/>
                <w:sz w:val="20"/>
                <w:szCs w:val="20"/>
              </w:rPr>
              <w:t>8</w:t>
            </w:r>
            <w:r w:rsidRPr="007126C6">
              <w:rPr>
                <w:rFonts w:asciiTheme="majorHAnsi" w:hAnsiTheme="majorHAnsi"/>
                <w:color w:val="000000" w:themeColor="text1"/>
                <w:sz w:val="20"/>
                <w:szCs w:val="20"/>
              </w:rPr>
              <w:t>. Seyfettin ÖZDEMİREL</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r w:rsidR="007E6606" w:rsidRPr="007126C6" w:rsidTr="009B3146">
        <w:trPr>
          <w:trHeight w:val="453"/>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3.</w:t>
            </w:r>
            <w:r w:rsidRPr="007126C6">
              <w:rPr>
                <w:rFonts w:asciiTheme="majorHAnsi" w:hAnsiTheme="majorHAnsi" w:cs="Arial"/>
                <w:color w:val="292B2C"/>
                <w:sz w:val="20"/>
                <w:szCs w:val="20"/>
                <w:shd w:val="clear" w:color="auto" w:fill="FFFFFF"/>
              </w:rPr>
              <w:t xml:space="preserve"> Yunus Anıl AY</w:t>
            </w: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7E6606" w:rsidRPr="007126C6" w:rsidRDefault="007E6606" w:rsidP="00F16272">
            <w:pPr>
              <w:pStyle w:val="AralkYok"/>
              <w:jc w:val="both"/>
              <w:rPr>
                <w:rFonts w:asciiTheme="majorHAnsi" w:hAnsiTheme="majorHAnsi"/>
                <w:color w:val="000000" w:themeColor="text1"/>
                <w:sz w:val="20"/>
                <w:szCs w:val="20"/>
              </w:rPr>
            </w:pP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Pr>
                <w:rFonts w:asciiTheme="majorHAnsi" w:hAnsiTheme="majorHAnsi"/>
                <w:color w:val="000000" w:themeColor="text1"/>
                <w:sz w:val="20"/>
                <w:szCs w:val="20"/>
              </w:rPr>
              <w:t>9</w:t>
            </w:r>
            <w:r w:rsidRPr="007126C6">
              <w:rPr>
                <w:rFonts w:asciiTheme="majorHAnsi" w:hAnsiTheme="majorHAnsi"/>
                <w:color w:val="000000" w:themeColor="text1"/>
                <w:sz w:val="20"/>
                <w:szCs w:val="20"/>
              </w:rPr>
              <w:t>. Süreyya YILMAZ ÖZEKENCİ</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r w:rsidR="007E6606" w:rsidRPr="007126C6" w:rsidTr="009B3146">
        <w:trPr>
          <w:trHeight w:val="466"/>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4. </w:t>
            </w:r>
            <w:r w:rsidRPr="007126C6">
              <w:rPr>
                <w:rFonts w:asciiTheme="majorHAnsi" w:hAnsiTheme="majorHAnsi" w:cs="Arial"/>
                <w:color w:val="292B2C"/>
                <w:sz w:val="20"/>
                <w:szCs w:val="20"/>
                <w:shd w:val="clear" w:color="auto" w:fill="FFFFFF"/>
              </w:rPr>
              <w:t>Yonca BİR</w:t>
            </w: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0</w:t>
            </w:r>
            <w:r w:rsidRPr="007126C6">
              <w:rPr>
                <w:rFonts w:asciiTheme="majorHAnsi" w:hAnsiTheme="majorHAnsi"/>
                <w:color w:val="000000" w:themeColor="text1"/>
                <w:sz w:val="20"/>
                <w:szCs w:val="20"/>
              </w:rPr>
              <w:t>. Tuğçe KANDİLCİ</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r w:rsidR="007E6606" w:rsidRPr="007126C6" w:rsidTr="009B3146">
        <w:trPr>
          <w:trHeight w:val="453"/>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5. Gürcan DEMİROGLARI</w:t>
            </w: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7E6606" w:rsidRPr="007126C6" w:rsidRDefault="007E6606" w:rsidP="00F16272">
            <w:pPr>
              <w:pStyle w:val="AralkYok"/>
              <w:jc w:val="both"/>
              <w:rPr>
                <w:rFonts w:asciiTheme="majorHAnsi" w:hAnsiTheme="majorHAnsi"/>
                <w:color w:val="000000" w:themeColor="text1"/>
                <w:sz w:val="20"/>
                <w:szCs w:val="20"/>
              </w:rPr>
            </w:pP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1</w:t>
            </w:r>
            <w:r w:rsidRPr="007126C6">
              <w:rPr>
                <w:rFonts w:asciiTheme="majorHAnsi" w:hAnsiTheme="majorHAnsi"/>
                <w:color w:val="000000" w:themeColor="text1"/>
                <w:sz w:val="20"/>
                <w:szCs w:val="20"/>
              </w:rPr>
              <w:t>. Oğuzhan ÇAVUŞOĞLU</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r w:rsidR="007E6606" w:rsidRPr="007126C6" w:rsidTr="009B3146">
        <w:trPr>
          <w:trHeight w:val="453"/>
          <w:jc w:val="center"/>
        </w:trPr>
        <w:tc>
          <w:tcPr>
            <w:tcW w:w="2293"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6. Duygu GÜR</w:t>
            </w:r>
          </w:p>
        </w:tc>
        <w:tc>
          <w:tcPr>
            <w:tcW w:w="1500"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7E6606" w:rsidRPr="007126C6" w:rsidRDefault="007E6606" w:rsidP="00F16272">
            <w:pPr>
              <w:pStyle w:val="AralkYok"/>
              <w:jc w:val="both"/>
              <w:rPr>
                <w:rFonts w:asciiTheme="majorHAnsi" w:hAnsiTheme="majorHAnsi"/>
                <w:color w:val="000000" w:themeColor="text1"/>
                <w:sz w:val="20"/>
                <w:szCs w:val="20"/>
              </w:rPr>
            </w:pPr>
          </w:p>
        </w:tc>
        <w:tc>
          <w:tcPr>
            <w:tcW w:w="119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c>
          <w:tcPr>
            <w:tcW w:w="205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2</w:t>
            </w:r>
            <w:r w:rsidRPr="007126C6">
              <w:rPr>
                <w:rFonts w:asciiTheme="majorHAnsi" w:hAnsiTheme="majorHAnsi"/>
                <w:color w:val="000000" w:themeColor="text1"/>
                <w:sz w:val="20"/>
                <w:szCs w:val="20"/>
              </w:rPr>
              <w:t xml:space="preserve">. </w:t>
            </w:r>
            <w:r w:rsidRPr="007126C6">
              <w:rPr>
                <w:rStyle w:val="apple-converted-space"/>
                <w:rFonts w:asciiTheme="majorHAnsi" w:hAnsiTheme="majorHAnsi" w:cs="Arial"/>
                <w:color w:val="292B2C"/>
                <w:sz w:val="20"/>
                <w:szCs w:val="20"/>
                <w:shd w:val="clear" w:color="auto" w:fill="FFFFFF"/>
              </w:rPr>
              <w:t> </w:t>
            </w:r>
            <w:r w:rsidRPr="007126C6">
              <w:rPr>
                <w:rFonts w:asciiTheme="majorHAnsi" w:hAnsiTheme="majorHAnsi" w:cs="Arial"/>
                <w:color w:val="292B2C"/>
                <w:sz w:val="20"/>
                <w:szCs w:val="20"/>
                <w:shd w:val="clear" w:color="auto" w:fill="FFFFFF"/>
              </w:rPr>
              <w:t>Pelin BATMAN</w:t>
            </w:r>
          </w:p>
        </w:tc>
        <w:tc>
          <w:tcPr>
            <w:tcW w:w="1644" w:type="dxa"/>
            <w:vAlign w:val="center"/>
          </w:tcPr>
          <w:p w:rsidR="007E6606" w:rsidRPr="007126C6" w:rsidRDefault="007E6606" w:rsidP="00F16272">
            <w:pPr>
              <w:pStyle w:val="AralkYok"/>
              <w:jc w:val="both"/>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7E6606" w:rsidRPr="007126C6" w:rsidRDefault="007E6606" w:rsidP="00F16272">
            <w:pPr>
              <w:pStyle w:val="AralkYok"/>
              <w:jc w:val="both"/>
              <w:rPr>
                <w:rFonts w:asciiTheme="majorHAnsi" w:hAnsiTheme="majorHAnsi"/>
                <w:color w:val="000000" w:themeColor="text1"/>
                <w:sz w:val="20"/>
                <w:szCs w:val="20"/>
              </w:rPr>
            </w:pPr>
          </w:p>
        </w:tc>
      </w:tr>
    </w:tbl>
    <w:p w:rsidR="007D3C81" w:rsidRPr="007A44DE" w:rsidRDefault="007D3C81" w:rsidP="00F16272">
      <w:pPr>
        <w:jc w:val="both"/>
        <w:rPr>
          <w:rFonts w:asciiTheme="majorHAnsi" w:hAnsiTheme="majorHAnsi" w:cs="Times New Roman"/>
          <w:b/>
          <w:color w:val="000000" w:themeColor="text1"/>
          <w:sz w:val="20"/>
          <w:szCs w:val="20"/>
        </w:rPr>
      </w:pPr>
    </w:p>
    <w:p w:rsidR="001B318F" w:rsidRPr="007A44DE" w:rsidRDefault="001B318F" w:rsidP="00F16272">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İzinliler/Görevliler:</w:t>
      </w:r>
    </w:p>
    <w:p w:rsidR="001B318F" w:rsidRPr="007A44DE" w:rsidRDefault="001B318F" w:rsidP="00F16272">
      <w:pPr>
        <w:jc w:val="both"/>
        <w:rPr>
          <w:rFonts w:asciiTheme="majorHAnsi" w:hAnsiTheme="majorHAnsi" w:cs="Times New Roman"/>
          <w:b/>
          <w:color w:val="000000" w:themeColor="text1"/>
          <w:sz w:val="20"/>
          <w:szCs w:val="20"/>
        </w:rPr>
      </w:pPr>
    </w:p>
    <w:p w:rsidR="001B318F" w:rsidRPr="007A44DE" w:rsidRDefault="001B318F" w:rsidP="00F16272">
      <w:pPr>
        <w:spacing w:before="200"/>
        <w:jc w:val="both"/>
        <w:rPr>
          <w:rFonts w:asciiTheme="majorHAnsi" w:hAnsiTheme="majorHAnsi" w:cs="Times New Roman"/>
          <w:color w:val="000000" w:themeColor="text1"/>
          <w:sz w:val="20"/>
          <w:szCs w:val="20"/>
        </w:rPr>
      </w:pPr>
    </w:p>
    <w:p w:rsidR="001B318F" w:rsidRPr="007A44DE" w:rsidRDefault="001B318F" w:rsidP="00F16272">
      <w:pPr>
        <w:spacing w:before="200"/>
        <w:jc w:val="both"/>
        <w:rPr>
          <w:rFonts w:asciiTheme="majorHAnsi" w:hAnsiTheme="majorHAnsi" w:cs="Times New Roman"/>
          <w:color w:val="000000" w:themeColor="text1"/>
          <w:sz w:val="20"/>
          <w:szCs w:val="20"/>
        </w:rPr>
      </w:pPr>
      <w:r w:rsidRPr="007A44DE">
        <w:rPr>
          <w:rFonts w:asciiTheme="majorHAnsi" w:hAnsiTheme="majorHAnsi" w:cs="Times New Roman"/>
          <w:b/>
          <w:color w:val="000000" w:themeColor="text1"/>
          <w:sz w:val="20"/>
          <w:szCs w:val="20"/>
        </w:rPr>
        <w:t>Toplantıya Katılmayanlar</w:t>
      </w:r>
      <w:r w:rsidRPr="007A44DE">
        <w:rPr>
          <w:rFonts w:asciiTheme="majorHAnsi" w:hAnsiTheme="majorHAnsi" w:cs="Times New Roman"/>
          <w:color w:val="000000" w:themeColor="text1"/>
          <w:sz w:val="20"/>
          <w:szCs w:val="20"/>
        </w:rPr>
        <w:t xml:space="preserve">: </w:t>
      </w:r>
    </w:p>
    <w:p w:rsidR="001B318F" w:rsidRPr="007A44DE" w:rsidRDefault="001B318F" w:rsidP="00F16272">
      <w:pPr>
        <w:jc w:val="both"/>
        <w:rPr>
          <w:rFonts w:asciiTheme="majorHAnsi" w:hAnsiTheme="majorHAnsi" w:cs="Times New Roman"/>
          <w:b/>
          <w:color w:val="000000" w:themeColor="text1"/>
          <w:sz w:val="20"/>
          <w:szCs w:val="20"/>
        </w:rPr>
      </w:pPr>
    </w:p>
    <w:sectPr w:rsidR="001B318F" w:rsidRPr="007A44DE"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4BE" w:rsidRDefault="005B74BE">
      <w:r>
        <w:separator/>
      </w:r>
    </w:p>
  </w:endnote>
  <w:endnote w:type="continuationSeparator" w:id="0">
    <w:p w:rsidR="005B74BE" w:rsidRDefault="005B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Caladea">
    <w:altName w:val="Times New Roman"/>
    <w:charset w:val="00"/>
    <w:family w:val="roman"/>
    <w:pitch w:val="variable"/>
  </w:font>
  <w:font w:name="LiberationSans">
    <w:altName w:val="Cambria"/>
    <w:panose1 w:val="00000000000000000000"/>
    <w:charset w:val="00"/>
    <w:family w:val="roman"/>
    <w:notTrueType/>
    <w:pitch w:val="default"/>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002F3F" w:rsidRPr="00441167" w:rsidTr="00845169">
      <w:tc>
        <w:tcPr>
          <w:tcW w:w="3510" w:type="dxa"/>
        </w:tcPr>
        <w:p w:rsidR="00002F3F" w:rsidRPr="00441167" w:rsidRDefault="00002F3F" w:rsidP="00CD1AD2">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002F3F" w:rsidRPr="00441167" w:rsidRDefault="00002F3F" w:rsidP="00CD1AD2">
          <w:pPr>
            <w:pStyle w:val="AralkYok"/>
            <w:jc w:val="center"/>
            <w:rPr>
              <w:rFonts w:ascii="Cambria" w:hAnsi="Cambria"/>
              <w:b/>
              <w:color w:val="002060"/>
              <w:sz w:val="16"/>
              <w:szCs w:val="16"/>
            </w:rPr>
          </w:pPr>
        </w:p>
        <w:p w:rsidR="00002F3F" w:rsidRPr="006A30FD" w:rsidRDefault="00002F3F" w:rsidP="00CD1AD2">
          <w:pPr>
            <w:pStyle w:val="AralkYok"/>
            <w:jc w:val="center"/>
            <w:rPr>
              <w:rFonts w:ascii="Cambria" w:hAnsi="Cambria"/>
              <w:sz w:val="16"/>
              <w:szCs w:val="16"/>
            </w:rPr>
          </w:pPr>
          <w:r>
            <w:rPr>
              <w:rFonts w:ascii="Cambria" w:hAnsi="Cambria"/>
              <w:sz w:val="16"/>
              <w:szCs w:val="16"/>
            </w:rPr>
            <w:t xml:space="preserve">Burcu Demirogları </w:t>
          </w:r>
        </w:p>
        <w:p w:rsidR="00002F3F" w:rsidRPr="00441167" w:rsidRDefault="00002F3F" w:rsidP="00CD1AD2">
          <w:pPr>
            <w:pStyle w:val="AralkYok"/>
            <w:jc w:val="center"/>
            <w:rPr>
              <w:rFonts w:ascii="Cambria" w:hAnsi="Cambria"/>
              <w:b/>
              <w:color w:val="002060"/>
              <w:sz w:val="16"/>
              <w:szCs w:val="16"/>
            </w:rPr>
          </w:pPr>
          <w:r>
            <w:rPr>
              <w:rFonts w:ascii="Cambria" w:hAnsi="Cambria"/>
              <w:sz w:val="16"/>
              <w:szCs w:val="16"/>
            </w:rPr>
            <w:t xml:space="preserve">Kalite Yönetimi Koordinatörlüğü Uzmanı </w:t>
          </w:r>
        </w:p>
      </w:tc>
      <w:tc>
        <w:tcPr>
          <w:tcW w:w="3402" w:type="dxa"/>
        </w:tcPr>
        <w:p w:rsidR="00002F3F" w:rsidRDefault="00002F3F" w:rsidP="00CD1AD2">
          <w:pPr>
            <w:pStyle w:val="AralkYok"/>
            <w:jc w:val="center"/>
            <w:rPr>
              <w:rFonts w:ascii="Cambria" w:hAnsi="Cambria"/>
              <w:b/>
              <w:color w:val="002060"/>
              <w:sz w:val="16"/>
              <w:szCs w:val="16"/>
            </w:rPr>
          </w:pPr>
          <w:r w:rsidRPr="00441167">
            <w:rPr>
              <w:rFonts w:ascii="Cambria" w:hAnsi="Cambria"/>
              <w:b/>
              <w:color w:val="002060"/>
              <w:sz w:val="16"/>
              <w:szCs w:val="16"/>
            </w:rPr>
            <w:t>Kontrol</w:t>
          </w:r>
        </w:p>
        <w:p w:rsidR="00002F3F" w:rsidRDefault="00002F3F" w:rsidP="00CD1AD2">
          <w:pPr>
            <w:pStyle w:val="AralkYok"/>
            <w:jc w:val="center"/>
            <w:rPr>
              <w:rFonts w:ascii="Cambria" w:hAnsi="Cambria"/>
              <w:b/>
              <w:color w:val="002060"/>
              <w:sz w:val="16"/>
              <w:szCs w:val="16"/>
            </w:rPr>
          </w:pPr>
        </w:p>
        <w:p w:rsidR="00002F3F" w:rsidRPr="006A30FD" w:rsidRDefault="00002F3F" w:rsidP="00CD1AD2">
          <w:pPr>
            <w:pStyle w:val="AralkYok"/>
            <w:jc w:val="center"/>
            <w:rPr>
              <w:rFonts w:ascii="Cambria" w:hAnsi="Cambria"/>
              <w:sz w:val="16"/>
              <w:szCs w:val="16"/>
            </w:rPr>
          </w:pPr>
          <w:r w:rsidRPr="006A30FD">
            <w:rPr>
              <w:rFonts w:ascii="Cambria" w:hAnsi="Cambria"/>
              <w:sz w:val="16"/>
              <w:szCs w:val="16"/>
            </w:rPr>
            <w:t>Dr. Öğr. Üyesi Duygu Gür</w:t>
          </w:r>
        </w:p>
        <w:p w:rsidR="00002F3F" w:rsidRPr="00845169" w:rsidRDefault="00002F3F" w:rsidP="00CD1AD2">
          <w:pPr>
            <w:pStyle w:val="AralkYok"/>
            <w:jc w:val="center"/>
            <w:rPr>
              <w:sz w:val="16"/>
            </w:rPr>
          </w:pPr>
          <w:r w:rsidRPr="006A30FD">
            <w:rPr>
              <w:rFonts w:ascii="Cambria" w:hAnsi="Cambria"/>
              <w:sz w:val="16"/>
              <w:szCs w:val="16"/>
            </w:rPr>
            <w:t>Kalite Yönetimi Koordinatör Yardımcısı</w:t>
          </w:r>
        </w:p>
      </w:tc>
      <w:tc>
        <w:tcPr>
          <w:tcW w:w="3283" w:type="dxa"/>
        </w:tcPr>
        <w:p w:rsidR="00002F3F" w:rsidRDefault="00002F3F" w:rsidP="00CD1AD2">
          <w:pPr>
            <w:pStyle w:val="AralkYok"/>
            <w:jc w:val="center"/>
            <w:rPr>
              <w:rFonts w:ascii="Cambria" w:hAnsi="Cambria"/>
              <w:b/>
              <w:color w:val="002060"/>
              <w:sz w:val="16"/>
              <w:szCs w:val="16"/>
            </w:rPr>
          </w:pPr>
          <w:r w:rsidRPr="00441167">
            <w:rPr>
              <w:rFonts w:ascii="Cambria" w:hAnsi="Cambria"/>
              <w:b/>
              <w:color w:val="002060"/>
              <w:sz w:val="16"/>
              <w:szCs w:val="16"/>
            </w:rPr>
            <w:t>Onay</w:t>
          </w:r>
        </w:p>
        <w:p w:rsidR="00002F3F" w:rsidRDefault="00002F3F" w:rsidP="00CD1AD2">
          <w:pPr>
            <w:pStyle w:val="AralkYok"/>
            <w:jc w:val="center"/>
            <w:rPr>
              <w:rFonts w:ascii="Cambria" w:hAnsi="Cambria"/>
              <w:b/>
              <w:color w:val="002060"/>
              <w:sz w:val="16"/>
              <w:szCs w:val="16"/>
            </w:rPr>
          </w:pPr>
        </w:p>
        <w:p w:rsidR="00002F3F" w:rsidRPr="006A30FD" w:rsidRDefault="00002F3F" w:rsidP="00CD1AD2">
          <w:pPr>
            <w:pStyle w:val="AralkYok"/>
            <w:jc w:val="center"/>
            <w:rPr>
              <w:rFonts w:ascii="Cambria" w:hAnsi="Cambria"/>
              <w:sz w:val="16"/>
              <w:szCs w:val="16"/>
            </w:rPr>
          </w:pPr>
          <w:r>
            <w:rPr>
              <w:rFonts w:ascii="Cambria" w:hAnsi="Cambria"/>
              <w:sz w:val="16"/>
              <w:szCs w:val="16"/>
            </w:rPr>
            <w:t xml:space="preserve">Doç. Dr. Şenol Kandemir </w:t>
          </w:r>
        </w:p>
        <w:p w:rsidR="00002F3F" w:rsidRPr="00441167" w:rsidRDefault="00002F3F" w:rsidP="00CD1AD2">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002F3F" w:rsidRPr="00002F3F">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002F3F" w:rsidRPr="00002F3F">
            <w:rPr>
              <w:rFonts w:asciiTheme="majorHAnsi" w:hAnsiTheme="majorHAnsi"/>
              <w:b/>
              <w:bCs/>
              <w:noProof/>
              <w:color w:val="002060"/>
            </w:rPr>
            <w:t>3</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4BE" w:rsidRDefault="005B74BE">
      <w:r>
        <w:separator/>
      </w:r>
    </w:p>
  </w:footnote>
  <w:footnote w:type="continuationSeparator" w:id="0">
    <w:p w:rsidR="005B74BE" w:rsidRDefault="005B7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D25"/>
    <w:multiLevelType w:val="hybridMultilevel"/>
    <w:tmpl w:val="AAF288F4"/>
    <w:lvl w:ilvl="0" w:tplc="041F0001">
      <w:start w:val="1"/>
      <w:numFmt w:val="bullet"/>
      <w:lvlText w:val=""/>
      <w:lvlJc w:val="left"/>
      <w:pPr>
        <w:ind w:left="1564" w:hanging="360"/>
      </w:pPr>
      <w:rPr>
        <w:rFonts w:ascii="Symbol" w:hAnsi="Symbol" w:hint="default"/>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
    <w:nsid w:val="08902C3F"/>
    <w:multiLevelType w:val="hybridMultilevel"/>
    <w:tmpl w:val="4C048F26"/>
    <w:lvl w:ilvl="0" w:tplc="08F4B3E8">
      <w:start w:val="10"/>
      <w:numFmt w:val="upperLetter"/>
      <w:lvlText w:val="%1."/>
      <w:lvlJc w:val="left"/>
      <w:pPr>
        <w:ind w:left="844" w:hanging="281"/>
      </w:pPr>
      <w:rPr>
        <w:rFonts w:ascii="Carlito" w:eastAsia="Carlito" w:hAnsi="Carlito" w:cs="Carlito" w:hint="default"/>
        <w:spacing w:val="-20"/>
        <w:w w:val="100"/>
        <w:sz w:val="24"/>
        <w:szCs w:val="24"/>
        <w:lang w:val="tr-TR" w:eastAsia="en-US" w:bidi="ar-SA"/>
      </w:rPr>
    </w:lvl>
    <w:lvl w:ilvl="1" w:tplc="39689B52">
      <w:numFmt w:val="bullet"/>
      <w:lvlText w:val="•"/>
      <w:lvlJc w:val="left"/>
      <w:pPr>
        <w:ind w:left="1690" w:hanging="281"/>
      </w:pPr>
      <w:rPr>
        <w:rFonts w:hint="default"/>
        <w:lang w:val="tr-TR" w:eastAsia="en-US" w:bidi="ar-SA"/>
      </w:rPr>
    </w:lvl>
    <w:lvl w:ilvl="2" w:tplc="145ED5CE">
      <w:numFmt w:val="bullet"/>
      <w:lvlText w:val="•"/>
      <w:lvlJc w:val="left"/>
      <w:pPr>
        <w:ind w:left="2541" w:hanging="281"/>
      </w:pPr>
      <w:rPr>
        <w:rFonts w:hint="default"/>
        <w:lang w:val="tr-TR" w:eastAsia="en-US" w:bidi="ar-SA"/>
      </w:rPr>
    </w:lvl>
    <w:lvl w:ilvl="3" w:tplc="EAAC8AA0">
      <w:numFmt w:val="bullet"/>
      <w:lvlText w:val="•"/>
      <w:lvlJc w:val="left"/>
      <w:pPr>
        <w:ind w:left="3391" w:hanging="281"/>
      </w:pPr>
      <w:rPr>
        <w:rFonts w:hint="default"/>
        <w:lang w:val="tr-TR" w:eastAsia="en-US" w:bidi="ar-SA"/>
      </w:rPr>
    </w:lvl>
    <w:lvl w:ilvl="4" w:tplc="A9BE6E86">
      <w:numFmt w:val="bullet"/>
      <w:lvlText w:val="•"/>
      <w:lvlJc w:val="left"/>
      <w:pPr>
        <w:ind w:left="4242" w:hanging="281"/>
      </w:pPr>
      <w:rPr>
        <w:rFonts w:hint="default"/>
        <w:lang w:val="tr-TR" w:eastAsia="en-US" w:bidi="ar-SA"/>
      </w:rPr>
    </w:lvl>
    <w:lvl w:ilvl="5" w:tplc="659681AA">
      <w:numFmt w:val="bullet"/>
      <w:lvlText w:val="•"/>
      <w:lvlJc w:val="left"/>
      <w:pPr>
        <w:ind w:left="5093" w:hanging="281"/>
      </w:pPr>
      <w:rPr>
        <w:rFonts w:hint="default"/>
        <w:lang w:val="tr-TR" w:eastAsia="en-US" w:bidi="ar-SA"/>
      </w:rPr>
    </w:lvl>
    <w:lvl w:ilvl="6" w:tplc="D7D6DCD8">
      <w:numFmt w:val="bullet"/>
      <w:lvlText w:val="•"/>
      <w:lvlJc w:val="left"/>
      <w:pPr>
        <w:ind w:left="5943" w:hanging="281"/>
      </w:pPr>
      <w:rPr>
        <w:rFonts w:hint="default"/>
        <w:lang w:val="tr-TR" w:eastAsia="en-US" w:bidi="ar-SA"/>
      </w:rPr>
    </w:lvl>
    <w:lvl w:ilvl="7" w:tplc="F2F8BEF4">
      <w:numFmt w:val="bullet"/>
      <w:lvlText w:val="•"/>
      <w:lvlJc w:val="left"/>
      <w:pPr>
        <w:ind w:left="6794" w:hanging="281"/>
      </w:pPr>
      <w:rPr>
        <w:rFonts w:hint="default"/>
        <w:lang w:val="tr-TR" w:eastAsia="en-US" w:bidi="ar-SA"/>
      </w:rPr>
    </w:lvl>
    <w:lvl w:ilvl="8" w:tplc="52027C06">
      <w:numFmt w:val="bullet"/>
      <w:lvlText w:val="•"/>
      <w:lvlJc w:val="left"/>
      <w:pPr>
        <w:ind w:left="7645" w:hanging="281"/>
      </w:pPr>
      <w:rPr>
        <w:rFonts w:hint="default"/>
        <w:lang w:val="tr-TR" w:eastAsia="en-US" w:bidi="ar-SA"/>
      </w:rPr>
    </w:lvl>
  </w:abstractNum>
  <w:abstractNum w:abstractNumId="2">
    <w:nsid w:val="0FB37C1D"/>
    <w:multiLevelType w:val="hybridMultilevel"/>
    <w:tmpl w:val="6512F8F6"/>
    <w:lvl w:ilvl="0" w:tplc="1F22B6D4">
      <w:numFmt w:val="bullet"/>
      <w:lvlText w:val=""/>
      <w:lvlJc w:val="left"/>
      <w:pPr>
        <w:ind w:left="1080" w:hanging="360"/>
      </w:pPr>
      <w:rPr>
        <w:rFonts w:ascii="Cambria" w:eastAsia="Times New Roman" w:hAnsi="Cambria"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6">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B6142A6"/>
    <w:multiLevelType w:val="hybridMultilevel"/>
    <w:tmpl w:val="3FCCD9BC"/>
    <w:lvl w:ilvl="0" w:tplc="BDBE9E34">
      <w:start w:val="1"/>
      <w:numFmt w:val="decimal"/>
      <w:lvlText w:val="%1."/>
      <w:lvlJc w:val="left"/>
      <w:pPr>
        <w:ind w:left="419" w:hanging="284"/>
      </w:pPr>
      <w:rPr>
        <w:rFonts w:ascii="Carlito" w:eastAsia="Carlito" w:hAnsi="Carlito" w:cs="Carlito" w:hint="default"/>
        <w:b/>
        <w:bCs/>
        <w:spacing w:val="-12"/>
        <w:w w:val="100"/>
        <w:sz w:val="24"/>
        <w:szCs w:val="24"/>
        <w:lang w:val="tr-TR" w:eastAsia="en-US" w:bidi="ar-SA"/>
      </w:rPr>
    </w:lvl>
    <w:lvl w:ilvl="1" w:tplc="DF869874">
      <w:start w:val="1"/>
      <w:numFmt w:val="upperLetter"/>
      <w:lvlText w:val="%2."/>
      <w:lvlJc w:val="left"/>
      <w:pPr>
        <w:ind w:left="844" w:hanging="281"/>
      </w:pPr>
      <w:rPr>
        <w:rFonts w:ascii="Carlito" w:eastAsia="Carlito" w:hAnsi="Carlito" w:cs="Carlito" w:hint="default"/>
        <w:w w:val="100"/>
        <w:sz w:val="24"/>
        <w:szCs w:val="24"/>
        <w:lang w:val="tr-TR" w:eastAsia="en-US" w:bidi="ar-SA"/>
      </w:rPr>
    </w:lvl>
    <w:lvl w:ilvl="2" w:tplc="28A47CBE">
      <w:numFmt w:val="bullet"/>
      <w:lvlText w:val="•"/>
      <w:lvlJc w:val="left"/>
      <w:pPr>
        <w:ind w:left="1785" w:hanging="281"/>
      </w:pPr>
      <w:rPr>
        <w:rFonts w:hint="default"/>
        <w:lang w:val="tr-TR" w:eastAsia="en-US" w:bidi="ar-SA"/>
      </w:rPr>
    </w:lvl>
    <w:lvl w:ilvl="3" w:tplc="E206908A">
      <w:numFmt w:val="bullet"/>
      <w:lvlText w:val="•"/>
      <w:lvlJc w:val="left"/>
      <w:pPr>
        <w:ind w:left="2730" w:hanging="281"/>
      </w:pPr>
      <w:rPr>
        <w:rFonts w:hint="default"/>
        <w:lang w:val="tr-TR" w:eastAsia="en-US" w:bidi="ar-SA"/>
      </w:rPr>
    </w:lvl>
    <w:lvl w:ilvl="4" w:tplc="88C0BD0C">
      <w:numFmt w:val="bullet"/>
      <w:lvlText w:val="•"/>
      <w:lvlJc w:val="left"/>
      <w:pPr>
        <w:ind w:left="3675" w:hanging="281"/>
      </w:pPr>
      <w:rPr>
        <w:rFonts w:hint="default"/>
        <w:lang w:val="tr-TR" w:eastAsia="en-US" w:bidi="ar-SA"/>
      </w:rPr>
    </w:lvl>
    <w:lvl w:ilvl="5" w:tplc="E7FC3FC4">
      <w:numFmt w:val="bullet"/>
      <w:lvlText w:val="•"/>
      <w:lvlJc w:val="left"/>
      <w:pPr>
        <w:ind w:left="4620" w:hanging="281"/>
      </w:pPr>
      <w:rPr>
        <w:rFonts w:hint="default"/>
        <w:lang w:val="tr-TR" w:eastAsia="en-US" w:bidi="ar-SA"/>
      </w:rPr>
    </w:lvl>
    <w:lvl w:ilvl="6" w:tplc="C71E4776">
      <w:numFmt w:val="bullet"/>
      <w:lvlText w:val="•"/>
      <w:lvlJc w:val="left"/>
      <w:pPr>
        <w:ind w:left="5565" w:hanging="281"/>
      </w:pPr>
      <w:rPr>
        <w:rFonts w:hint="default"/>
        <w:lang w:val="tr-TR" w:eastAsia="en-US" w:bidi="ar-SA"/>
      </w:rPr>
    </w:lvl>
    <w:lvl w:ilvl="7" w:tplc="E2F2D9F8">
      <w:numFmt w:val="bullet"/>
      <w:lvlText w:val="•"/>
      <w:lvlJc w:val="left"/>
      <w:pPr>
        <w:ind w:left="6510" w:hanging="281"/>
      </w:pPr>
      <w:rPr>
        <w:rFonts w:hint="default"/>
        <w:lang w:val="tr-TR" w:eastAsia="en-US" w:bidi="ar-SA"/>
      </w:rPr>
    </w:lvl>
    <w:lvl w:ilvl="8" w:tplc="8EEEBC26">
      <w:numFmt w:val="bullet"/>
      <w:lvlText w:val="•"/>
      <w:lvlJc w:val="left"/>
      <w:pPr>
        <w:ind w:left="7456" w:hanging="281"/>
      </w:pPr>
      <w:rPr>
        <w:rFonts w:hint="default"/>
        <w:lang w:val="tr-TR" w:eastAsia="en-US" w:bidi="ar-SA"/>
      </w:rPr>
    </w:lvl>
  </w:abstractNum>
  <w:abstractNum w:abstractNumId="1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11">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473C11F0"/>
    <w:multiLevelType w:val="hybridMultilevel"/>
    <w:tmpl w:val="E65867F2"/>
    <w:lvl w:ilvl="0" w:tplc="65FAB986">
      <w:start w:val="9"/>
      <w:numFmt w:val="bullet"/>
      <w:lvlText w:val="-"/>
      <w:lvlJc w:val="left"/>
      <w:pPr>
        <w:ind w:left="360" w:hanging="360"/>
      </w:pPr>
      <w:rPr>
        <w:rFonts w:ascii="Cambria" w:eastAsia="Caladea" w:hAnsi="Cambri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C965A24"/>
    <w:multiLevelType w:val="hybridMultilevel"/>
    <w:tmpl w:val="E91C57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5">
    <w:nsid w:val="58FB56CD"/>
    <w:multiLevelType w:val="multilevel"/>
    <w:tmpl w:val="828A4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7">
    <w:nsid w:val="5DD21BFE"/>
    <w:multiLevelType w:val="hybridMultilevel"/>
    <w:tmpl w:val="78D4D5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44703E"/>
    <w:multiLevelType w:val="multilevel"/>
    <w:tmpl w:val="78D4D5BE"/>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D57BBB"/>
    <w:multiLevelType w:val="hybridMultilevel"/>
    <w:tmpl w:val="F7DC4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D936738"/>
    <w:multiLevelType w:val="hybridMultilevel"/>
    <w:tmpl w:val="4FD03E68"/>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5"/>
  </w:num>
  <w:num w:numId="4">
    <w:abstractNumId w:val="14"/>
  </w:num>
  <w:num w:numId="5">
    <w:abstractNumId w:val="7"/>
  </w:num>
  <w:num w:numId="6">
    <w:abstractNumId w:val="8"/>
  </w:num>
  <w:num w:numId="7">
    <w:abstractNumId w:val="21"/>
  </w:num>
  <w:num w:numId="8">
    <w:abstractNumId w:val="1"/>
  </w:num>
  <w:num w:numId="9">
    <w:abstractNumId w:val="9"/>
  </w:num>
  <w:num w:numId="10">
    <w:abstractNumId w:val="0"/>
  </w:num>
  <w:num w:numId="11">
    <w:abstractNumId w:val="22"/>
  </w:num>
  <w:num w:numId="12">
    <w:abstractNumId w:val="13"/>
  </w:num>
  <w:num w:numId="13">
    <w:abstractNumId w:val="19"/>
  </w:num>
  <w:num w:numId="14">
    <w:abstractNumId w:val="17"/>
  </w:num>
  <w:num w:numId="15">
    <w:abstractNumId w:val="18"/>
  </w:num>
  <w:num w:numId="16">
    <w:abstractNumId w:val="12"/>
  </w:num>
  <w:num w:numId="17">
    <w:abstractNumId w:val="3"/>
  </w:num>
  <w:num w:numId="18">
    <w:abstractNumId w:val="20"/>
  </w:num>
  <w:num w:numId="19">
    <w:abstractNumId w:val="2"/>
  </w:num>
  <w:num w:numId="20">
    <w:abstractNumId w:val="11"/>
  </w:num>
  <w:num w:numId="21">
    <w:abstractNumId w:val="6"/>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3"/>
    <w:rsid w:val="00002F3F"/>
    <w:rsid w:val="00010E9A"/>
    <w:rsid w:val="00017B09"/>
    <w:rsid w:val="00090FA7"/>
    <w:rsid w:val="00092724"/>
    <w:rsid w:val="00094AF0"/>
    <w:rsid w:val="000A3AA0"/>
    <w:rsid w:val="000A6771"/>
    <w:rsid w:val="001136DF"/>
    <w:rsid w:val="00126EDA"/>
    <w:rsid w:val="0013353E"/>
    <w:rsid w:val="001343D4"/>
    <w:rsid w:val="001523F4"/>
    <w:rsid w:val="00180FF0"/>
    <w:rsid w:val="001B0118"/>
    <w:rsid w:val="001B318F"/>
    <w:rsid w:val="001D5B96"/>
    <w:rsid w:val="001E4861"/>
    <w:rsid w:val="001F5300"/>
    <w:rsid w:val="002468E8"/>
    <w:rsid w:val="002505C7"/>
    <w:rsid w:val="00275474"/>
    <w:rsid w:val="002A518F"/>
    <w:rsid w:val="002C7DC2"/>
    <w:rsid w:val="002F6AAC"/>
    <w:rsid w:val="00345C8A"/>
    <w:rsid w:val="003A17B9"/>
    <w:rsid w:val="003B7486"/>
    <w:rsid w:val="003F1F4D"/>
    <w:rsid w:val="00415F48"/>
    <w:rsid w:val="00436C99"/>
    <w:rsid w:val="00437A2E"/>
    <w:rsid w:val="00462B6E"/>
    <w:rsid w:val="004B75DF"/>
    <w:rsid w:val="004D2C91"/>
    <w:rsid w:val="004E0BD9"/>
    <w:rsid w:val="00504469"/>
    <w:rsid w:val="00504A39"/>
    <w:rsid w:val="00531497"/>
    <w:rsid w:val="005622EC"/>
    <w:rsid w:val="00591BA9"/>
    <w:rsid w:val="005A0610"/>
    <w:rsid w:val="005B74BE"/>
    <w:rsid w:val="005C0678"/>
    <w:rsid w:val="005E0AA3"/>
    <w:rsid w:val="005F2CB9"/>
    <w:rsid w:val="00604449"/>
    <w:rsid w:val="006140DF"/>
    <w:rsid w:val="0062090D"/>
    <w:rsid w:val="00624C8B"/>
    <w:rsid w:val="006409BA"/>
    <w:rsid w:val="0064649F"/>
    <w:rsid w:val="00652590"/>
    <w:rsid w:val="006702E1"/>
    <w:rsid w:val="0069386B"/>
    <w:rsid w:val="006944A4"/>
    <w:rsid w:val="006C3210"/>
    <w:rsid w:val="006F60D0"/>
    <w:rsid w:val="00700A36"/>
    <w:rsid w:val="00730506"/>
    <w:rsid w:val="0073649B"/>
    <w:rsid w:val="00741429"/>
    <w:rsid w:val="00744562"/>
    <w:rsid w:val="007544F5"/>
    <w:rsid w:val="00774ED1"/>
    <w:rsid w:val="00784D89"/>
    <w:rsid w:val="007974CC"/>
    <w:rsid w:val="007A44DE"/>
    <w:rsid w:val="007B2C4C"/>
    <w:rsid w:val="007D3C81"/>
    <w:rsid w:val="007E6606"/>
    <w:rsid w:val="00816678"/>
    <w:rsid w:val="00845169"/>
    <w:rsid w:val="00851E54"/>
    <w:rsid w:val="00856C36"/>
    <w:rsid w:val="00863650"/>
    <w:rsid w:val="008B3619"/>
    <w:rsid w:val="008C4BD1"/>
    <w:rsid w:val="008F6B3A"/>
    <w:rsid w:val="009255C5"/>
    <w:rsid w:val="00982E7D"/>
    <w:rsid w:val="009B5806"/>
    <w:rsid w:val="009D2B82"/>
    <w:rsid w:val="009E4FF3"/>
    <w:rsid w:val="00A07500"/>
    <w:rsid w:val="00A24729"/>
    <w:rsid w:val="00A526DA"/>
    <w:rsid w:val="00A52C7A"/>
    <w:rsid w:val="00A74D8A"/>
    <w:rsid w:val="00AD6A86"/>
    <w:rsid w:val="00B34EC1"/>
    <w:rsid w:val="00B372FD"/>
    <w:rsid w:val="00B742C8"/>
    <w:rsid w:val="00B77B7A"/>
    <w:rsid w:val="00BA576C"/>
    <w:rsid w:val="00BA647E"/>
    <w:rsid w:val="00BC7EE1"/>
    <w:rsid w:val="00C23F6E"/>
    <w:rsid w:val="00C363DB"/>
    <w:rsid w:val="00C6076D"/>
    <w:rsid w:val="00C6443D"/>
    <w:rsid w:val="00C945FC"/>
    <w:rsid w:val="00C975FE"/>
    <w:rsid w:val="00CA37A4"/>
    <w:rsid w:val="00CB056B"/>
    <w:rsid w:val="00CC6380"/>
    <w:rsid w:val="00CE391F"/>
    <w:rsid w:val="00D32A35"/>
    <w:rsid w:val="00D3794B"/>
    <w:rsid w:val="00D46344"/>
    <w:rsid w:val="00D57193"/>
    <w:rsid w:val="00D61ADE"/>
    <w:rsid w:val="00DF5616"/>
    <w:rsid w:val="00E47189"/>
    <w:rsid w:val="00E70FBC"/>
    <w:rsid w:val="00EA1CFA"/>
    <w:rsid w:val="00EC2556"/>
    <w:rsid w:val="00EC4689"/>
    <w:rsid w:val="00ED788B"/>
    <w:rsid w:val="00F0571B"/>
    <w:rsid w:val="00F16272"/>
    <w:rsid w:val="00F505AE"/>
    <w:rsid w:val="00F8012D"/>
    <w:rsid w:val="00F84B65"/>
    <w:rsid w:val="00F963B7"/>
    <w:rsid w:val="00FA6378"/>
    <w:rsid w:val="00FF375A"/>
    <w:rsid w:val="00FF3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940">
      <w:bodyDiv w:val="1"/>
      <w:marLeft w:val="0"/>
      <w:marRight w:val="0"/>
      <w:marTop w:val="0"/>
      <w:marBottom w:val="0"/>
      <w:divBdr>
        <w:top w:val="none" w:sz="0" w:space="0" w:color="auto"/>
        <w:left w:val="none" w:sz="0" w:space="0" w:color="auto"/>
        <w:bottom w:val="none" w:sz="0" w:space="0" w:color="auto"/>
        <w:right w:val="none" w:sz="0" w:space="0" w:color="auto"/>
      </w:divBdr>
    </w:div>
    <w:div w:id="420679927">
      <w:bodyDiv w:val="1"/>
      <w:marLeft w:val="0"/>
      <w:marRight w:val="0"/>
      <w:marTop w:val="0"/>
      <w:marBottom w:val="0"/>
      <w:divBdr>
        <w:top w:val="none" w:sz="0" w:space="0" w:color="auto"/>
        <w:left w:val="none" w:sz="0" w:space="0" w:color="auto"/>
        <w:bottom w:val="none" w:sz="0" w:space="0" w:color="auto"/>
        <w:right w:val="none" w:sz="0" w:space="0" w:color="auto"/>
      </w:divBdr>
      <w:divsChild>
        <w:div w:id="654068348">
          <w:marLeft w:val="0"/>
          <w:marRight w:val="0"/>
          <w:marTop w:val="0"/>
          <w:marBottom w:val="0"/>
          <w:divBdr>
            <w:top w:val="none" w:sz="0" w:space="0" w:color="auto"/>
            <w:left w:val="none" w:sz="0" w:space="0" w:color="auto"/>
            <w:bottom w:val="none" w:sz="0" w:space="0" w:color="auto"/>
            <w:right w:val="none" w:sz="0" w:space="0" w:color="auto"/>
          </w:divBdr>
          <w:divsChild>
            <w:div w:id="1248996933">
              <w:marLeft w:val="0"/>
              <w:marRight w:val="0"/>
              <w:marTop w:val="0"/>
              <w:marBottom w:val="0"/>
              <w:divBdr>
                <w:top w:val="none" w:sz="0" w:space="0" w:color="auto"/>
                <w:left w:val="none" w:sz="0" w:space="0" w:color="auto"/>
                <w:bottom w:val="none" w:sz="0" w:space="0" w:color="auto"/>
                <w:right w:val="none" w:sz="0" w:space="0" w:color="auto"/>
              </w:divBdr>
              <w:divsChild>
                <w:div w:id="138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034">
      <w:bodyDiv w:val="1"/>
      <w:marLeft w:val="0"/>
      <w:marRight w:val="0"/>
      <w:marTop w:val="0"/>
      <w:marBottom w:val="0"/>
      <w:divBdr>
        <w:top w:val="none" w:sz="0" w:space="0" w:color="auto"/>
        <w:left w:val="none" w:sz="0" w:space="0" w:color="auto"/>
        <w:bottom w:val="none" w:sz="0" w:space="0" w:color="auto"/>
        <w:right w:val="none" w:sz="0" w:space="0" w:color="auto"/>
      </w:divBdr>
      <w:divsChild>
        <w:div w:id="791283853">
          <w:marLeft w:val="0"/>
          <w:marRight w:val="0"/>
          <w:marTop w:val="0"/>
          <w:marBottom w:val="0"/>
          <w:divBdr>
            <w:top w:val="none" w:sz="0" w:space="0" w:color="auto"/>
            <w:left w:val="none" w:sz="0" w:space="0" w:color="auto"/>
            <w:bottom w:val="none" w:sz="0" w:space="0" w:color="auto"/>
            <w:right w:val="none" w:sz="0" w:space="0" w:color="auto"/>
          </w:divBdr>
          <w:divsChild>
            <w:div w:id="1869181044">
              <w:marLeft w:val="0"/>
              <w:marRight w:val="0"/>
              <w:marTop w:val="0"/>
              <w:marBottom w:val="0"/>
              <w:divBdr>
                <w:top w:val="none" w:sz="0" w:space="0" w:color="auto"/>
                <w:left w:val="none" w:sz="0" w:space="0" w:color="auto"/>
                <w:bottom w:val="none" w:sz="0" w:space="0" w:color="auto"/>
                <w:right w:val="none" w:sz="0" w:space="0" w:color="auto"/>
              </w:divBdr>
              <w:divsChild>
                <w:div w:id="1846632784">
                  <w:marLeft w:val="0"/>
                  <w:marRight w:val="0"/>
                  <w:marTop w:val="0"/>
                  <w:marBottom w:val="0"/>
                  <w:divBdr>
                    <w:top w:val="none" w:sz="0" w:space="0" w:color="auto"/>
                    <w:left w:val="none" w:sz="0" w:space="0" w:color="auto"/>
                    <w:bottom w:val="none" w:sz="0" w:space="0" w:color="auto"/>
                    <w:right w:val="none" w:sz="0" w:space="0" w:color="auto"/>
                  </w:divBdr>
                  <w:divsChild>
                    <w:div w:id="1314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285">
      <w:bodyDiv w:val="1"/>
      <w:marLeft w:val="0"/>
      <w:marRight w:val="0"/>
      <w:marTop w:val="0"/>
      <w:marBottom w:val="0"/>
      <w:divBdr>
        <w:top w:val="none" w:sz="0" w:space="0" w:color="auto"/>
        <w:left w:val="none" w:sz="0" w:space="0" w:color="auto"/>
        <w:bottom w:val="none" w:sz="0" w:space="0" w:color="auto"/>
        <w:right w:val="none" w:sz="0" w:space="0" w:color="auto"/>
      </w:divBdr>
      <w:divsChild>
        <w:div w:id="20598340">
          <w:marLeft w:val="0"/>
          <w:marRight w:val="0"/>
          <w:marTop w:val="0"/>
          <w:marBottom w:val="0"/>
          <w:divBdr>
            <w:top w:val="none" w:sz="0" w:space="0" w:color="auto"/>
            <w:left w:val="none" w:sz="0" w:space="0" w:color="auto"/>
            <w:bottom w:val="none" w:sz="0" w:space="0" w:color="auto"/>
            <w:right w:val="none" w:sz="0" w:space="0" w:color="auto"/>
          </w:divBdr>
          <w:divsChild>
            <w:div w:id="1748114537">
              <w:marLeft w:val="0"/>
              <w:marRight w:val="0"/>
              <w:marTop w:val="0"/>
              <w:marBottom w:val="0"/>
              <w:divBdr>
                <w:top w:val="none" w:sz="0" w:space="0" w:color="auto"/>
                <w:left w:val="none" w:sz="0" w:space="0" w:color="auto"/>
                <w:bottom w:val="none" w:sz="0" w:space="0" w:color="auto"/>
                <w:right w:val="none" w:sz="0" w:space="0" w:color="auto"/>
              </w:divBdr>
              <w:divsChild>
                <w:div w:id="339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46048">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601064991">
      <w:bodyDiv w:val="1"/>
      <w:marLeft w:val="0"/>
      <w:marRight w:val="0"/>
      <w:marTop w:val="0"/>
      <w:marBottom w:val="0"/>
      <w:divBdr>
        <w:top w:val="none" w:sz="0" w:space="0" w:color="auto"/>
        <w:left w:val="none" w:sz="0" w:space="0" w:color="auto"/>
        <w:bottom w:val="none" w:sz="0" w:space="0" w:color="auto"/>
        <w:right w:val="none" w:sz="0" w:space="0" w:color="auto"/>
      </w:divBdr>
      <w:divsChild>
        <w:div w:id="1176924063">
          <w:marLeft w:val="0"/>
          <w:marRight w:val="0"/>
          <w:marTop w:val="0"/>
          <w:marBottom w:val="0"/>
          <w:divBdr>
            <w:top w:val="none" w:sz="0" w:space="0" w:color="auto"/>
            <w:left w:val="none" w:sz="0" w:space="0" w:color="auto"/>
            <w:bottom w:val="none" w:sz="0" w:space="0" w:color="auto"/>
            <w:right w:val="none" w:sz="0" w:space="0" w:color="auto"/>
          </w:divBdr>
          <w:divsChild>
            <w:div w:id="1824851900">
              <w:marLeft w:val="0"/>
              <w:marRight w:val="0"/>
              <w:marTop w:val="0"/>
              <w:marBottom w:val="0"/>
              <w:divBdr>
                <w:top w:val="none" w:sz="0" w:space="0" w:color="auto"/>
                <w:left w:val="none" w:sz="0" w:space="0" w:color="auto"/>
                <w:bottom w:val="none" w:sz="0" w:space="0" w:color="auto"/>
                <w:right w:val="none" w:sz="0" w:space="0" w:color="auto"/>
              </w:divBdr>
              <w:divsChild>
                <w:div w:id="1280381429">
                  <w:marLeft w:val="0"/>
                  <w:marRight w:val="0"/>
                  <w:marTop w:val="0"/>
                  <w:marBottom w:val="0"/>
                  <w:divBdr>
                    <w:top w:val="none" w:sz="0" w:space="0" w:color="auto"/>
                    <w:left w:val="none" w:sz="0" w:space="0" w:color="auto"/>
                    <w:bottom w:val="none" w:sz="0" w:space="0" w:color="auto"/>
                    <w:right w:val="none" w:sz="0" w:space="0" w:color="auto"/>
                  </w:divBdr>
                  <w:divsChild>
                    <w:div w:id="382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8566">
      <w:bodyDiv w:val="1"/>
      <w:marLeft w:val="0"/>
      <w:marRight w:val="0"/>
      <w:marTop w:val="0"/>
      <w:marBottom w:val="0"/>
      <w:divBdr>
        <w:top w:val="none" w:sz="0" w:space="0" w:color="auto"/>
        <w:left w:val="none" w:sz="0" w:space="0" w:color="auto"/>
        <w:bottom w:val="none" w:sz="0" w:space="0" w:color="auto"/>
        <w:right w:val="none" w:sz="0" w:space="0" w:color="auto"/>
      </w:divBdr>
    </w:div>
    <w:div w:id="199776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AEC7-6EB3-49EF-9631-E4A184A9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813</Words>
  <Characters>4635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14</cp:revision>
  <cp:lastPrinted>2024-03-07T10:38:00Z</cp:lastPrinted>
  <dcterms:created xsi:type="dcterms:W3CDTF">2025-11-10T11:01:00Z</dcterms:created>
  <dcterms:modified xsi:type="dcterms:W3CDTF">2025-11-13T08:35:00Z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