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8A7959" w:rsidP="00450653">
            <w:pPr>
              <w:jc w:val="center"/>
              <w:rPr>
                <w:rFonts w:asciiTheme="majorHAnsi" w:hAnsiTheme="majorHAnsi"/>
                <w:sz w:val="20"/>
              </w:rPr>
            </w:pPr>
            <w:r>
              <w:rPr>
                <w:rFonts w:asciiTheme="majorHAnsi" w:hAnsiTheme="majorHAnsi"/>
                <w:sz w:val="20"/>
              </w:rPr>
              <w:t>3</w:t>
            </w:r>
          </w:p>
        </w:tc>
        <w:tc>
          <w:tcPr>
            <w:tcW w:w="3512" w:type="dxa"/>
          </w:tcPr>
          <w:p w:rsidR="0062090D" w:rsidRPr="0062090D" w:rsidRDefault="00695656" w:rsidP="008E4582">
            <w:pPr>
              <w:jc w:val="center"/>
              <w:rPr>
                <w:rFonts w:asciiTheme="majorHAnsi" w:hAnsiTheme="majorHAnsi"/>
                <w:sz w:val="20"/>
              </w:rPr>
            </w:pPr>
            <w:r>
              <w:rPr>
                <w:rFonts w:asciiTheme="majorHAnsi" w:hAnsiTheme="majorHAnsi"/>
                <w:sz w:val="20"/>
              </w:rPr>
              <w:t>1</w:t>
            </w:r>
            <w:r w:rsidR="008E4582">
              <w:rPr>
                <w:rFonts w:asciiTheme="majorHAnsi" w:hAnsiTheme="majorHAnsi"/>
                <w:sz w:val="20"/>
              </w:rPr>
              <w:t>1.12.2025</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695656" w:rsidRPr="00695656" w:rsidRDefault="00695656" w:rsidP="00695656">
            <w:pPr>
              <w:pStyle w:val="NormalWeb"/>
              <w:spacing w:after="0" w:afterAutospacing="0"/>
            </w:pPr>
            <w:r>
              <w:rPr>
                <w:rFonts w:ascii="Times New Roman,Bold" w:hAnsi="Times New Roman,Bold"/>
                <w:sz w:val="22"/>
                <w:szCs w:val="22"/>
              </w:rPr>
              <w:t xml:space="preserve">A.5. </w:t>
            </w:r>
            <w:r>
              <w:rPr>
                <w:sz w:val="22"/>
                <w:szCs w:val="22"/>
              </w:rPr>
              <w:t xml:space="preserve">Yönetiştim süreçlerinin paydaş̧ katılımıyla birlikte geliştirilmesi ve yaygınlaştırılması ile kalite yönetim sistemlerinin tüm birimlerde uygulanmasını sağlamak. </w:t>
            </w:r>
            <w:r>
              <w:rPr>
                <w:rFonts w:ascii="Times New Roman,Bold" w:hAnsi="Times New Roman,Bold"/>
                <w:sz w:val="22"/>
                <w:szCs w:val="22"/>
              </w:rPr>
              <w:t xml:space="preserve">H.5.2. </w:t>
            </w:r>
            <w:r>
              <w:rPr>
                <w:sz w:val="22"/>
                <w:szCs w:val="22"/>
              </w:rPr>
              <w:t xml:space="preserve">Üniversite içerisinde personel memnuniyetinin arttırılması. </w:t>
            </w:r>
          </w:p>
          <w:p w:rsidR="0062090D" w:rsidRPr="0060546C" w:rsidRDefault="00695656" w:rsidP="006B35F2">
            <w:pPr>
              <w:pStyle w:val="NormalWeb"/>
              <w:spacing w:before="0" w:beforeAutospacing="0" w:after="240" w:afterAutospacing="0"/>
              <w:rPr>
                <w:sz w:val="22"/>
                <w:szCs w:val="22"/>
              </w:rPr>
            </w:pPr>
            <w:r>
              <w:rPr>
                <w:rFonts w:ascii="Times New Roman,Bold" w:hAnsi="Times New Roman,Bold"/>
                <w:sz w:val="22"/>
                <w:szCs w:val="22"/>
              </w:rPr>
              <w:t>PG.5.2.1</w:t>
            </w:r>
            <w:r>
              <w:rPr>
                <w:sz w:val="22"/>
                <w:szCs w:val="22"/>
              </w:rPr>
              <w:t>. Akademik personel memnuniyet oranı.</w:t>
            </w:r>
            <w:r>
              <w:rPr>
                <w:sz w:val="22"/>
                <w:szCs w:val="22"/>
              </w:rPr>
              <w:br/>
            </w:r>
            <w:r>
              <w:rPr>
                <w:rFonts w:ascii="Times New Roman,Bold" w:hAnsi="Times New Roman,Bold"/>
                <w:sz w:val="22"/>
                <w:szCs w:val="22"/>
              </w:rPr>
              <w:t xml:space="preserve">PG.5.2.2. </w:t>
            </w:r>
            <w:r>
              <w:rPr>
                <w:sz w:val="22"/>
                <w:szCs w:val="22"/>
              </w:rPr>
              <w:t xml:space="preserve">İdari personel memnuniyet oranı. </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Yükseköğretim Kalite Alt Ölçütü</w:t>
            </w:r>
          </w:p>
        </w:tc>
        <w:tc>
          <w:tcPr>
            <w:tcW w:w="5142" w:type="dxa"/>
          </w:tcPr>
          <w:p w:rsidR="0062090D" w:rsidRDefault="00ED4B44">
            <w:pPr>
              <w:rPr>
                <w:rFonts w:asciiTheme="majorHAnsi" w:hAnsiTheme="majorHAnsi"/>
                <w:sz w:val="20"/>
              </w:rPr>
            </w:pPr>
            <w:r>
              <w:rPr>
                <w:rFonts w:asciiTheme="majorHAnsi" w:hAnsiTheme="majorHAnsi"/>
                <w:sz w:val="20"/>
              </w:rPr>
              <w:t>A.3. Yönetim Sistemleri</w:t>
            </w:r>
          </w:p>
          <w:p w:rsidR="00ED4B44" w:rsidRDefault="00ED4B44">
            <w:pPr>
              <w:rPr>
                <w:rFonts w:asciiTheme="majorHAnsi" w:hAnsiTheme="majorHAnsi"/>
                <w:sz w:val="20"/>
              </w:rPr>
            </w:pPr>
            <w:r>
              <w:rPr>
                <w:rFonts w:asciiTheme="majorHAnsi" w:hAnsiTheme="majorHAnsi"/>
                <w:sz w:val="20"/>
              </w:rPr>
              <w:t>A.3.2. İnsan Kaynakları Yönetimi</w:t>
            </w:r>
          </w:p>
          <w:p w:rsidR="00ED4B44" w:rsidRDefault="00ED4B44">
            <w:pPr>
              <w:rPr>
                <w:rFonts w:asciiTheme="majorHAnsi" w:hAnsiTheme="majorHAnsi"/>
                <w:sz w:val="20"/>
              </w:rPr>
            </w:pPr>
            <w:r>
              <w:rPr>
                <w:rFonts w:asciiTheme="majorHAnsi" w:hAnsiTheme="majorHAnsi"/>
                <w:sz w:val="20"/>
              </w:rPr>
              <w:t>A.4. Paydaş Katılımı</w:t>
            </w:r>
          </w:p>
          <w:p w:rsidR="00ED4B44" w:rsidRDefault="00ED4B44">
            <w:pPr>
              <w:rPr>
                <w:rFonts w:asciiTheme="majorHAnsi" w:hAnsiTheme="majorHAnsi"/>
                <w:sz w:val="20"/>
              </w:rPr>
            </w:pPr>
            <w:r>
              <w:rPr>
                <w:rFonts w:asciiTheme="majorHAnsi" w:hAnsiTheme="majorHAnsi"/>
                <w:sz w:val="20"/>
              </w:rPr>
              <w:t>A.4.2. Öğrenci Geri Bildirimleri</w:t>
            </w:r>
          </w:p>
          <w:p w:rsidR="006B35F2" w:rsidRDefault="006B35F2">
            <w:pPr>
              <w:rPr>
                <w:rFonts w:asciiTheme="majorHAnsi" w:hAnsiTheme="majorHAnsi"/>
                <w:sz w:val="20"/>
              </w:rPr>
            </w:pPr>
            <w:r>
              <w:rPr>
                <w:rFonts w:asciiTheme="majorHAnsi" w:hAnsiTheme="majorHAnsi"/>
                <w:sz w:val="20"/>
              </w:rPr>
              <w:t>B.2. Programın Yürütülmesi (Öğrenci Merkezli Öğrenme Öğretme ve Değerlendirme)</w:t>
            </w:r>
          </w:p>
          <w:p w:rsidR="006B35F2" w:rsidRPr="0062090D" w:rsidRDefault="006B35F2" w:rsidP="006B35F2">
            <w:pPr>
              <w:spacing w:after="240"/>
              <w:rPr>
                <w:rFonts w:asciiTheme="majorHAnsi" w:hAnsiTheme="majorHAnsi"/>
                <w:sz w:val="20"/>
              </w:rPr>
            </w:pPr>
            <w:r>
              <w:rPr>
                <w:rFonts w:asciiTheme="majorHAnsi" w:hAnsiTheme="majorHAnsi"/>
                <w:sz w:val="20"/>
              </w:rPr>
              <w:t>B.2.2. Ölçme ve Değerlendirme</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ED4B44" w:rsidRPr="006B35F2" w:rsidRDefault="00ED4B44" w:rsidP="00ED4B44">
            <w:pPr>
              <w:rPr>
                <w:rStyle w:val="Gl"/>
                <w:rFonts w:asciiTheme="majorHAnsi" w:hAnsiTheme="majorHAnsi"/>
                <w:b w:val="0"/>
                <w:bCs w:val="0"/>
                <w:color w:val="000000" w:themeColor="text1"/>
                <w:sz w:val="20"/>
                <w:szCs w:val="20"/>
              </w:rPr>
            </w:pPr>
            <w:r w:rsidRPr="006B35F2">
              <w:rPr>
                <w:rStyle w:val="Gl"/>
                <w:rFonts w:asciiTheme="majorHAnsi" w:hAnsiTheme="majorHAnsi"/>
                <w:b w:val="0"/>
                <w:bCs w:val="0"/>
                <w:color w:val="000000" w:themeColor="text1"/>
                <w:sz w:val="20"/>
                <w:szCs w:val="20"/>
              </w:rPr>
              <w:t>SKA 4- Nitelikli Eğitim</w:t>
            </w:r>
          </w:p>
          <w:p w:rsidR="0062090D" w:rsidRPr="0062090D" w:rsidRDefault="0062090D">
            <w:pPr>
              <w:rPr>
                <w:rFonts w:asciiTheme="majorHAnsi" w:hAnsiTheme="majorHAnsi"/>
                <w:sz w:val="20"/>
              </w:rPr>
            </w:pPr>
          </w:p>
        </w:tc>
      </w:tr>
    </w:tbl>
    <w:p w:rsidR="0062090D" w:rsidRDefault="0062090D"/>
    <w:tbl>
      <w:tblPr>
        <w:tblStyle w:val="TabloKlavuzu"/>
        <w:tblW w:w="9927" w:type="dxa"/>
        <w:jc w:val="center"/>
        <w:tblLook w:val="04A0" w:firstRow="1" w:lastRow="0" w:firstColumn="1" w:lastColumn="0" w:noHBand="0" w:noVBand="1"/>
      </w:tblPr>
      <w:tblGrid>
        <w:gridCol w:w="2097"/>
        <w:gridCol w:w="7830"/>
      </w:tblGrid>
      <w:tr w:rsidR="007B2C4C" w:rsidRPr="001F5300" w:rsidTr="009F72DE">
        <w:trPr>
          <w:jc w:val="center"/>
        </w:trPr>
        <w:tc>
          <w:tcPr>
            <w:tcW w:w="9927"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9F72DE">
        <w:trPr>
          <w:jc w:val="center"/>
        </w:trPr>
        <w:tc>
          <w:tcPr>
            <w:tcW w:w="2097"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830" w:type="dxa"/>
            <w:vAlign w:val="center"/>
          </w:tcPr>
          <w:p w:rsidR="0062090D" w:rsidRPr="000A766B" w:rsidRDefault="000A766B" w:rsidP="000A766B">
            <w:pPr>
              <w:pStyle w:val="AralkYok"/>
              <w:spacing w:line="276" w:lineRule="auto"/>
              <w:rPr>
                <w:rFonts w:asciiTheme="majorHAnsi" w:hAnsiTheme="majorHAnsi"/>
                <w:b/>
                <w:sz w:val="20"/>
                <w:szCs w:val="20"/>
              </w:rPr>
            </w:pPr>
            <w:r w:rsidRPr="000A766B">
              <w:rPr>
                <w:rFonts w:asciiTheme="majorHAnsi" w:hAnsiTheme="majorHAnsi"/>
                <w:color w:val="000000"/>
                <w:sz w:val="20"/>
                <w:szCs w:val="20"/>
              </w:rPr>
              <w:t xml:space="preserve">Kurumsal Memnuniyet Anketleri ve Ölçme-Değerlendirme Formlarının Gözden Geçirilmesi </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1</w:t>
            </w:r>
            <w:r w:rsidR="00261FF7">
              <w:rPr>
                <w:rFonts w:asciiTheme="majorHAnsi" w:hAnsiTheme="majorHAnsi"/>
                <w:sz w:val="20"/>
                <w:szCs w:val="20"/>
              </w:rPr>
              <w:t>3.3</w:t>
            </w:r>
            <w:r>
              <w:rPr>
                <w:rFonts w:asciiTheme="majorHAnsi" w:hAnsiTheme="majorHAnsi"/>
                <w:sz w:val="20"/>
                <w:szCs w:val="20"/>
              </w:rPr>
              <w:t>0</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9F72DE">
        <w:trPr>
          <w:jc w:val="center"/>
        </w:trPr>
        <w:tc>
          <w:tcPr>
            <w:tcW w:w="2097"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9F72DE" w:rsidRDefault="007B2C4C" w:rsidP="009F72DE">
      <w:pPr>
        <w:jc w:val="both"/>
        <w:rPr>
          <w:rFonts w:asciiTheme="majorHAnsi" w:hAnsiTheme="majorHAnsi" w:cs="Times New Roman"/>
          <w:b/>
          <w:sz w:val="20"/>
          <w:szCs w:val="20"/>
          <w:u w:val="single"/>
        </w:rPr>
      </w:pPr>
      <w:r w:rsidRPr="009F72DE">
        <w:rPr>
          <w:rFonts w:asciiTheme="majorHAnsi" w:hAnsiTheme="majorHAnsi" w:cs="Times New Roman"/>
          <w:b/>
          <w:sz w:val="20"/>
          <w:szCs w:val="20"/>
          <w:u w:val="single"/>
        </w:rPr>
        <w:t>GÜNDEM:</w:t>
      </w:r>
    </w:p>
    <w:p w:rsidR="007B2C4C" w:rsidRPr="001F5300" w:rsidRDefault="007B2C4C" w:rsidP="007B2C4C">
      <w:pPr>
        <w:pStyle w:val="ListeParagraf"/>
        <w:ind w:left="0"/>
        <w:jc w:val="both"/>
        <w:rPr>
          <w:rFonts w:asciiTheme="majorHAnsi" w:hAnsiTheme="majorHAnsi" w:cs="Times New Roman"/>
          <w:sz w:val="20"/>
          <w:szCs w:val="20"/>
        </w:rPr>
      </w:pPr>
    </w:p>
    <w:p w:rsidR="007B2C4C" w:rsidRDefault="00E05D2C" w:rsidP="007B2C4C">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 xml:space="preserve">Güncellenen </w:t>
      </w:r>
      <w:r w:rsidR="00EF461C" w:rsidRPr="00E05D2C">
        <w:rPr>
          <w:rFonts w:asciiTheme="majorHAnsi" w:hAnsiTheme="majorHAnsi" w:cs="Times New Roman"/>
          <w:i/>
          <w:iCs/>
          <w:sz w:val="20"/>
          <w:szCs w:val="20"/>
        </w:rPr>
        <w:t>Akademik Personel Memnuniyet ve Görüş Anketinin</w:t>
      </w:r>
      <w:r w:rsidR="00EF461C">
        <w:rPr>
          <w:rFonts w:asciiTheme="majorHAnsi" w:hAnsiTheme="majorHAnsi" w:cs="Times New Roman"/>
          <w:sz w:val="20"/>
          <w:szCs w:val="20"/>
        </w:rPr>
        <w:t xml:space="preserve"> görüşülmesi</w:t>
      </w:r>
    </w:p>
    <w:p w:rsidR="00EF461C" w:rsidRDefault="00E05D2C" w:rsidP="007B2C4C">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Güncellenen</w:t>
      </w:r>
      <w:r w:rsidRPr="0060546C">
        <w:rPr>
          <w:rFonts w:asciiTheme="majorHAnsi" w:hAnsiTheme="majorHAnsi" w:cs="Times New Roman"/>
          <w:i/>
          <w:iCs/>
          <w:sz w:val="20"/>
          <w:szCs w:val="20"/>
        </w:rPr>
        <w:t xml:space="preserve"> </w:t>
      </w:r>
      <w:r w:rsidR="00EF461C" w:rsidRPr="0060546C">
        <w:rPr>
          <w:rFonts w:asciiTheme="majorHAnsi" w:hAnsiTheme="majorHAnsi" w:cs="Times New Roman"/>
          <w:i/>
          <w:iCs/>
          <w:sz w:val="20"/>
          <w:szCs w:val="20"/>
        </w:rPr>
        <w:t>İdari Personel Memnuniyet ve Görüş</w:t>
      </w:r>
      <w:r w:rsidR="00EF461C">
        <w:rPr>
          <w:rFonts w:asciiTheme="majorHAnsi" w:hAnsiTheme="majorHAnsi" w:cs="Times New Roman"/>
          <w:sz w:val="20"/>
          <w:szCs w:val="20"/>
        </w:rPr>
        <w:t xml:space="preserve"> </w:t>
      </w:r>
      <w:r w:rsidR="00EF461C" w:rsidRPr="0060546C">
        <w:rPr>
          <w:rFonts w:asciiTheme="majorHAnsi" w:hAnsiTheme="majorHAnsi" w:cs="Times New Roman"/>
          <w:i/>
          <w:iCs/>
          <w:sz w:val="20"/>
          <w:szCs w:val="20"/>
        </w:rPr>
        <w:t>Anketinin</w:t>
      </w:r>
      <w:r w:rsidR="00EF461C">
        <w:rPr>
          <w:rFonts w:asciiTheme="majorHAnsi" w:hAnsiTheme="majorHAnsi" w:cs="Times New Roman"/>
          <w:sz w:val="20"/>
          <w:szCs w:val="20"/>
        </w:rPr>
        <w:t xml:space="preserve"> görüşülmesi</w:t>
      </w:r>
    </w:p>
    <w:p w:rsidR="00EF461C" w:rsidRDefault="00E05D2C" w:rsidP="007B2C4C">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Güncellenen</w:t>
      </w:r>
      <w:r w:rsidRPr="0060546C">
        <w:rPr>
          <w:rFonts w:asciiTheme="majorHAnsi" w:hAnsiTheme="majorHAnsi" w:cs="Times New Roman"/>
          <w:i/>
          <w:iCs/>
          <w:sz w:val="20"/>
          <w:szCs w:val="20"/>
        </w:rPr>
        <w:t xml:space="preserve"> </w:t>
      </w:r>
      <w:r w:rsidR="00EF461C" w:rsidRPr="0060546C">
        <w:rPr>
          <w:rFonts w:asciiTheme="majorHAnsi" w:hAnsiTheme="majorHAnsi" w:cs="Times New Roman"/>
          <w:i/>
          <w:iCs/>
          <w:sz w:val="20"/>
          <w:szCs w:val="20"/>
        </w:rPr>
        <w:t>Öğrenci Memnuniyet ve Görüş Anketinin</w:t>
      </w:r>
      <w:r w:rsidR="00EF461C">
        <w:rPr>
          <w:rFonts w:asciiTheme="majorHAnsi" w:hAnsiTheme="majorHAnsi" w:cs="Times New Roman"/>
          <w:sz w:val="20"/>
          <w:szCs w:val="20"/>
        </w:rPr>
        <w:t xml:space="preserve"> görüşülmesi</w:t>
      </w:r>
    </w:p>
    <w:p w:rsidR="00695656" w:rsidRDefault="00695656" w:rsidP="001B5CFF">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 xml:space="preserve">Gözden geçirilen </w:t>
      </w:r>
      <w:r w:rsidR="00EF461C" w:rsidRPr="0060546C">
        <w:rPr>
          <w:rFonts w:asciiTheme="majorHAnsi" w:hAnsiTheme="majorHAnsi" w:cs="Times New Roman"/>
          <w:i/>
          <w:iCs/>
          <w:sz w:val="20"/>
          <w:szCs w:val="20"/>
        </w:rPr>
        <w:t>Öğretim Elemanı, Ders ve AKTS İş Yükü Değerlendirme Anketinin</w:t>
      </w:r>
      <w:r w:rsidR="00EF461C" w:rsidRPr="00695656">
        <w:rPr>
          <w:rFonts w:asciiTheme="majorHAnsi" w:hAnsiTheme="majorHAnsi" w:cs="Times New Roman"/>
          <w:sz w:val="20"/>
          <w:szCs w:val="20"/>
        </w:rPr>
        <w:t xml:space="preserve"> </w:t>
      </w:r>
      <w:r>
        <w:rPr>
          <w:rFonts w:asciiTheme="majorHAnsi" w:hAnsiTheme="majorHAnsi" w:cs="Times New Roman"/>
          <w:sz w:val="20"/>
          <w:szCs w:val="20"/>
        </w:rPr>
        <w:t>görüşülmesi</w:t>
      </w:r>
    </w:p>
    <w:p w:rsidR="00EF461C" w:rsidRDefault="00EF461C" w:rsidP="001B5CFF">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sidRPr="00695656">
        <w:rPr>
          <w:rFonts w:asciiTheme="majorHAnsi" w:hAnsiTheme="majorHAnsi" w:cs="Times New Roman"/>
          <w:sz w:val="20"/>
          <w:szCs w:val="20"/>
        </w:rPr>
        <w:t xml:space="preserve">Eğitim-Öğretim Koordinatörlüğü tarafından gönderilen </w:t>
      </w:r>
      <w:r w:rsidR="00695656" w:rsidRPr="00E05D2C">
        <w:rPr>
          <w:rFonts w:asciiTheme="majorHAnsi" w:hAnsiTheme="majorHAnsi" w:cs="Times New Roman"/>
          <w:i/>
          <w:iCs/>
          <w:sz w:val="20"/>
          <w:szCs w:val="20"/>
        </w:rPr>
        <w:t>Standart Sınav Formunun</w:t>
      </w:r>
      <w:r w:rsidR="00695656" w:rsidRPr="00695656">
        <w:rPr>
          <w:rFonts w:asciiTheme="majorHAnsi" w:hAnsiTheme="majorHAnsi" w:cs="Times New Roman"/>
          <w:sz w:val="20"/>
          <w:szCs w:val="20"/>
        </w:rPr>
        <w:t xml:space="preserve"> görüşülmesi</w:t>
      </w:r>
    </w:p>
    <w:p w:rsidR="003B5374" w:rsidRPr="00695656" w:rsidRDefault="003B5374" w:rsidP="001B5CFF">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Yeni doküman hazırlama taleplerinin değerlendirilmesi</w:t>
      </w:r>
    </w:p>
    <w:p w:rsidR="001F5300" w:rsidRDefault="001F5300" w:rsidP="007B2C4C">
      <w:pPr>
        <w:spacing w:before="200"/>
        <w:jc w:val="both"/>
        <w:rPr>
          <w:rFonts w:asciiTheme="majorHAnsi" w:hAnsiTheme="majorHAnsi" w:cs="Times New Roman"/>
          <w:sz w:val="20"/>
          <w:szCs w:val="20"/>
        </w:rPr>
      </w:pPr>
    </w:p>
    <w:p w:rsidR="00851E54" w:rsidRPr="001F5300" w:rsidRDefault="00851E54" w:rsidP="009F72DE">
      <w:pPr>
        <w:pStyle w:val="ListeParagraf"/>
        <w:ind w:left="568"/>
        <w:rPr>
          <w:rFonts w:asciiTheme="majorHAnsi" w:hAnsiTheme="majorHAnsi" w:cs="Times New Roman"/>
          <w:b/>
          <w:sz w:val="20"/>
          <w:szCs w:val="20"/>
          <w:u w:val="single"/>
        </w:rPr>
      </w:pPr>
      <w:r w:rsidRPr="001F5300">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B77F7C" w:rsidRPr="00B77F7C" w:rsidRDefault="00B77F7C" w:rsidP="00B77F7C">
      <w:pPr>
        <w:tabs>
          <w:tab w:val="left" w:pos="1418"/>
        </w:tabs>
        <w:spacing w:before="240"/>
        <w:ind w:left="720"/>
        <w:jc w:val="both"/>
        <w:rPr>
          <w:rFonts w:asciiTheme="majorHAnsi" w:hAnsiTheme="majorHAnsi" w:cs="Times New Roman"/>
          <w:bCs/>
          <w:sz w:val="20"/>
          <w:szCs w:val="20"/>
        </w:rPr>
      </w:pPr>
      <w:r w:rsidRPr="00B77F7C">
        <w:rPr>
          <w:rFonts w:asciiTheme="majorHAnsi" w:hAnsiTheme="majorHAnsi" w:cs="Times New Roman"/>
          <w:bCs/>
          <w:sz w:val="20"/>
          <w:szCs w:val="20"/>
        </w:rPr>
        <w:t>Anketlerin eğitim-öğretim yılı kapsamında yapılmasına karar verilmiştir.</w:t>
      </w:r>
    </w:p>
    <w:p w:rsidR="00D32A35" w:rsidRDefault="00851E54" w:rsidP="007B2C4C">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B77F7C" w:rsidRPr="00B77F7C" w:rsidRDefault="00B77F7C" w:rsidP="00B77F7C">
      <w:pPr>
        <w:tabs>
          <w:tab w:val="left" w:pos="1418"/>
        </w:tabs>
        <w:spacing w:before="240"/>
        <w:ind w:left="720"/>
        <w:jc w:val="both"/>
        <w:rPr>
          <w:rFonts w:asciiTheme="majorHAnsi" w:hAnsiTheme="majorHAnsi" w:cs="Times New Roman"/>
          <w:iCs/>
          <w:sz w:val="20"/>
          <w:szCs w:val="20"/>
        </w:rPr>
      </w:pPr>
      <w:r w:rsidRPr="00B77F7C">
        <w:rPr>
          <w:rFonts w:asciiTheme="majorHAnsi" w:hAnsiTheme="majorHAnsi"/>
          <w:color w:val="000000"/>
          <w:sz w:val="20"/>
          <w:szCs w:val="20"/>
        </w:rPr>
        <w:lastRenderedPageBreak/>
        <w:t>Anketlerin eğitim-öğretim yılı kapsamında yapılması, eğitim süreçlerine ilişkin görüş ve değerlendirmelerin ilgili dönemi doğrudan yansıtmasını sağlamak, elde edilecek verilerin eğitim faaliyetleriyle örtüşmesini temin etmek ve sonuçların aynı eğitim-öğretim yılına yönelik planlama, izleme ve değerlendirme çalışmalarında kullanılabilmesine imkân vermek amacıyla uygun görülmüştür.</w:t>
      </w:r>
    </w:p>
    <w:p w:rsidR="00D32A35" w:rsidRDefault="00851E54" w:rsidP="006B35F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B77F7C" w:rsidRDefault="00B77F7C" w:rsidP="00B77F7C">
      <w:pPr>
        <w:tabs>
          <w:tab w:val="left" w:pos="1418"/>
        </w:tabs>
        <w:spacing w:before="240"/>
        <w:ind w:left="720"/>
        <w:jc w:val="both"/>
        <w:rPr>
          <w:rFonts w:ascii="Cambria" w:hAnsi="Cambria"/>
          <w:color w:val="000000"/>
          <w:sz w:val="20"/>
          <w:szCs w:val="20"/>
        </w:rPr>
      </w:pPr>
      <w:r w:rsidRPr="00B77F7C">
        <w:rPr>
          <w:rFonts w:ascii="Cambria" w:hAnsi="Cambria"/>
          <w:color w:val="000000"/>
          <w:sz w:val="20"/>
          <w:szCs w:val="20"/>
        </w:rPr>
        <w:t>Bu doğrultuda, eğitim-öğretim faaliyetlerine ilişkin olarak yapılacak tüm anketlerin ilgili eğitim-öğretim yılı içerisinde uygulanmasına, sonuçlarının analiz edilerek raporlanmasına ve değerlendirme süreçlerinde esas alınmasına karar verilmiştir.</w:t>
      </w:r>
    </w:p>
    <w:p w:rsidR="00B77F7C" w:rsidRPr="00AD1DD7" w:rsidRDefault="00B77F7C" w:rsidP="00B77F7C">
      <w:pPr>
        <w:tabs>
          <w:tab w:val="left" w:pos="1418"/>
        </w:tabs>
        <w:spacing w:before="240"/>
        <w:jc w:val="both"/>
        <w:rPr>
          <w:rFonts w:ascii="Cambria" w:hAnsi="Cambria"/>
          <w:b/>
          <w:bCs/>
          <w:color w:val="000000"/>
          <w:sz w:val="20"/>
          <w:szCs w:val="20"/>
        </w:rPr>
      </w:pPr>
      <w:r w:rsidRPr="00AD1DD7">
        <w:rPr>
          <w:rFonts w:ascii="Cambria" w:hAnsi="Cambria"/>
          <w:b/>
          <w:bCs/>
          <w:color w:val="000000"/>
          <w:sz w:val="20"/>
          <w:szCs w:val="20"/>
        </w:rPr>
        <w:t xml:space="preserve">Karar No 2: </w:t>
      </w:r>
    </w:p>
    <w:p w:rsidR="00B77F7C" w:rsidRDefault="00B77F7C" w:rsidP="00B77F7C">
      <w:pPr>
        <w:tabs>
          <w:tab w:val="left" w:pos="1418"/>
        </w:tabs>
        <w:spacing w:before="240"/>
        <w:ind w:left="720"/>
        <w:jc w:val="both"/>
        <w:rPr>
          <w:rFonts w:ascii="Cambria" w:hAnsi="Cambria"/>
          <w:color w:val="000000"/>
          <w:sz w:val="20"/>
          <w:szCs w:val="20"/>
        </w:rPr>
      </w:pPr>
      <w:r>
        <w:rPr>
          <w:rFonts w:ascii="Cambria" w:hAnsi="Cambria"/>
          <w:color w:val="000000"/>
          <w:sz w:val="20"/>
          <w:szCs w:val="20"/>
        </w:rPr>
        <w:t>Güncellenen memnuniyet anketlerinde bazı bölümlerin yeniden düzenlenmesine ve Öğretim Elemanı AKTS İş Yükü Anketine yönelik bazı bölümlerin çıkarılmasına karar verilmiştir.</w:t>
      </w:r>
    </w:p>
    <w:p w:rsidR="00B77F7C" w:rsidRDefault="00B77F7C" w:rsidP="00B77F7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E52883" w:rsidRPr="00A43676" w:rsidRDefault="00A43676" w:rsidP="00A43676">
      <w:pPr>
        <w:tabs>
          <w:tab w:val="left" w:pos="1418"/>
        </w:tabs>
        <w:spacing w:before="240" w:line="276" w:lineRule="auto"/>
        <w:ind w:left="720"/>
        <w:jc w:val="both"/>
        <w:rPr>
          <w:rFonts w:ascii="Cambria" w:hAnsi="Cambria" w:cs="Times New Roman"/>
          <w:i/>
          <w:sz w:val="20"/>
          <w:szCs w:val="20"/>
        </w:rPr>
      </w:pPr>
      <w:r w:rsidRPr="00A43676">
        <w:rPr>
          <w:rFonts w:ascii="Cambria" w:hAnsi="Cambria"/>
          <w:color w:val="000000"/>
          <w:sz w:val="20"/>
          <w:szCs w:val="20"/>
        </w:rPr>
        <w:t>Memnuniyet ve iş yükü anketlerinin geçerlilik ve güvenilirliğini artırmak, katılımcıların anketleri daha etkin ve tutarlı şekilde yanıtlamasını sağlamak, tekrar eden veya ölçüm amacına hizmet etmeyen soruları ayıklayarak anket sonuçlarının analiz edilebilirliğini ve karar alma süreçlerinde kullanılabilirliğini güçlendirmek amacıyla bu düzenlemelere ihtiyaç duyulmuştur.</w:t>
      </w:r>
    </w:p>
    <w:p w:rsidR="00B77F7C" w:rsidRDefault="00E52883" w:rsidP="00B77F7C">
      <w:pPr>
        <w:tabs>
          <w:tab w:val="left" w:pos="1418"/>
        </w:tabs>
        <w:spacing w:before="240"/>
        <w:jc w:val="both"/>
        <w:rPr>
          <w:rFonts w:ascii="Cambria" w:hAnsi="Cambria" w:cs="Times New Roman"/>
          <w:sz w:val="20"/>
          <w:szCs w:val="20"/>
        </w:rPr>
      </w:pPr>
      <w:r>
        <w:rPr>
          <w:rFonts w:ascii="Cambria" w:hAnsi="Cambria" w:cs="Times New Roman"/>
          <w:sz w:val="20"/>
          <w:szCs w:val="20"/>
        </w:rPr>
        <w:t>Kararın İçeriği:</w:t>
      </w:r>
    </w:p>
    <w:p w:rsidR="00B77F7C" w:rsidRDefault="00E52883" w:rsidP="009F72DE">
      <w:pPr>
        <w:tabs>
          <w:tab w:val="left" w:pos="1418"/>
        </w:tabs>
        <w:spacing w:before="240" w:line="276" w:lineRule="auto"/>
        <w:ind w:left="720"/>
        <w:jc w:val="both"/>
        <w:rPr>
          <w:rFonts w:ascii="Cambria" w:hAnsi="Cambria" w:cs="Times New Roman"/>
          <w:sz w:val="20"/>
          <w:szCs w:val="20"/>
        </w:rPr>
      </w:pPr>
      <w:r w:rsidRPr="00E52883">
        <w:rPr>
          <w:rFonts w:ascii="Cambria" w:hAnsi="Cambria"/>
          <w:color w:val="000000"/>
          <w:sz w:val="20"/>
          <w:szCs w:val="20"/>
        </w:rPr>
        <w:t>Güncellenen memnuniyet anketleri kapsamında, anketlerin amacına ve ölçüm etkinliğine uygunluğunu artırmak üzere bazı bölümlerin yeniden düzenlenmesine; Öğretim Elemanı AKTS İş Yükü Anketi’nde ölçüm amacına doğrudan katkı sağlamadığı değerlendirilen bazı bölümlerin</w:t>
      </w:r>
      <w:r>
        <w:rPr>
          <w:rFonts w:ascii="Cambria" w:hAnsi="Cambria"/>
          <w:color w:val="000000"/>
          <w:sz w:val="20"/>
          <w:szCs w:val="20"/>
        </w:rPr>
        <w:t xml:space="preserve"> çıkarılması uygun görülmüştür</w:t>
      </w:r>
      <w:r w:rsidRPr="00E52883">
        <w:rPr>
          <w:rFonts w:ascii="Cambria" w:hAnsi="Cambria"/>
          <w:color w:val="000000"/>
          <w:sz w:val="20"/>
          <w:szCs w:val="20"/>
        </w:rPr>
        <w:t>.</w:t>
      </w:r>
    </w:p>
    <w:p w:rsidR="00B77F7C" w:rsidRDefault="00AD1DD7" w:rsidP="00B77F7C">
      <w:pPr>
        <w:tabs>
          <w:tab w:val="left" w:pos="1418"/>
        </w:tabs>
        <w:spacing w:before="240"/>
        <w:jc w:val="both"/>
        <w:rPr>
          <w:rFonts w:ascii="Cambria" w:hAnsi="Cambria" w:cs="Times New Roman"/>
          <w:b/>
          <w:bCs/>
          <w:sz w:val="20"/>
          <w:szCs w:val="20"/>
        </w:rPr>
      </w:pPr>
      <w:r w:rsidRPr="00AD1DD7">
        <w:rPr>
          <w:rFonts w:ascii="Cambria" w:hAnsi="Cambria" w:cs="Times New Roman"/>
          <w:b/>
          <w:bCs/>
          <w:sz w:val="20"/>
          <w:szCs w:val="20"/>
        </w:rPr>
        <w:t>Karar No 3:</w:t>
      </w:r>
    </w:p>
    <w:p w:rsidR="00AD1DD7" w:rsidRDefault="00AD1DD7" w:rsidP="00B77F7C">
      <w:pPr>
        <w:tabs>
          <w:tab w:val="left" w:pos="1418"/>
        </w:tabs>
        <w:spacing w:before="240"/>
        <w:jc w:val="both"/>
        <w:rPr>
          <w:rFonts w:ascii="Cambria" w:hAnsi="Cambria" w:cs="Times New Roman"/>
          <w:b/>
          <w:bCs/>
          <w:sz w:val="20"/>
          <w:szCs w:val="20"/>
        </w:rPr>
      </w:pPr>
    </w:p>
    <w:p w:rsidR="009F72DE" w:rsidRPr="009F72DE" w:rsidRDefault="009F72DE" w:rsidP="009F72DE">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FRM-0112-Öğretim Üyesi İlanı Başvuru Formu</w:t>
      </w:r>
    </w:p>
    <w:p w:rsidR="009F72DE" w:rsidRPr="009F72DE" w:rsidRDefault="009F72DE" w:rsidP="009F72DE">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FRM-0113-Öğretim Görevlisi/Araştırma Görevlisi Başvuru Formu</w:t>
      </w:r>
    </w:p>
    <w:p w:rsidR="009F72DE" w:rsidRPr="009F72DE" w:rsidRDefault="009F72DE" w:rsidP="009F72DE">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FRM-0114-Bilimsel Yayınları Destekleme Bildirim Formu</w:t>
      </w:r>
    </w:p>
    <w:p w:rsidR="009F72DE" w:rsidRPr="009F72DE" w:rsidRDefault="009F72DE" w:rsidP="009F72DE">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FRM-0115-İdari Personel Geçici Görevlendirme Formu</w:t>
      </w:r>
    </w:p>
    <w:p w:rsidR="009F72DE" w:rsidRPr="009F72DE" w:rsidRDefault="009F72DE" w:rsidP="009F72DE">
      <w:pPr>
        <w:pStyle w:val="NormalWeb"/>
        <w:spacing w:before="0" w:beforeAutospacing="0" w:after="0" w:afterAutospacing="0" w:line="276" w:lineRule="auto"/>
        <w:ind w:left="720"/>
        <w:rPr>
          <w:rFonts w:ascii="Cambria" w:hAnsi="Cambria" w:cs="Arial"/>
          <w:color w:val="292B2C"/>
          <w:sz w:val="20"/>
          <w:szCs w:val="20"/>
        </w:rPr>
      </w:pPr>
      <w:r w:rsidRPr="009F72DE">
        <w:rPr>
          <w:rFonts w:ascii="Cambria" w:hAnsi="Cambria" w:cs="Arial"/>
          <w:color w:val="292B2C"/>
          <w:sz w:val="20"/>
          <w:szCs w:val="20"/>
        </w:rPr>
        <w:t>FRM-0116-Hazırlık Okulu Yarıyıl</w:t>
      </w:r>
      <w:r w:rsidR="005867A9">
        <w:rPr>
          <w:rFonts w:ascii="Cambria" w:hAnsi="Cambria" w:cs="Arial"/>
          <w:color w:val="292B2C"/>
          <w:sz w:val="20"/>
          <w:szCs w:val="20"/>
        </w:rPr>
        <w:t xml:space="preserve"> S</w:t>
      </w:r>
      <w:r w:rsidRPr="009F72DE">
        <w:rPr>
          <w:rFonts w:ascii="Cambria" w:hAnsi="Cambria" w:cs="Arial"/>
          <w:color w:val="292B2C"/>
          <w:sz w:val="20"/>
          <w:szCs w:val="20"/>
        </w:rPr>
        <w:t>onu Yeterlik Sınavı Başvuru Formu</w:t>
      </w:r>
    </w:p>
    <w:p w:rsidR="00AD1DD7" w:rsidRDefault="00AD1DD7" w:rsidP="00AD1DD7">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t>Yukarıda belirtilen kılavuz ve formların yayımlanmasına karar verilmiştir.</w:t>
      </w:r>
    </w:p>
    <w:p w:rsidR="00005720" w:rsidRPr="00005720" w:rsidRDefault="00005720" w:rsidP="00AD1DD7">
      <w:pPr>
        <w:pStyle w:val="NormalWeb"/>
        <w:spacing w:before="240" w:beforeAutospacing="0" w:after="0" w:afterAutospacing="0" w:line="276" w:lineRule="auto"/>
        <w:rPr>
          <w:rFonts w:asciiTheme="majorHAnsi" w:hAnsiTheme="majorHAnsi"/>
          <w:b/>
          <w:bCs/>
          <w:sz w:val="20"/>
          <w:szCs w:val="20"/>
        </w:rPr>
      </w:pPr>
      <w:r w:rsidRPr="00005720">
        <w:rPr>
          <w:rFonts w:asciiTheme="majorHAnsi" w:hAnsiTheme="majorHAnsi"/>
          <w:b/>
          <w:bCs/>
          <w:sz w:val="20"/>
          <w:szCs w:val="20"/>
        </w:rPr>
        <w:t>Karar No 4:</w:t>
      </w:r>
    </w:p>
    <w:p w:rsidR="00005720" w:rsidRDefault="00005720" w:rsidP="00005720">
      <w:pPr>
        <w:pStyle w:val="NormalWeb"/>
        <w:spacing w:before="240" w:beforeAutospacing="0" w:after="0" w:afterAutospacing="0" w:line="276" w:lineRule="auto"/>
        <w:ind w:left="720"/>
        <w:rPr>
          <w:rFonts w:asciiTheme="majorHAnsi" w:hAnsiTheme="majorHAnsi"/>
          <w:color w:val="000000"/>
          <w:sz w:val="20"/>
          <w:szCs w:val="20"/>
        </w:rPr>
      </w:pPr>
      <w:r w:rsidRPr="00005720">
        <w:rPr>
          <w:rFonts w:asciiTheme="majorHAnsi" w:hAnsiTheme="majorHAnsi"/>
          <w:color w:val="000000"/>
          <w:sz w:val="20"/>
          <w:szCs w:val="20"/>
        </w:rPr>
        <w:t xml:space="preserve">Çağ Üniversitesi’nin UI </w:t>
      </w:r>
      <w:proofErr w:type="spellStart"/>
      <w:r w:rsidRPr="00005720">
        <w:rPr>
          <w:rFonts w:asciiTheme="majorHAnsi" w:hAnsiTheme="majorHAnsi"/>
          <w:color w:val="000000"/>
          <w:sz w:val="20"/>
          <w:szCs w:val="20"/>
        </w:rPr>
        <w:t>GreenMetric</w:t>
      </w:r>
      <w:proofErr w:type="spellEnd"/>
      <w:r w:rsidRPr="00005720">
        <w:rPr>
          <w:rFonts w:asciiTheme="majorHAnsi" w:hAnsiTheme="majorHAnsi"/>
          <w:color w:val="000000"/>
          <w:sz w:val="20"/>
          <w:szCs w:val="20"/>
        </w:rPr>
        <w:t xml:space="preserve"> 2025 sıralamasında 612. sıraya yükselmesi memnuniyetle karşılanmış olup, elde edilen başarının sürdürülebilirlik çalışmaları kapsamında geliştirilerek devam ettirilmesine karar verilmiştir.</w:t>
      </w:r>
    </w:p>
    <w:p w:rsidR="00005720" w:rsidRDefault="00005720" w:rsidP="00005720">
      <w:pPr>
        <w:pStyle w:val="NormalWeb"/>
        <w:spacing w:before="240" w:beforeAutospacing="0" w:after="0" w:afterAutospacing="0" w:line="276" w:lineRule="auto"/>
        <w:rPr>
          <w:rFonts w:asciiTheme="majorHAnsi" w:hAnsiTheme="majorHAnsi"/>
          <w:color w:val="000000"/>
          <w:sz w:val="20"/>
          <w:szCs w:val="20"/>
        </w:rPr>
      </w:pPr>
      <w:r>
        <w:rPr>
          <w:rFonts w:asciiTheme="majorHAnsi" w:hAnsiTheme="majorHAnsi"/>
          <w:color w:val="000000"/>
          <w:sz w:val="20"/>
          <w:szCs w:val="20"/>
        </w:rPr>
        <w:t>Kararın Gerekçesi:</w:t>
      </w:r>
    </w:p>
    <w:p w:rsidR="00005720" w:rsidRPr="00005720" w:rsidRDefault="00005720" w:rsidP="00005720">
      <w:pPr>
        <w:pStyle w:val="NormalWeb"/>
        <w:spacing w:before="240" w:beforeAutospacing="0" w:after="0" w:afterAutospacing="0" w:line="276" w:lineRule="auto"/>
        <w:ind w:left="720"/>
        <w:rPr>
          <w:rFonts w:ascii="Cambria" w:hAnsi="Cambria"/>
          <w:color w:val="000000"/>
          <w:sz w:val="20"/>
          <w:szCs w:val="20"/>
        </w:rPr>
      </w:pPr>
      <w:r w:rsidRPr="00005720">
        <w:rPr>
          <w:rFonts w:ascii="Cambria" w:hAnsi="Cambria"/>
          <w:color w:val="000000"/>
          <w:sz w:val="20"/>
          <w:szCs w:val="20"/>
        </w:rPr>
        <w:lastRenderedPageBreak/>
        <w:t xml:space="preserve">UI </w:t>
      </w:r>
      <w:proofErr w:type="spellStart"/>
      <w:r w:rsidRPr="00005720">
        <w:rPr>
          <w:rFonts w:ascii="Cambria" w:hAnsi="Cambria"/>
          <w:color w:val="000000"/>
          <w:sz w:val="20"/>
          <w:szCs w:val="20"/>
        </w:rPr>
        <w:t>GreenMetric</w:t>
      </w:r>
      <w:proofErr w:type="spellEnd"/>
      <w:r w:rsidRPr="00005720">
        <w:rPr>
          <w:rFonts w:ascii="Cambria" w:hAnsi="Cambria"/>
          <w:color w:val="000000"/>
          <w:sz w:val="20"/>
          <w:szCs w:val="20"/>
        </w:rPr>
        <w:t xml:space="preserve"> 2025 sıralamasında elde edilen yükselişin, üniversitenin sürdürülebilirlik alanındaki performansını göstermesi ve bu başarının kurumsal olarak devamlılığının sağlanmasının gerekli görülmesi nedeniyle bu karar alınmıştır.</w:t>
      </w:r>
    </w:p>
    <w:p w:rsidR="00005720" w:rsidRDefault="00005720" w:rsidP="00005720">
      <w:pPr>
        <w:pStyle w:val="NormalWeb"/>
        <w:spacing w:before="240" w:beforeAutospacing="0" w:after="0" w:afterAutospacing="0" w:line="276" w:lineRule="auto"/>
        <w:rPr>
          <w:rFonts w:asciiTheme="majorHAnsi" w:hAnsiTheme="majorHAnsi"/>
          <w:color w:val="000000"/>
          <w:sz w:val="20"/>
          <w:szCs w:val="20"/>
        </w:rPr>
      </w:pPr>
      <w:r>
        <w:rPr>
          <w:rFonts w:asciiTheme="majorHAnsi" w:hAnsiTheme="majorHAnsi"/>
          <w:color w:val="000000"/>
          <w:sz w:val="20"/>
          <w:szCs w:val="20"/>
        </w:rPr>
        <w:t>Kararın İçeriği:</w:t>
      </w:r>
    </w:p>
    <w:p w:rsidR="00005720" w:rsidRPr="00005720" w:rsidRDefault="00005720" w:rsidP="00005720">
      <w:pPr>
        <w:pStyle w:val="NormalWeb"/>
        <w:spacing w:before="240" w:beforeAutospacing="0" w:after="0" w:afterAutospacing="0" w:line="276" w:lineRule="auto"/>
        <w:ind w:left="720"/>
        <w:rPr>
          <w:rFonts w:ascii="Cambria" w:hAnsi="Cambria"/>
          <w:color w:val="000000"/>
          <w:sz w:val="20"/>
          <w:szCs w:val="20"/>
        </w:rPr>
      </w:pPr>
      <w:r w:rsidRPr="00005720">
        <w:rPr>
          <w:rFonts w:ascii="Cambria" w:hAnsi="Cambria"/>
          <w:color w:val="000000"/>
          <w:sz w:val="20"/>
          <w:szCs w:val="20"/>
        </w:rPr>
        <w:t xml:space="preserve">UI </w:t>
      </w:r>
      <w:proofErr w:type="spellStart"/>
      <w:r w:rsidRPr="00005720">
        <w:rPr>
          <w:rFonts w:ascii="Cambria" w:hAnsi="Cambria"/>
          <w:color w:val="000000"/>
          <w:sz w:val="20"/>
          <w:szCs w:val="20"/>
        </w:rPr>
        <w:t>GreenMetric</w:t>
      </w:r>
      <w:proofErr w:type="spellEnd"/>
      <w:r w:rsidRPr="00005720">
        <w:rPr>
          <w:rFonts w:ascii="Cambria" w:hAnsi="Cambria"/>
          <w:color w:val="000000"/>
          <w:sz w:val="20"/>
          <w:szCs w:val="20"/>
        </w:rPr>
        <w:t xml:space="preserve"> sıralamasında elde edilen sonucun değerlendirilmesi, sürdürülebilirlik alanında yürütülen mevcut çalışmaların gözden geçirilmesi ve bu alandaki faaliyetlerin geliştirilerek sürdürülmesine yönelik yapılacak çalışmaların planlanması.</w:t>
      </w:r>
    </w:p>
    <w:p w:rsidR="00005720" w:rsidRPr="00005720" w:rsidRDefault="00005720" w:rsidP="00005720">
      <w:pPr>
        <w:pStyle w:val="NormalWeb"/>
        <w:spacing w:before="240" w:beforeAutospacing="0" w:after="0" w:afterAutospacing="0" w:line="276" w:lineRule="auto"/>
        <w:rPr>
          <w:rFonts w:asciiTheme="majorHAnsi" w:hAnsiTheme="majorHAnsi"/>
          <w:sz w:val="20"/>
          <w:szCs w:val="20"/>
        </w:rPr>
      </w:pPr>
    </w:p>
    <w:p w:rsidR="00AD1DD7" w:rsidRPr="00AD1DD7" w:rsidRDefault="00AD1DD7" w:rsidP="00B77F7C">
      <w:pPr>
        <w:tabs>
          <w:tab w:val="left" w:pos="1418"/>
        </w:tabs>
        <w:spacing w:before="240"/>
        <w:jc w:val="both"/>
        <w:rPr>
          <w:rFonts w:ascii="Cambria" w:hAnsi="Cambria" w:cs="Times New Roman"/>
          <w:b/>
          <w:bCs/>
          <w:sz w:val="20"/>
          <w:szCs w:val="20"/>
        </w:rPr>
      </w:pPr>
    </w:p>
    <w:p w:rsidR="00B77F7C" w:rsidRDefault="00B77F7C" w:rsidP="00B77F7C">
      <w:pPr>
        <w:tabs>
          <w:tab w:val="left" w:pos="1418"/>
        </w:tabs>
        <w:spacing w:before="240"/>
        <w:jc w:val="both"/>
        <w:rPr>
          <w:rFonts w:ascii="Cambria" w:hAnsi="Cambria" w:cs="Times New Roman"/>
          <w:sz w:val="20"/>
          <w:szCs w:val="20"/>
        </w:rPr>
      </w:pPr>
    </w:p>
    <w:p w:rsidR="00B77F7C" w:rsidRDefault="00B77F7C" w:rsidP="00B77F7C">
      <w:pPr>
        <w:tabs>
          <w:tab w:val="left" w:pos="1418"/>
        </w:tabs>
        <w:spacing w:before="240"/>
        <w:jc w:val="both"/>
        <w:rPr>
          <w:rFonts w:ascii="Cambria" w:hAnsi="Cambria" w:cs="Times New Roman"/>
          <w:sz w:val="20"/>
          <w:szCs w:val="20"/>
        </w:rPr>
      </w:pPr>
    </w:p>
    <w:p w:rsidR="009F72DE" w:rsidRPr="00B77F7C" w:rsidRDefault="009F72DE" w:rsidP="00B77F7C">
      <w:pPr>
        <w:tabs>
          <w:tab w:val="left" w:pos="1418"/>
        </w:tabs>
        <w:spacing w:before="240"/>
        <w:jc w:val="both"/>
        <w:rPr>
          <w:rFonts w:ascii="Cambria" w:hAnsi="Cambria" w:cs="Times New Roman"/>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t>Toplantıya Katılanlar:</w:t>
      </w:r>
    </w:p>
    <w:p w:rsidR="007D3C81" w:rsidRDefault="007D3C81" w:rsidP="007B2C4C">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2210"/>
        <w:gridCol w:w="1296"/>
        <w:gridCol w:w="1579"/>
        <w:gridCol w:w="1856"/>
        <w:gridCol w:w="1422"/>
        <w:gridCol w:w="1580"/>
      </w:tblGrid>
      <w:tr w:rsidR="00261FF7" w:rsidRPr="001F5300" w:rsidTr="00FD33ED">
        <w:trPr>
          <w:jc w:val="center"/>
        </w:trPr>
        <w:tc>
          <w:tcPr>
            <w:tcW w:w="2210" w:type="dxa"/>
            <w:vAlign w:val="center"/>
          </w:tcPr>
          <w:p w:rsidR="00261FF7" w:rsidRPr="001F5300" w:rsidRDefault="00261FF7" w:rsidP="00FD33ED">
            <w:pPr>
              <w:pStyle w:val="AralkYok"/>
              <w:spacing w:line="360" w:lineRule="auto"/>
              <w:ind w:left="720"/>
              <w:rPr>
                <w:rFonts w:asciiTheme="majorHAnsi" w:hAnsiTheme="majorHAnsi"/>
                <w:b/>
                <w:sz w:val="20"/>
                <w:szCs w:val="20"/>
              </w:rPr>
            </w:pPr>
            <w:r w:rsidRPr="001F5300">
              <w:rPr>
                <w:rFonts w:asciiTheme="majorHAnsi" w:hAnsiTheme="majorHAnsi"/>
                <w:b/>
                <w:sz w:val="20"/>
                <w:szCs w:val="20"/>
              </w:rPr>
              <w:t>Adı Soyadı</w:t>
            </w:r>
          </w:p>
        </w:tc>
        <w:tc>
          <w:tcPr>
            <w:tcW w:w="1296" w:type="dxa"/>
            <w:vAlign w:val="center"/>
          </w:tcPr>
          <w:p w:rsidR="00261FF7" w:rsidRPr="001F5300" w:rsidRDefault="00261FF7" w:rsidP="00FD33ED">
            <w:pPr>
              <w:pStyle w:val="AralkYok"/>
              <w:spacing w:line="360" w:lineRule="auto"/>
              <w:jc w:val="center"/>
              <w:rPr>
                <w:rFonts w:asciiTheme="majorHAnsi" w:hAnsiTheme="majorHAnsi"/>
                <w:b/>
                <w:sz w:val="20"/>
                <w:szCs w:val="20"/>
              </w:rPr>
            </w:pPr>
            <w:r>
              <w:rPr>
                <w:rFonts w:asciiTheme="majorHAnsi" w:hAnsiTheme="majorHAnsi"/>
                <w:b/>
                <w:sz w:val="20"/>
                <w:szCs w:val="20"/>
              </w:rPr>
              <w:t>Unvanı</w:t>
            </w:r>
          </w:p>
        </w:tc>
        <w:tc>
          <w:tcPr>
            <w:tcW w:w="1579" w:type="dxa"/>
            <w:vAlign w:val="center"/>
          </w:tcPr>
          <w:p w:rsidR="00261FF7" w:rsidRPr="001F5300" w:rsidRDefault="00261FF7" w:rsidP="00FD33ED">
            <w:pPr>
              <w:pStyle w:val="AralkYok"/>
              <w:spacing w:line="360" w:lineRule="auto"/>
              <w:jc w:val="center"/>
              <w:rPr>
                <w:rFonts w:asciiTheme="majorHAnsi" w:hAnsiTheme="majorHAnsi"/>
                <w:b/>
                <w:sz w:val="20"/>
                <w:szCs w:val="20"/>
              </w:rPr>
            </w:pPr>
            <w:r w:rsidRPr="001F5300">
              <w:rPr>
                <w:rFonts w:asciiTheme="majorHAnsi" w:hAnsiTheme="majorHAnsi"/>
                <w:b/>
                <w:sz w:val="20"/>
                <w:szCs w:val="20"/>
              </w:rPr>
              <w:t>İmza</w:t>
            </w:r>
          </w:p>
        </w:tc>
        <w:tc>
          <w:tcPr>
            <w:tcW w:w="1856" w:type="dxa"/>
            <w:vAlign w:val="center"/>
          </w:tcPr>
          <w:p w:rsidR="00261FF7" w:rsidRPr="001F5300" w:rsidRDefault="00261FF7" w:rsidP="00FD33ED">
            <w:pPr>
              <w:pStyle w:val="AralkYok"/>
              <w:spacing w:line="360" w:lineRule="auto"/>
              <w:jc w:val="center"/>
              <w:rPr>
                <w:rFonts w:asciiTheme="majorHAnsi" w:hAnsiTheme="majorHAnsi"/>
                <w:b/>
                <w:sz w:val="20"/>
                <w:szCs w:val="20"/>
              </w:rPr>
            </w:pPr>
            <w:r w:rsidRPr="001F5300">
              <w:rPr>
                <w:rFonts w:asciiTheme="majorHAnsi" w:hAnsiTheme="majorHAnsi"/>
                <w:b/>
                <w:sz w:val="20"/>
                <w:szCs w:val="20"/>
              </w:rPr>
              <w:t>Adı Soyadı</w:t>
            </w:r>
          </w:p>
        </w:tc>
        <w:tc>
          <w:tcPr>
            <w:tcW w:w="1422" w:type="dxa"/>
            <w:vAlign w:val="center"/>
          </w:tcPr>
          <w:p w:rsidR="00261FF7" w:rsidRPr="001F5300" w:rsidRDefault="00261FF7" w:rsidP="00FD33ED">
            <w:pPr>
              <w:pStyle w:val="AralkYok"/>
              <w:spacing w:line="360" w:lineRule="auto"/>
              <w:jc w:val="center"/>
              <w:rPr>
                <w:rFonts w:asciiTheme="majorHAnsi" w:hAnsiTheme="majorHAnsi"/>
                <w:b/>
                <w:sz w:val="20"/>
                <w:szCs w:val="20"/>
              </w:rPr>
            </w:pPr>
            <w:r>
              <w:rPr>
                <w:rFonts w:asciiTheme="majorHAnsi" w:hAnsiTheme="majorHAnsi"/>
                <w:b/>
                <w:sz w:val="20"/>
                <w:szCs w:val="20"/>
              </w:rPr>
              <w:t>Unvanı</w:t>
            </w:r>
          </w:p>
        </w:tc>
        <w:tc>
          <w:tcPr>
            <w:tcW w:w="1580" w:type="dxa"/>
            <w:vAlign w:val="center"/>
          </w:tcPr>
          <w:p w:rsidR="00261FF7" w:rsidRPr="001F5300" w:rsidRDefault="00261FF7" w:rsidP="00FD33ED">
            <w:pPr>
              <w:pStyle w:val="AralkYok"/>
              <w:spacing w:line="360" w:lineRule="auto"/>
              <w:jc w:val="center"/>
              <w:rPr>
                <w:rFonts w:asciiTheme="majorHAnsi" w:hAnsiTheme="majorHAnsi"/>
                <w:b/>
                <w:sz w:val="20"/>
                <w:szCs w:val="20"/>
              </w:rPr>
            </w:pPr>
            <w:r w:rsidRPr="001F5300">
              <w:rPr>
                <w:rFonts w:asciiTheme="majorHAnsi" w:hAnsiTheme="majorHAnsi"/>
                <w:b/>
                <w:sz w:val="20"/>
                <w:szCs w:val="20"/>
              </w:rPr>
              <w:t>İmza</w:t>
            </w:r>
          </w:p>
        </w:tc>
      </w:tr>
      <w:tr w:rsidR="00261FF7" w:rsidRPr="001F5300" w:rsidTr="00FD33ED">
        <w:trPr>
          <w:jc w:val="center"/>
        </w:trPr>
        <w:tc>
          <w:tcPr>
            <w:tcW w:w="2210" w:type="dxa"/>
            <w:vAlign w:val="center"/>
          </w:tcPr>
          <w:p w:rsidR="00261FF7" w:rsidRPr="001F5300" w:rsidRDefault="00261FF7" w:rsidP="00FD33ED">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H. Mahir FİSUNOĞLU</w:t>
            </w:r>
          </w:p>
        </w:tc>
        <w:tc>
          <w:tcPr>
            <w:tcW w:w="129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Prof. Dr.</w:t>
            </w:r>
          </w:p>
        </w:tc>
        <w:tc>
          <w:tcPr>
            <w:tcW w:w="1579"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85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 xml:space="preserve">8.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1422"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80" w:type="dxa"/>
            <w:vAlign w:val="center"/>
          </w:tcPr>
          <w:p w:rsidR="00261FF7" w:rsidRPr="001F5300" w:rsidRDefault="00261FF7" w:rsidP="00FD33ED">
            <w:pPr>
              <w:pStyle w:val="AralkYok"/>
              <w:spacing w:line="360" w:lineRule="auto"/>
              <w:rPr>
                <w:rFonts w:asciiTheme="majorHAnsi" w:hAnsiTheme="majorHAnsi"/>
                <w:sz w:val="20"/>
                <w:szCs w:val="20"/>
              </w:rPr>
            </w:pPr>
          </w:p>
        </w:tc>
      </w:tr>
      <w:tr w:rsidR="00261FF7" w:rsidRPr="001F5300" w:rsidTr="00FD33ED">
        <w:trPr>
          <w:trHeight w:val="930"/>
          <w:jc w:val="center"/>
        </w:trPr>
        <w:tc>
          <w:tcPr>
            <w:tcW w:w="2210" w:type="dxa"/>
            <w:vAlign w:val="center"/>
          </w:tcPr>
          <w:p w:rsidR="00261FF7" w:rsidRPr="00F37C3E" w:rsidRDefault="00261FF7" w:rsidP="00FD33ED">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Şenol KANDEMİR</w:t>
            </w:r>
          </w:p>
        </w:tc>
        <w:tc>
          <w:tcPr>
            <w:tcW w:w="129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Doç. Dr.</w:t>
            </w:r>
          </w:p>
        </w:tc>
        <w:tc>
          <w:tcPr>
            <w:tcW w:w="1579"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85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9.Süreyya YILMAZ ÖZEKENCİ</w:t>
            </w:r>
          </w:p>
        </w:tc>
        <w:tc>
          <w:tcPr>
            <w:tcW w:w="1422"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80" w:type="dxa"/>
            <w:vAlign w:val="center"/>
          </w:tcPr>
          <w:p w:rsidR="00261FF7" w:rsidRPr="001F5300" w:rsidRDefault="00261FF7" w:rsidP="00FD33ED">
            <w:pPr>
              <w:pStyle w:val="AralkYok"/>
              <w:spacing w:line="360" w:lineRule="auto"/>
              <w:rPr>
                <w:rFonts w:asciiTheme="majorHAnsi" w:hAnsiTheme="majorHAnsi"/>
                <w:sz w:val="20"/>
                <w:szCs w:val="20"/>
              </w:rPr>
            </w:pPr>
          </w:p>
        </w:tc>
      </w:tr>
      <w:tr w:rsidR="00261FF7" w:rsidRPr="001F5300" w:rsidTr="00FD33ED">
        <w:trPr>
          <w:jc w:val="center"/>
        </w:trPr>
        <w:tc>
          <w:tcPr>
            <w:tcW w:w="2210" w:type="dxa"/>
            <w:vAlign w:val="center"/>
          </w:tcPr>
          <w:p w:rsidR="00261FF7" w:rsidRPr="001F5300" w:rsidRDefault="00261FF7" w:rsidP="00FD33ED">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Gürcan DEMİROGLARI</w:t>
            </w:r>
          </w:p>
        </w:tc>
        <w:tc>
          <w:tcPr>
            <w:tcW w:w="129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856" w:type="dxa"/>
            <w:vAlign w:val="center"/>
          </w:tcPr>
          <w:p w:rsidR="00261FF7" w:rsidRPr="001F5300" w:rsidRDefault="00261FF7" w:rsidP="00FD33ED">
            <w:pPr>
              <w:pStyle w:val="AralkYok"/>
              <w:spacing w:line="360"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Pelin BATMAN</w:t>
            </w:r>
          </w:p>
        </w:tc>
        <w:tc>
          <w:tcPr>
            <w:tcW w:w="1422"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Arş. Gör.</w:t>
            </w:r>
          </w:p>
        </w:tc>
        <w:tc>
          <w:tcPr>
            <w:tcW w:w="1580" w:type="dxa"/>
            <w:vAlign w:val="center"/>
          </w:tcPr>
          <w:p w:rsidR="00261FF7" w:rsidRPr="001F5300" w:rsidRDefault="00261FF7" w:rsidP="00FD33ED">
            <w:pPr>
              <w:pStyle w:val="AralkYok"/>
              <w:spacing w:line="360" w:lineRule="auto"/>
              <w:rPr>
                <w:rFonts w:asciiTheme="majorHAnsi" w:hAnsiTheme="majorHAnsi"/>
                <w:sz w:val="20"/>
                <w:szCs w:val="20"/>
              </w:rPr>
            </w:pPr>
          </w:p>
        </w:tc>
      </w:tr>
      <w:tr w:rsidR="00261FF7" w:rsidRPr="001F5300" w:rsidTr="00FD33ED">
        <w:trPr>
          <w:jc w:val="center"/>
        </w:trPr>
        <w:tc>
          <w:tcPr>
            <w:tcW w:w="2210" w:type="dxa"/>
            <w:vAlign w:val="center"/>
          </w:tcPr>
          <w:p w:rsidR="00261FF7" w:rsidRPr="001F5300" w:rsidRDefault="00261FF7" w:rsidP="00FD33ED">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Y. Anıl AY</w:t>
            </w:r>
          </w:p>
        </w:tc>
        <w:tc>
          <w:tcPr>
            <w:tcW w:w="129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85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11. Oğuzhan ÇAVUŞOĞLU</w:t>
            </w:r>
          </w:p>
        </w:tc>
        <w:tc>
          <w:tcPr>
            <w:tcW w:w="1422"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Öğr. Gör.</w:t>
            </w:r>
          </w:p>
        </w:tc>
        <w:tc>
          <w:tcPr>
            <w:tcW w:w="1580" w:type="dxa"/>
            <w:vAlign w:val="center"/>
          </w:tcPr>
          <w:p w:rsidR="00261FF7" w:rsidRPr="001F5300" w:rsidRDefault="00261FF7" w:rsidP="00FD33ED">
            <w:pPr>
              <w:pStyle w:val="AralkYok"/>
              <w:spacing w:line="360" w:lineRule="auto"/>
              <w:rPr>
                <w:rFonts w:asciiTheme="majorHAnsi" w:hAnsiTheme="majorHAnsi"/>
                <w:sz w:val="20"/>
                <w:szCs w:val="20"/>
              </w:rPr>
            </w:pPr>
          </w:p>
        </w:tc>
      </w:tr>
      <w:tr w:rsidR="00261FF7" w:rsidRPr="001F5300" w:rsidTr="00FD33ED">
        <w:trPr>
          <w:jc w:val="center"/>
        </w:trPr>
        <w:tc>
          <w:tcPr>
            <w:tcW w:w="2210" w:type="dxa"/>
            <w:vAlign w:val="center"/>
          </w:tcPr>
          <w:p w:rsidR="00261FF7" w:rsidRPr="001F5300" w:rsidRDefault="00261FF7" w:rsidP="00FD33ED">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Yonca BİR</w:t>
            </w:r>
          </w:p>
        </w:tc>
        <w:tc>
          <w:tcPr>
            <w:tcW w:w="129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85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12. Tuğçe KANDİLCİ</w:t>
            </w:r>
          </w:p>
        </w:tc>
        <w:tc>
          <w:tcPr>
            <w:tcW w:w="1422"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Öğr. Gör.</w:t>
            </w:r>
          </w:p>
        </w:tc>
        <w:tc>
          <w:tcPr>
            <w:tcW w:w="1580" w:type="dxa"/>
            <w:vAlign w:val="center"/>
          </w:tcPr>
          <w:p w:rsidR="00261FF7" w:rsidRPr="001F5300" w:rsidRDefault="00261FF7" w:rsidP="00FD33ED">
            <w:pPr>
              <w:pStyle w:val="AralkYok"/>
              <w:spacing w:line="360" w:lineRule="auto"/>
              <w:rPr>
                <w:rFonts w:asciiTheme="majorHAnsi" w:hAnsiTheme="majorHAnsi"/>
                <w:sz w:val="20"/>
                <w:szCs w:val="20"/>
              </w:rPr>
            </w:pPr>
          </w:p>
        </w:tc>
      </w:tr>
      <w:tr w:rsidR="00261FF7" w:rsidRPr="001F5300" w:rsidTr="00FD33ED">
        <w:trPr>
          <w:jc w:val="center"/>
        </w:trPr>
        <w:tc>
          <w:tcPr>
            <w:tcW w:w="2210" w:type="dxa"/>
            <w:vAlign w:val="center"/>
          </w:tcPr>
          <w:p w:rsidR="00261FF7" w:rsidRPr="001F5300" w:rsidRDefault="00261FF7" w:rsidP="00FD33ED">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Duygu GÜR</w:t>
            </w:r>
          </w:p>
        </w:tc>
        <w:tc>
          <w:tcPr>
            <w:tcW w:w="129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Dr. Öğr. Üyesi</w:t>
            </w:r>
          </w:p>
        </w:tc>
        <w:tc>
          <w:tcPr>
            <w:tcW w:w="1579"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856" w:type="dxa"/>
            <w:vAlign w:val="center"/>
          </w:tcPr>
          <w:p w:rsidR="00261FF7" w:rsidRDefault="00261FF7" w:rsidP="00FD33ED">
            <w:pPr>
              <w:pStyle w:val="AralkYok"/>
              <w:spacing w:line="360" w:lineRule="auto"/>
              <w:rPr>
                <w:rFonts w:asciiTheme="majorHAnsi" w:hAnsiTheme="majorHAnsi"/>
                <w:sz w:val="20"/>
                <w:szCs w:val="20"/>
              </w:rPr>
            </w:pPr>
            <w:r>
              <w:rPr>
                <w:rFonts w:asciiTheme="majorHAnsi" w:hAnsiTheme="majorHAnsi"/>
                <w:sz w:val="20"/>
                <w:szCs w:val="20"/>
              </w:rPr>
              <w:t>13. Burcu DEMİROGLARI</w:t>
            </w:r>
          </w:p>
        </w:tc>
        <w:tc>
          <w:tcPr>
            <w:tcW w:w="1422"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KYK Uzmanı</w:t>
            </w:r>
          </w:p>
        </w:tc>
        <w:tc>
          <w:tcPr>
            <w:tcW w:w="1580" w:type="dxa"/>
            <w:vAlign w:val="center"/>
          </w:tcPr>
          <w:p w:rsidR="00261FF7" w:rsidRPr="001F5300" w:rsidRDefault="00261FF7" w:rsidP="00FD33ED">
            <w:pPr>
              <w:pStyle w:val="AralkYok"/>
              <w:spacing w:line="360" w:lineRule="auto"/>
              <w:rPr>
                <w:rFonts w:asciiTheme="majorHAnsi" w:hAnsiTheme="majorHAnsi"/>
                <w:sz w:val="20"/>
                <w:szCs w:val="20"/>
              </w:rPr>
            </w:pPr>
          </w:p>
        </w:tc>
      </w:tr>
      <w:tr w:rsidR="00261FF7" w:rsidRPr="001F5300" w:rsidTr="00FD33ED">
        <w:trPr>
          <w:trHeight w:val="688"/>
          <w:jc w:val="center"/>
        </w:trPr>
        <w:tc>
          <w:tcPr>
            <w:tcW w:w="2210" w:type="dxa"/>
            <w:vAlign w:val="center"/>
          </w:tcPr>
          <w:p w:rsidR="00261FF7" w:rsidRPr="001F5300" w:rsidRDefault="00261FF7" w:rsidP="00FD33ED">
            <w:pPr>
              <w:pStyle w:val="AralkYok"/>
              <w:numPr>
                <w:ilvl w:val="0"/>
                <w:numId w:val="8"/>
              </w:numPr>
              <w:spacing w:line="360" w:lineRule="auto"/>
              <w:rPr>
                <w:rFonts w:asciiTheme="majorHAnsi" w:hAnsiTheme="majorHAnsi"/>
                <w:sz w:val="20"/>
                <w:szCs w:val="20"/>
              </w:rPr>
            </w:pPr>
            <w:r>
              <w:rPr>
                <w:rFonts w:asciiTheme="majorHAnsi" w:hAnsiTheme="majorHAnsi"/>
                <w:sz w:val="20"/>
                <w:szCs w:val="20"/>
              </w:rPr>
              <w:t>Alper YILDIZ</w:t>
            </w:r>
          </w:p>
        </w:tc>
        <w:tc>
          <w:tcPr>
            <w:tcW w:w="1296" w:type="dxa"/>
            <w:vAlign w:val="center"/>
          </w:tcPr>
          <w:p w:rsidR="00261FF7" w:rsidRPr="001F5300" w:rsidRDefault="00261FF7" w:rsidP="00FD33ED">
            <w:pPr>
              <w:pStyle w:val="AralkYok"/>
              <w:spacing w:line="360" w:lineRule="auto"/>
              <w:rPr>
                <w:rFonts w:asciiTheme="majorHAnsi" w:hAnsiTheme="majorHAnsi"/>
                <w:sz w:val="20"/>
                <w:szCs w:val="20"/>
              </w:rPr>
            </w:pPr>
            <w:r>
              <w:rPr>
                <w:rFonts w:asciiTheme="majorHAnsi" w:hAnsiTheme="majorHAnsi"/>
                <w:sz w:val="20"/>
                <w:szCs w:val="20"/>
              </w:rPr>
              <w:t>Arş. Gör.</w:t>
            </w:r>
          </w:p>
        </w:tc>
        <w:tc>
          <w:tcPr>
            <w:tcW w:w="1579"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856" w:type="dxa"/>
            <w:vAlign w:val="center"/>
          </w:tcPr>
          <w:p w:rsidR="00261FF7" w:rsidRDefault="00261FF7" w:rsidP="00FD33ED">
            <w:pPr>
              <w:pStyle w:val="AralkYok"/>
              <w:spacing w:line="360" w:lineRule="auto"/>
              <w:rPr>
                <w:rFonts w:asciiTheme="majorHAnsi" w:hAnsiTheme="majorHAnsi"/>
                <w:sz w:val="20"/>
                <w:szCs w:val="20"/>
              </w:rPr>
            </w:pPr>
          </w:p>
        </w:tc>
        <w:tc>
          <w:tcPr>
            <w:tcW w:w="1422" w:type="dxa"/>
            <w:vAlign w:val="center"/>
          </w:tcPr>
          <w:p w:rsidR="00261FF7" w:rsidRPr="001F5300" w:rsidRDefault="00261FF7" w:rsidP="00FD33ED">
            <w:pPr>
              <w:pStyle w:val="AralkYok"/>
              <w:spacing w:line="360" w:lineRule="auto"/>
              <w:rPr>
                <w:rFonts w:asciiTheme="majorHAnsi" w:hAnsiTheme="majorHAnsi"/>
                <w:sz w:val="20"/>
                <w:szCs w:val="20"/>
              </w:rPr>
            </w:pPr>
          </w:p>
        </w:tc>
        <w:tc>
          <w:tcPr>
            <w:tcW w:w="1580" w:type="dxa"/>
            <w:vAlign w:val="center"/>
          </w:tcPr>
          <w:p w:rsidR="00261FF7" w:rsidRPr="001F5300" w:rsidRDefault="00261FF7" w:rsidP="00FD33ED">
            <w:pPr>
              <w:pStyle w:val="AralkYok"/>
              <w:spacing w:line="360" w:lineRule="auto"/>
              <w:rPr>
                <w:rFonts w:asciiTheme="majorHAnsi" w:hAnsiTheme="majorHAnsi"/>
                <w:sz w:val="20"/>
                <w:szCs w:val="20"/>
              </w:rPr>
            </w:pPr>
          </w:p>
        </w:tc>
      </w:tr>
    </w:tbl>
    <w:p w:rsidR="007D3C81" w:rsidRDefault="007D3C81" w:rsidP="007B2C4C">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1F5300" w:rsidRDefault="001B318F" w:rsidP="001B318F">
      <w:pPr>
        <w:spacing w:before="200"/>
        <w:jc w:val="both"/>
        <w:rPr>
          <w:rFonts w:asciiTheme="majorHAnsi" w:hAnsiTheme="majorHAnsi" w:cs="Times New Roman"/>
          <w:sz w:val="20"/>
          <w:szCs w:val="20"/>
        </w:rPr>
      </w:pPr>
      <w:r w:rsidRPr="001F5300">
        <w:rPr>
          <w:rFonts w:asciiTheme="majorHAnsi" w:hAnsiTheme="majorHAnsi" w:cs="Times New Roman"/>
          <w:b/>
          <w:sz w:val="20"/>
          <w:szCs w:val="20"/>
        </w:rPr>
        <w:lastRenderedPageBreak/>
        <w:t>Toplantıya Katılmayanlar</w:t>
      </w:r>
      <w:r w:rsidRPr="001F5300">
        <w:rPr>
          <w:rFonts w:asciiTheme="majorHAnsi" w:hAnsiTheme="majorHAnsi" w:cs="Times New Roman"/>
          <w:sz w:val="20"/>
          <w:szCs w:val="20"/>
        </w:rPr>
        <w:t xml:space="preserve">: </w:t>
      </w:r>
    </w:p>
    <w:p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1441" w:rsidRDefault="00F11441">
      <w:r>
        <w:separator/>
      </w:r>
    </w:p>
  </w:endnote>
  <w:endnote w:type="continuationSeparator" w:id="0">
    <w:p w:rsidR="00F11441" w:rsidRDefault="00F1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80000000002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1441" w:rsidRDefault="00F11441">
      <w:r>
        <w:separator/>
      </w:r>
    </w:p>
  </w:footnote>
  <w:footnote w:type="continuationSeparator" w:id="0">
    <w:p w:rsidR="00F11441" w:rsidRDefault="00F1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6"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7"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692842">
    <w:abstractNumId w:val="4"/>
  </w:num>
  <w:num w:numId="2" w16cid:durableId="1940676043">
    <w:abstractNumId w:val="6"/>
  </w:num>
  <w:num w:numId="3" w16cid:durableId="1686318854">
    <w:abstractNumId w:val="1"/>
  </w:num>
  <w:num w:numId="4" w16cid:durableId="1049187570">
    <w:abstractNumId w:val="5"/>
  </w:num>
  <w:num w:numId="5" w16cid:durableId="981234561">
    <w:abstractNumId w:val="2"/>
  </w:num>
  <w:num w:numId="6" w16cid:durableId="230579051">
    <w:abstractNumId w:val="3"/>
  </w:num>
  <w:num w:numId="7" w16cid:durableId="131212080">
    <w:abstractNumId w:val="7"/>
  </w:num>
  <w:num w:numId="8" w16cid:durableId="22645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05720"/>
    <w:rsid w:val="00017B09"/>
    <w:rsid w:val="00092724"/>
    <w:rsid w:val="000A3AA0"/>
    <w:rsid w:val="000A6771"/>
    <w:rsid w:val="000A766B"/>
    <w:rsid w:val="00126EDA"/>
    <w:rsid w:val="001B318F"/>
    <w:rsid w:val="001E4861"/>
    <w:rsid w:val="001F5300"/>
    <w:rsid w:val="00261FF7"/>
    <w:rsid w:val="00275474"/>
    <w:rsid w:val="002A518F"/>
    <w:rsid w:val="002C7DC2"/>
    <w:rsid w:val="00345C8A"/>
    <w:rsid w:val="003A17B9"/>
    <w:rsid w:val="003B5374"/>
    <w:rsid w:val="003D038B"/>
    <w:rsid w:val="003F1F4D"/>
    <w:rsid w:val="00415F48"/>
    <w:rsid w:val="00423C03"/>
    <w:rsid w:val="00436C99"/>
    <w:rsid w:val="00450653"/>
    <w:rsid w:val="00462B6E"/>
    <w:rsid w:val="004D2C91"/>
    <w:rsid w:val="00504469"/>
    <w:rsid w:val="005867A9"/>
    <w:rsid w:val="00591BA9"/>
    <w:rsid w:val="005A0610"/>
    <w:rsid w:val="0060546C"/>
    <w:rsid w:val="0062090D"/>
    <w:rsid w:val="00624C8B"/>
    <w:rsid w:val="0064649F"/>
    <w:rsid w:val="00652590"/>
    <w:rsid w:val="00695656"/>
    <w:rsid w:val="006B35F2"/>
    <w:rsid w:val="006C3210"/>
    <w:rsid w:val="00741429"/>
    <w:rsid w:val="00774ED1"/>
    <w:rsid w:val="00784D89"/>
    <w:rsid w:val="007B2C4C"/>
    <w:rsid w:val="007D3C81"/>
    <w:rsid w:val="00845169"/>
    <w:rsid w:val="00851E54"/>
    <w:rsid w:val="008A7959"/>
    <w:rsid w:val="008B4B22"/>
    <w:rsid w:val="008B7868"/>
    <w:rsid w:val="008E4582"/>
    <w:rsid w:val="009255C5"/>
    <w:rsid w:val="009B1F7F"/>
    <w:rsid w:val="009E4FF3"/>
    <w:rsid w:val="009F72DE"/>
    <w:rsid w:val="00A07500"/>
    <w:rsid w:val="00A24729"/>
    <w:rsid w:val="00A43676"/>
    <w:rsid w:val="00A526DA"/>
    <w:rsid w:val="00A74D8A"/>
    <w:rsid w:val="00AD1DD7"/>
    <w:rsid w:val="00B03151"/>
    <w:rsid w:val="00B742C8"/>
    <w:rsid w:val="00B77F7C"/>
    <w:rsid w:val="00BC7EE1"/>
    <w:rsid w:val="00C363DB"/>
    <w:rsid w:val="00D32A35"/>
    <w:rsid w:val="00D3794B"/>
    <w:rsid w:val="00D50DA4"/>
    <w:rsid w:val="00E05D2C"/>
    <w:rsid w:val="00E52883"/>
    <w:rsid w:val="00E70FBC"/>
    <w:rsid w:val="00EC2556"/>
    <w:rsid w:val="00ED4B44"/>
    <w:rsid w:val="00ED788B"/>
    <w:rsid w:val="00EF461C"/>
    <w:rsid w:val="00F0571B"/>
    <w:rsid w:val="00F11441"/>
    <w:rsid w:val="00F505AE"/>
    <w:rsid w:val="00F840E0"/>
    <w:rsid w:val="00F84B65"/>
    <w:rsid w:val="00F96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CD203"/>
  <w15:docId w15:val="{69553066-C461-194B-9FAC-6B3D11F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458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582"/>
  </w:style>
  <w:style w:type="character" w:styleId="Gl">
    <w:name w:val="Strong"/>
    <w:basedOn w:val="VarsaylanParagrafYazTipi"/>
    <w:uiPriority w:val="22"/>
    <w:qFormat/>
    <w:rsid w:val="00ED4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79933">
      <w:bodyDiv w:val="1"/>
      <w:marLeft w:val="0"/>
      <w:marRight w:val="0"/>
      <w:marTop w:val="0"/>
      <w:marBottom w:val="0"/>
      <w:divBdr>
        <w:top w:val="none" w:sz="0" w:space="0" w:color="auto"/>
        <w:left w:val="none" w:sz="0" w:space="0" w:color="auto"/>
        <w:bottom w:val="none" w:sz="0" w:space="0" w:color="auto"/>
        <w:right w:val="none" w:sz="0" w:space="0" w:color="auto"/>
      </w:divBdr>
      <w:divsChild>
        <w:div w:id="1607497237">
          <w:marLeft w:val="0"/>
          <w:marRight w:val="0"/>
          <w:marTop w:val="0"/>
          <w:marBottom w:val="0"/>
          <w:divBdr>
            <w:top w:val="none" w:sz="0" w:space="0" w:color="auto"/>
            <w:left w:val="none" w:sz="0" w:space="0" w:color="auto"/>
            <w:bottom w:val="none" w:sz="0" w:space="0" w:color="auto"/>
            <w:right w:val="none" w:sz="0" w:space="0" w:color="auto"/>
          </w:divBdr>
          <w:divsChild>
            <w:div w:id="853542791">
              <w:marLeft w:val="0"/>
              <w:marRight w:val="0"/>
              <w:marTop w:val="0"/>
              <w:marBottom w:val="0"/>
              <w:divBdr>
                <w:top w:val="none" w:sz="0" w:space="0" w:color="auto"/>
                <w:left w:val="none" w:sz="0" w:space="0" w:color="auto"/>
                <w:bottom w:val="none" w:sz="0" w:space="0" w:color="auto"/>
                <w:right w:val="none" w:sz="0" w:space="0" w:color="auto"/>
              </w:divBdr>
              <w:divsChild>
                <w:div w:id="10571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1022">
      <w:bodyDiv w:val="1"/>
      <w:marLeft w:val="0"/>
      <w:marRight w:val="0"/>
      <w:marTop w:val="0"/>
      <w:marBottom w:val="0"/>
      <w:divBdr>
        <w:top w:val="none" w:sz="0" w:space="0" w:color="auto"/>
        <w:left w:val="none" w:sz="0" w:space="0" w:color="auto"/>
        <w:bottom w:val="none" w:sz="0" w:space="0" w:color="auto"/>
        <w:right w:val="none" w:sz="0" w:space="0" w:color="auto"/>
      </w:divBdr>
    </w:div>
    <w:div w:id="1002977313">
      <w:bodyDiv w:val="1"/>
      <w:marLeft w:val="0"/>
      <w:marRight w:val="0"/>
      <w:marTop w:val="0"/>
      <w:marBottom w:val="0"/>
      <w:divBdr>
        <w:top w:val="none" w:sz="0" w:space="0" w:color="auto"/>
        <w:left w:val="none" w:sz="0" w:space="0" w:color="auto"/>
        <w:bottom w:val="none" w:sz="0" w:space="0" w:color="auto"/>
        <w:right w:val="none" w:sz="0" w:space="0" w:color="auto"/>
      </w:divBdr>
      <w:divsChild>
        <w:div w:id="788208013">
          <w:marLeft w:val="0"/>
          <w:marRight w:val="0"/>
          <w:marTop w:val="0"/>
          <w:marBottom w:val="0"/>
          <w:divBdr>
            <w:top w:val="none" w:sz="0" w:space="0" w:color="auto"/>
            <w:left w:val="none" w:sz="0" w:space="0" w:color="auto"/>
            <w:bottom w:val="none" w:sz="0" w:space="0" w:color="auto"/>
            <w:right w:val="none" w:sz="0" w:space="0" w:color="auto"/>
          </w:divBdr>
          <w:divsChild>
            <w:div w:id="637272299">
              <w:marLeft w:val="0"/>
              <w:marRight w:val="0"/>
              <w:marTop w:val="0"/>
              <w:marBottom w:val="0"/>
              <w:divBdr>
                <w:top w:val="none" w:sz="0" w:space="0" w:color="auto"/>
                <w:left w:val="none" w:sz="0" w:space="0" w:color="auto"/>
                <w:bottom w:val="none" w:sz="0" w:space="0" w:color="auto"/>
                <w:right w:val="none" w:sz="0" w:space="0" w:color="auto"/>
              </w:divBdr>
              <w:divsChild>
                <w:div w:id="1512257014">
                  <w:marLeft w:val="0"/>
                  <w:marRight w:val="0"/>
                  <w:marTop w:val="0"/>
                  <w:marBottom w:val="0"/>
                  <w:divBdr>
                    <w:top w:val="none" w:sz="0" w:space="0" w:color="auto"/>
                    <w:left w:val="none" w:sz="0" w:space="0" w:color="auto"/>
                    <w:bottom w:val="none" w:sz="0" w:space="0" w:color="auto"/>
                    <w:right w:val="none" w:sz="0" w:space="0" w:color="auto"/>
                  </w:divBdr>
                </w:div>
              </w:divsChild>
            </w:div>
            <w:div w:id="266886951">
              <w:marLeft w:val="0"/>
              <w:marRight w:val="0"/>
              <w:marTop w:val="0"/>
              <w:marBottom w:val="0"/>
              <w:divBdr>
                <w:top w:val="none" w:sz="0" w:space="0" w:color="auto"/>
                <w:left w:val="none" w:sz="0" w:space="0" w:color="auto"/>
                <w:bottom w:val="none" w:sz="0" w:space="0" w:color="auto"/>
                <w:right w:val="none" w:sz="0" w:space="0" w:color="auto"/>
              </w:divBdr>
              <w:divsChild>
                <w:div w:id="12834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423">
      <w:bodyDiv w:val="1"/>
      <w:marLeft w:val="0"/>
      <w:marRight w:val="0"/>
      <w:marTop w:val="0"/>
      <w:marBottom w:val="0"/>
      <w:divBdr>
        <w:top w:val="none" w:sz="0" w:space="0" w:color="auto"/>
        <w:left w:val="none" w:sz="0" w:space="0" w:color="auto"/>
        <w:bottom w:val="none" w:sz="0" w:space="0" w:color="auto"/>
        <w:right w:val="none" w:sz="0" w:space="0" w:color="auto"/>
      </w:divBdr>
      <w:divsChild>
        <w:div w:id="1042363527">
          <w:marLeft w:val="0"/>
          <w:marRight w:val="0"/>
          <w:marTop w:val="0"/>
          <w:marBottom w:val="0"/>
          <w:divBdr>
            <w:top w:val="none" w:sz="0" w:space="0" w:color="auto"/>
            <w:left w:val="none" w:sz="0" w:space="0" w:color="auto"/>
            <w:bottom w:val="none" w:sz="0" w:space="0" w:color="auto"/>
            <w:right w:val="none" w:sz="0" w:space="0" w:color="auto"/>
          </w:divBdr>
          <w:divsChild>
            <w:div w:id="1806191206">
              <w:marLeft w:val="0"/>
              <w:marRight w:val="0"/>
              <w:marTop w:val="0"/>
              <w:marBottom w:val="0"/>
              <w:divBdr>
                <w:top w:val="none" w:sz="0" w:space="0" w:color="auto"/>
                <w:left w:val="none" w:sz="0" w:space="0" w:color="auto"/>
                <w:bottom w:val="none" w:sz="0" w:space="0" w:color="auto"/>
                <w:right w:val="none" w:sz="0" w:space="0" w:color="auto"/>
              </w:divBdr>
              <w:divsChild>
                <w:div w:id="1227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9649">
      <w:bodyDiv w:val="1"/>
      <w:marLeft w:val="0"/>
      <w:marRight w:val="0"/>
      <w:marTop w:val="0"/>
      <w:marBottom w:val="0"/>
      <w:divBdr>
        <w:top w:val="none" w:sz="0" w:space="0" w:color="auto"/>
        <w:left w:val="none" w:sz="0" w:space="0" w:color="auto"/>
        <w:bottom w:val="none" w:sz="0" w:space="0" w:color="auto"/>
        <w:right w:val="none" w:sz="0" w:space="0" w:color="auto"/>
      </w:divBdr>
      <w:divsChild>
        <w:div w:id="2025596529">
          <w:marLeft w:val="0"/>
          <w:marRight w:val="0"/>
          <w:marTop w:val="0"/>
          <w:marBottom w:val="0"/>
          <w:divBdr>
            <w:top w:val="none" w:sz="0" w:space="0" w:color="auto"/>
            <w:left w:val="none" w:sz="0" w:space="0" w:color="auto"/>
            <w:bottom w:val="none" w:sz="0" w:space="0" w:color="auto"/>
            <w:right w:val="none" w:sz="0" w:space="0" w:color="auto"/>
          </w:divBdr>
          <w:divsChild>
            <w:div w:id="314919020">
              <w:marLeft w:val="0"/>
              <w:marRight w:val="0"/>
              <w:marTop w:val="0"/>
              <w:marBottom w:val="0"/>
              <w:divBdr>
                <w:top w:val="none" w:sz="0" w:space="0" w:color="auto"/>
                <w:left w:val="none" w:sz="0" w:space="0" w:color="auto"/>
                <w:bottom w:val="none" w:sz="0" w:space="0" w:color="auto"/>
                <w:right w:val="none" w:sz="0" w:space="0" w:color="auto"/>
              </w:divBdr>
              <w:divsChild>
                <w:div w:id="8221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18511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575</Words>
  <Characters>4227</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27</cp:revision>
  <cp:lastPrinted>2024-03-07T10:38:00Z</cp:lastPrinted>
  <dcterms:created xsi:type="dcterms:W3CDTF">2025-12-01T06:53:00Z</dcterms:created>
  <dcterms:modified xsi:type="dcterms:W3CDTF">2026-02-10T08:15:00Z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