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17607D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1760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ÇAĞ </w:t>
      </w:r>
      <w:r w:rsidR="00F800F7" w:rsidRPr="001760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ÜNİVERSİTESİ</w:t>
      </w:r>
    </w:p>
    <w:p w14:paraId="3D10CBB2" w14:textId="20EE745D" w:rsidR="00BD5680" w:rsidRPr="0017607D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1760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2022-2023 Akademik Yılı</w:t>
      </w:r>
    </w:p>
    <w:p w14:paraId="48634BB9" w14:textId="0346CDE1" w:rsidR="00BD5680" w:rsidRPr="0017607D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1760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F800F7" w:rsidRPr="001760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ÖĞRENCİ ÇIKIŞ ANKETİ</w:t>
      </w:r>
    </w:p>
    <w:p w14:paraId="245CCCCE" w14:textId="3F7C8946" w:rsidR="00D73573" w:rsidRPr="0017607D" w:rsidRDefault="00BD5680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Bölüm adı: </w:t>
      </w:r>
      <w:r w:rsidR="00FC011F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Çocuk Gelişimi</w:t>
      </w:r>
      <w:r w:rsidR="00F800F7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, MYO</w:t>
      </w:r>
      <w:r w:rsidR="00D73573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 </w:t>
      </w:r>
    </w:p>
    <w:p w14:paraId="1729B116" w14:textId="7761B0C2" w:rsidR="00D73573" w:rsidRPr="0017607D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Kapsam: 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formunu toplam 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31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30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Kadın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 Erkek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cevaplamıştır.</w:t>
      </w:r>
      <w:r w:rsidR="001C083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1C0837">
        <w:rPr>
          <w:rFonts w:ascii="Times New Roman" w:hAnsi="Times New Roman" w:cs="Times New Roman"/>
          <w:sz w:val="24"/>
          <w:szCs w:val="24"/>
          <w:lang w:val="tr-TR"/>
        </w:rPr>
        <w:t>Çocuk Gelişimi programında öğrenim gören ikinci sınıf öğrenci sayısı toplamda 60 kişi olmakla beraber çalışmaya katılım %51,67</w:t>
      </w:r>
      <w:r w:rsidR="00FA5EDF">
        <w:rPr>
          <w:rFonts w:ascii="Times New Roman" w:hAnsi="Times New Roman" w:cs="Times New Roman"/>
          <w:sz w:val="24"/>
          <w:szCs w:val="24"/>
          <w:lang w:val="tr-TR"/>
        </w:rPr>
        <w:t xml:space="preserve"> düzeyindedir</w:t>
      </w:r>
      <w:r w:rsidR="001C0837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Katılan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7’si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hariç olmak üzere 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24</w:t>
      </w:r>
      <w:r w:rsidR="009B71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0C48A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öğrencinin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staj deneyimi mevcuttur.  Öğrenciler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in arasında</w:t>
      </w:r>
      <w:r w:rsidR="00EC6F1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1979 ve öncesi doğumlu ile </w:t>
      </w:r>
      <w:r w:rsidR="000C48A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1980-1994 arası doğumlu</w:t>
      </w:r>
      <w:r w:rsidR="00CE4D0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birer öğrenci bulunmakta</w:t>
      </w:r>
      <w:r w:rsidR="000C48A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iken diğer öğrenciler 1995 ve üzeri doğumludur.</w:t>
      </w:r>
      <w:r w:rsidR="00EC6F1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</w:p>
    <w:p w14:paraId="357B5FF3" w14:textId="7297E92F" w:rsidR="00D73573" w:rsidRPr="0017607D" w:rsidRDefault="002A5348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Çocuk Gelişimi</w:t>
      </w:r>
      <w:r w:rsidR="009B715D"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için hedeflenen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öğrenme çıktılarına ilişkin görüşler ve ortalamaları (</w:t>
      </w:r>
      <w:r w:rsidR="0009172B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10</w:t>
      </w:r>
      <w:r w:rsidR="0047539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ifade/soru) Tablo 1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’de; öğrenme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ortamına ilişkin görüş</w:t>
      </w:r>
      <w:r w:rsidR="0047539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öneriler (13 ifade) tablo 2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’de yer almaktadır. Anket formund</w:t>
      </w:r>
      <w:r w:rsidR="00B6675F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 üçüncü bölümde ise toplam beş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eğitim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gördükleri bölüme ilişkin memnun ve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görüşlerinin</w:t>
      </w:r>
      <w:r w:rsidR="0047539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özeti Tablo</w:t>
      </w:r>
      <w:r w:rsidR="0047539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3’de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yer almıştır.</w:t>
      </w:r>
    </w:p>
    <w:p w14:paraId="591CC7A4" w14:textId="5701BC2D" w:rsidR="00AB7336" w:rsidRPr="0017607D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Tablo 1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61606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 Çıktıları</w:t>
      </w:r>
      <w:r w:rsidR="00FC6387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(</w:t>
      </w:r>
      <w:r w:rsidR="002A5348"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Çocuk Gelişimi</w:t>
      </w:r>
      <w:r w:rsidR="00C43E57"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4"/>
        <w:gridCol w:w="994"/>
        <w:gridCol w:w="877"/>
      </w:tblGrid>
      <w:tr w:rsidR="0017607D" w:rsidRPr="0017607D" w14:paraId="79921B41" w14:textId="77777777" w:rsidTr="00C43E57">
        <w:tc>
          <w:tcPr>
            <w:tcW w:w="597" w:type="pct"/>
            <w:vAlign w:val="center"/>
          </w:tcPr>
          <w:p w14:paraId="4023BAAA" w14:textId="06D05C8B" w:rsidR="00F537CA" w:rsidRPr="0017607D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Çıktısı No.</w:t>
            </w:r>
          </w:p>
        </w:tc>
        <w:tc>
          <w:tcPr>
            <w:tcW w:w="3060" w:type="pct"/>
            <w:vAlign w:val="center"/>
          </w:tcPr>
          <w:p w14:paraId="35BCEEAA" w14:textId="4EFC2F6C" w:rsidR="00F537CA" w:rsidRPr="0017607D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Çıktıları</w:t>
            </w:r>
          </w:p>
        </w:tc>
        <w:tc>
          <w:tcPr>
            <w:tcW w:w="336" w:type="pct"/>
            <w:vAlign w:val="center"/>
          </w:tcPr>
          <w:p w14:paraId="2C1CC09B" w14:textId="77777777" w:rsidR="00F537CA" w:rsidRPr="0017607D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535" w:type="pct"/>
            <w:vAlign w:val="center"/>
          </w:tcPr>
          <w:p w14:paraId="6615D3C5" w14:textId="583D2A95" w:rsidR="00F537CA" w:rsidRPr="0017607D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Ortalama</w:t>
            </w:r>
          </w:p>
        </w:tc>
        <w:tc>
          <w:tcPr>
            <w:tcW w:w="472" w:type="pct"/>
            <w:vAlign w:val="center"/>
          </w:tcPr>
          <w:p w14:paraId="6E6A281F" w14:textId="64DC7039" w:rsidR="00F537CA" w:rsidRPr="0017607D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Yüzde</w:t>
            </w:r>
            <w:r w:rsidR="00F537CA"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(%)</w:t>
            </w:r>
          </w:p>
        </w:tc>
      </w:tr>
      <w:tr w:rsidR="0017607D" w:rsidRPr="0017607D" w14:paraId="7817EAE7" w14:textId="77777777" w:rsidTr="000E7D9E">
        <w:tc>
          <w:tcPr>
            <w:tcW w:w="597" w:type="pct"/>
            <w:vAlign w:val="center"/>
          </w:tcPr>
          <w:p w14:paraId="752C7F53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060" w:type="pct"/>
            <w:vAlign w:val="center"/>
          </w:tcPr>
          <w:p w14:paraId="471D96F3" w14:textId="46971717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</w:rPr>
              <w:t>Çocuk Gelişimi programı ile ilgili kuramsal ve uygulamalı temel bilgilere sahip olur.</w:t>
            </w:r>
          </w:p>
        </w:tc>
        <w:tc>
          <w:tcPr>
            <w:tcW w:w="336" w:type="pct"/>
            <w:vAlign w:val="center"/>
          </w:tcPr>
          <w:p w14:paraId="5534D599" w14:textId="35670792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66F328F2" w14:textId="1E113B03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7,19</w:t>
            </w:r>
          </w:p>
        </w:tc>
        <w:tc>
          <w:tcPr>
            <w:tcW w:w="472" w:type="pct"/>
            <w:vAlign w:val="center"/>
          </w:tcPr>
          <w:p w14:paraId="1976A801" w14:textId="0143A5D4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71,9</w:t>
            </w:r>
          </w:p>
        </w:tc>
      </w:tr>
      <w:tr w:rsidR="0017607D" w:rsidRPr="0017607D" w14:paraId="2FE60BA5" w14:textId="77777777" w:rsidTr="000E7D9E">
        <w:tc>
          <w:tcPr>
            <w:tcW w:w="597" w:type="pct"/>
            <w:vAlign w:val="center"/>
          </w:tcPr>
          <w:p w14:paraId="489B9721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060" w:type="pct"/>
            <w:vAlign w:val="center"/>
          </w:tcPr>
          <w:p w14:paraId="1E5E6535" w14:textId="6F06330C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</w:rPr>
              <w:t>Çocuk Gelişimi ile ilgili temel ve güncel teknik bilgileri kullanır.</w:t>
            </w:r>
          </w:p>
        </w:tc>
        <w:tc>
          <w:tcPr>
            <w:tcW w:w="336" w:type="pct"/>
            <w:vAlign w:val="center"/>
          </w:tcPr>
          <w:p w14:paraId="265D65C4" w14:textId="5394B023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6815DCED" w14:textId="168D87BB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7,19</w:t>
            </w:r>
          </w:p>
        </w:tc>
        <w:tc>
          <w:tcPr>
            <w:tcW w:w="472" w:type="pct"/>
            <w:vAlign w:val="center"/>
          </w:tcPr>
          <w:p w14:paraId="29C9704D" w14:textId="3B4498F2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71,9</w:t>
            </w:r>
          </w:p>
        </w:tc>
      </w:tr>
      <w:tr w:rsidR="0017607D" w:rsidRPr="0017607D" w14:paraId="0A405CDB" w14:textId="77777777" w:rsidTr="000E7D9E">
        <w:tc>
          <w:tcPr>
            <w:tcW w:w="597" w:type="pct"/>
            <w:vAlign w:val="center"/>
          </w:tcPr>
          <w:p w14:paraId="27599255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060" w:type="pct"/>
            <w:vAlign w:val="center"/>
          </w:tcPr>
          <w:p w14:paraId="3217F890" w14:textId="2CF755B0" w:rsidR="007C037C" w:rsidRPr="0017607D" w:rsidRDefault="007C037C" w:rsidP="007C037C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Çocuk Gelişimi tekniklerini kullanarak karşılaşabileceği sorunlara çözüm önerileri geliştirebilir, bu önerileri sorunun taraflarıyla paylaşabilir ve bu amaçla gerektiğinde ekip oluşturup sorumluluk üstlenebilir.</w:t>
            </w:r>
          </w:p>
        </w:tc>
        <w:tc>
          <w:tcPr>
            <w:tcW w:w="336" w:type="pct"/>
            <w:vAlign w:val="center"/>
          </w:tcPr>
          <w:p w14:paraId="5CA7784A" w14:textId="5626BEEE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1FBE8FC4" w14:textId="4E9CC90E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7,71</w:t>
            </w:r>
          </w:p>
        </w:tc>
        <w:tc>
          <w:tcPr>
            <w:tcW w:w="472" w:type="pct"/>
            <w:vAlign w:val="center"/>
          </w:tcPr>
          <w:p w14:paraId="6C9E26B8" w14:textId="5573CEA5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77,1</w:t>
            </w:r>
          </w:p>
        </w:tc>
      </w:tr>
      <w:tr w:rsidR="0017607D" w:rsidRPr="0017607D" w14:paraId="125F459F" w14:textId="77777777" w:rsidTr="000E7D9E">
        <w:tc>
          <w:tcPr>
            <w:tcW w:w="597" w:type="pct"/>
            <w:vAlign w:val="center"/>
          </w:tcPr>
          <w:p w14:paraId="6236E259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65149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7B95F60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8C911C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060" w:type="pct"/>
            <w:vAlign w:val="center"/>
          </w:tcPr>
          <w:p w14:paraId="54A7B198" w14:textId="2A33E238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Çocuk Gelişimi ile ilgili bilgilere ulaşma, işe yarayanlarını seçme, anlama, yorumlama ve kullanma becerilerini geliştirerek öğrenmeyi öğrenir ve yaşam boyu uygulayabilir.</w:t>
            </w:r>
          </w:p>
        </w:tc>
        <w:tc>
          <w:tcPr>
            <w:tcW w:w="336" w:type="pct"/>
            <w:vAlign w:val="center"/>
          </w:tcPr>
          <w:p w14:paraId="4054E691" w14:textId="3051FA06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141E140F" w14:textId="6FD9F9CC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7,35</w:t>
            </w:r>
          </w:p>
        </w:tc>
        <w:tc>
          <w:tcPr>
            <w:tcW w:w="472" w:type="pct"/>
            <w:vAlign w:val="center"/>
          </w:tcPr>
          <w:p w14:paraId="60F42C95" w14:textId="32B85096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73,5</w:t>
            </w:r>
          </w:p>
        </w:tc>
      </w:tr>
      <w:tr w:rsidR="0017607D" w:rsidRPr="0017607D" w14:paraId="2FFE8E7C" w14:textId="77777777" w:rsidTr="000E7D9E">
        <w:tc>
          <w:tcPr>
            <w:tcW w:w="597" w:type="pct"/>
            <w:vAlign w:val="center"/>
          </w:tcPr>
          <w:p w14:paraId="6BFE910B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3060" w:type="pct"/>
            <w:vAlign w:val="center"/>
          </w:tcPr>
          <w:p w14:paraId="033A686B" w14:textId="5D9E829F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Çocukların gelişim özelliklerini ve bireysel farklılıklarını dikkate alarak uygun öğretim strateji, yöntem, etkinlik ve tekniklerini uygular.</w:t>
            </w:r>
          </w:p>
        </w:tc>
        <w:tc>
          <w:tcPr>
            <w:tcW w:w="336" w:type="pct"/>
            <w:vAlign w:val="center"/>
          </w:tcPr>
          <w:p w14:paraId="72C48911" w14:textId="755EDCC7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78CB33DB" w14:textId="1850ED8A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7,51</w:t>
            </w:r>
          </w:p>
        </w:tc>
        <w:tc>
          <w:tcPr>
            <w:tcW w:w="472" w:type="pct"/>
            <w:vAlign w:val="center"/>
          </w:tcPr>
          <w:p w14:paraId="269151DF" w14:textId="45A9E0FF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75,1</w:t>
            </w:r>
          </w:p>
        </w:tc>
      </w:tr>
      <w:tr w:rsidR="0017607D" w:rsidRPr="0017607D" w14:paraId="7C361D80" w14:textId="77777777" w:rsidTr="000E7D9E">
        <w:tc>
          <w:tcPr>
            <w:tcW w:w="597" w:type="pct"/>
            <w:vAlign w:val="center"/>
          </w:tcPr>
          <w:p w14:paraId="53AD06E8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060" w:type="pct"/>
            <w:vAlign w:val="center"/>
          </w:tcPr>
          <w:p w14:paraId="2FEEE6A5" w14:textId="567696EF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Okul öncesi eğitim kurumlarındaki ve özel eğitim kurumlarındaki çocukların gelişim alanlarını (fiziksel, bilişsel, dil, sosyal-duygusal, duyusal gelişim alanları) destekleyici eğitsel materyal hazırlar ve eğitim ortamlarını düzenler.)</w:t>
            </w:r>
          </w:p>
        </w:tc>
        <w:tc>
          <w:tcPr>
            <w:tcW w:w="336" w:type="pct"/>
            <w:vAlign w:val="center"/>
          </w:tcPr>
          <w:p w14:paraId="7B132526" w14:textId="291CDBBF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28852183" w14:textId="73B5864B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7,58</w:t>
            </w:r>
          </w:p>
        </w:tc>
        <w:tc>
          <w:tcPr>
            <w:tcW w:w="472" w:type="pct"/>
            <w:vAlign w:val="center"/>
          </w:tcPr>
          <w:p w14:paraId="16635810" w14:textId="341D91CA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75,8</w:t>
            </w:r>
          </w:p>
        </w:tc>
      </w:tr>
      <w:tr w:rsidR="0017607D" w:rsidRPr="0017607D" w14:paraId="4C16CBD9" w14:textId="77777777" w:rsidTr="000E7D9E">
        <w:tc>
          <w:tcPr>
            <w:tcW w:w="597" w:type="pct"/>
            <w:vAlign w:val="center"/>
          </w:tcPr>
          <w:p w14:paraId="4316A07A" w14:textId="7777777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060" w:type="pct"/>
            <w:vAlign w:val="center"/>
          </w:tcPr>
          <w:p w14:paraId="525552F7" w14:textId="06B7E389" w:rsidR="007C037C" w:rsidRPr="0017607D" w:rsidRDefault="007C037C" w:rsidP="007C037C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Matematik ve sosyal bilimler (Tarih, Türkçe) alanıyla ilgili temel kuramsal bilgilere sahip olur.</w:t>
            </w:r>
          </w:p>
        </w:tc>
        <w:tc>
          <w:tcPr>
            <w:tcW w:w="336" w:type="pct"/>
            <w:vAlign w:val="center"/>
          </w:tcPr>
          <w:p w14:paraId="2E5CBD26" w14:textId="19E99C76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36D13877" w14:textId="15EDF02C" w:rsidR="007C037C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6,77</w:t>
            </w:r>
          </w:p>
        </w:tc>
        <w:tc>
          <w:tcPr>
            <w:tcW w:w="472" w:type="pct"/>
            <w:vAlign w:val="center"/>
          </w:tcPr>
          <w:p w14:paraId="13700905" w14:textId="0DA00F2F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67,7</w:t>
            </w:r>
          </w:p>
        </w:tc>
      </w:tr>
      <w:tr w:rsidR="0017607D" w:rsidRPr="0017607D" w14:paraId="5842878C" w14:textId="77777777" w:rsidTr="000E7D9E">
        <w:tc>
          <w:tcPr>
            <w:tcW w:w="597" w:type="pct"/>
            <w:vAlign w:val="center"/>
          </w:tcPr>
          <w:p w14:paraId="60BB40CB" w14:textId="253A9B3B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3060" w:type="pct"/>
            <w:vAlign w:val="center"/>
          </w:tcPr>
          <w:p w14:paraId="0AB18883" w14:textId="35690F93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Mesleği ile ilgili programların felsefesini, genel özelliklerini ve programın her bir öğesinin gerekliliklerini sınıf yönetimine ve uygulamalarına yansıtır.</w:t>
            </w:r>
          </w:p>
        </w:tc>
        <w:tc>
          <w:tcPr>
            <w:tcW w:w="336" w:type="pct"/>
            <w:vAlign w:val="center"/>
          </w:tcPr>
          <w:p w14:paraId="57CEB81F" w14:textId="32242965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307A4F62" w14:textId="64238473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7,22</w:t>
            </w:r>
          </w:p>
        </w:tc>
        <w:tc>
          <w:tcPr>
            <w:tcW w:w="472" w:type="pct"/>
            <w:vAlign w:val="center"/>
          </w:tcPr>
          <w:p w14:paraId="5F443F70" w14:textId="4F09C26A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72,2</w:t>
            </w:r>
          </w:p>
        </w:tc>
      </w:tr>
      <w:tr w:rsidR="0017607D" w:rsidRPr="0017607D" w14:paraId="5271DC5C" w14:textId="77777777" w:rsidTr="000E7D9E">
        <w:tc>
          <w:tcPr>
            <w:tcW w:w="597" w:type="pct"/>
            <w:vAlign w:val="center"/>
          </w:tcPr>
          <w:p w14:paraId="45230699" w14:textId="5461ED17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3060" w:type="pct"/>
            <w:vAlign w:val="center"/>
          </w:tcPr>
          <w:p w14:paraId="6BC10767" w14:textId="63B1B7F3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Araştırma yöntemlerini, keşfetme ve alternatif çözüm yolları üretme becerisini geliştirir.</w:t>
            </w:r>
          </w:p>
        </w:tc>
        <w:tc>
          <w:tcPr>
            <w:tcW w:w="336" w:type="pct"/>
            <w:vAlign w:val="center"/>
          </w:tcPr>
          <w:p w14:paraId="6745E2DE" w14:textId="3054C8F5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7F1D4094" w14:textId="419D2005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7,45</w:t>
            </w:r>
          </w:p>
        </w:tc>
        <w:tc>
          <w:tcPr>
            <w:tcW w:w="472" w:type="pct"/>
            <w:vAlign w:val="center"/>
          </w:tcPr>
          <w:p w14:paraId="2043571E" w14:textId="0DA7143A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74,5</w:t>
            </w:r>
          </w:p>
        </w:tc>
      </w:tr>
      <w:tr w:rsidR="0017607D" w:rsidRPr="0017607D" w14:paraId="718C0F79" w14:textId="77777777" w:rsidTr="000E7D9E">
        <w:tc>
          <w:tcPr>
            <w:tcW w:w="597" w:type="pct"/>
            <w:vAlign w:val="center"/>
          </w:tcPr>
          <w:p w14:paraId="0E3085B8" w14:textId="3CCA8DD3" w:rsidR="007C037C" w:rsidRPr="0017607D" w:rsidRDefault="007C037C" w:rsidP="007C03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3060" w:type="pct"/>
            <w:vAlign w:val="center"/>
          </w:tcPr>
          <w:p w14:paraId="76869644" w14:textId="0135D5FE" w:rsidR="007C037C" w:rsidRPr="0017607D" w:rsidRDefault="007C037C" w:rsidP="007C037C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1760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Özel gereksinimli çocukların özelliklerini bilir bu çocuklar için eğitim sürecini planlar ve uygular.</w:t>
            </w:r>
          </w:p>
        </w:tc>
        <w:tc>
          <w:tcPr>
            <w:tcW w:w="336" w:type="pct"/>
            <w:vAlign w:val="center"/>
          </w:tcPr>
          <w:p w14:paraId="243FB846" w14:textId="3FAE1A7F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35" w:type="pct"/>
            <w:vAlign w:val="center"/>
          </w:tcPr>
          <w:p w14:paraId="3B8D1BCA" w14:textId="43E23D67" w:rsidR="007C037C" w:rsidRPr="0017607D" w:rsidRDefault="007C037C" w:rsidP="000E7D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7,09</w:t>
            </w:r>
          </w:p>
        </w:tc>
        <w:tc>
          <w:tcPr>
            <w:tcW w:w="472" w:type="pct"/>
            <w:vAlign w:val="center"/>
          </w:tcPr>
          <w:p w14:paraId="2F6FDD5D" w14:textId="53C73D88" w:rsidR="007C037C" w:rsidRPr="0017607D" w:rsidRDefault="007C037C" w:rsidP="007C03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70,9</w:t>
            </w:r>
          </w:p>
        </w:tc>
      </w:tr>
      <w:tr w:rsidR="00C43E57" w:rsidRPr="0017607D" w14:paraId="0E54991D" w14:textId="77777777" w:rsidTr="000E7D9E">
        <w:tc>
          <w:tcPr>
            <w:tcW w:w="3657" w:type="pct"/>
            <w:gridSpan w:val="2"/>
            <w:vAlign w:val="center"/>
          </w:tcPr>
          <w:p w14:paraId="3691BFC9" w14:textId="7EC2D7D4" w:rsidR="00C43E57" w:rsidRPr="0017607D" w:rsidRDefault="00C43E57" w:rsidP="00C43E57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7607D">
              <w:rPr>
                <w:rFonts w:ascii="Times New Roman" w:hAnsi="Times New Roman"/>
                <w:b/>
                <w:color w:val="000000" w:themeColor="text1"/>
              </w:rPr>
              <w:t>Genel ortalama</w:t>
            </w:r>
          </w:p>
        </w:tc>
        <w:tc>
          <w:tcPr>
            <w:tcW w:w="336" w:type="pct"/>
            <w:vAlign w:val="center"/>
          </w:tcPr>
          <w:p w14:paraId="107756C4" w14:textId="00FAE69A" w:rsidR="00C43E57" w:rsidRPr="0017607D" w:rsidRDefault="00C43E57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D486163" w14:textId="7D1D884F" w:rsidR="00C43E57" w:rsidRPr="0017607D" w:rsidRDefault="007C037C" w:rsidP="000E7D9E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color w:val="000000" w:themeColor="text1"/>
              </w:rPr>
              <w:t>7,30</w:t>
            </w:r>
          </w:p>
        </w:tc>
        <w:tc>
          <w:tcPr>
            <w:tcW w:w="472" w:type="pct"/>
          </w:tcPr>
          <w:p w14:paraId="6CCCF80A" w14:textId="2C9ECE8E" w:rsidR="00C43E57" w:rsidRPr="0017607D" w:rsidRDefault="007C037C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17607D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73,0</w:t>
            </w:r>
          </w:p>
        </w:tc>
      </w:tr>
    </w:tbl>
    <w:p w14:paraId="5E829C37" w14:textId="77777777" w:rsidR="00D73573" w:rsidRPr="0017607D" w:rsidRDefault="00D73573" w:rsidP="00D735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19E6B63B" w14:textId="5DC82A4A" w:rsidR="00D73573" w:rsidRPr="0017607D" w:rsidRDefault="00761598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Çocuk Gelişimi</w:t>
      </w:r>
      <w:r w:rsidR="00E24EA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 </w:t>
      </w:r>
      <w:r w:rsidR="00931D2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öğrenme or</w:t>
      </w:r>
      <w:r w:rsidR="0082073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tamına ilişkin görüşleri tablo 1</w:t>
      </w:r>
      <w:r w:rsidR="00931D2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 yer almaktadır. Genel olarak </w:t>
      </w:r>
      <w:r w:rsidR="00F537C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 hedeflerine ilişkin belirtilen 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on</w:t>
      </w:r>
      <w:r w:rsidR="00F537C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kriter</w:t>
      </w:r>
      <w:r w:rsidR="00471490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</w:t>
      </w:r>
      <w:r w:rsidR="00F537C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ilgili görüşleri incelendiğinde </w:t>
      </w: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çoğu</w:t>
      </w:r>
      <w:r w:rsidR="009958D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çıktısında</w:t>
      </w:r>
      <w:r w:rsidR="0009172B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 oranın (%70) 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üstünde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olduğu görülmüştür</w:t>
      </w:r>
      <w:r w:rsidR="00931D2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F537C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931D2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En 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yüksek puana</w:t>
      </w:r>
      <w:r w:rsidR="00931D26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sahip olan </w:t>
      </w:r>
      <w:r w:rsidR="00E24EA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program</w:t>
      </w:r>
      <w:r w:rsidR="009958D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çıktısı altıncı program çıktısı “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Okul öncesi eğitim kurumlarındaki ve özel eğitim kurumlarındaki çocukların gelişim alanlarını (fiziksel, bilişsel, dil, sosyal-duygusal, duyusal gelişim alanları) destekleyici eğitsel materyal hazırlar ve eğitim ortamlarını düzenler.)</w:t>
      </w:r>
      <w:r w:rsidR="009958D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(%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75,8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E24EA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En düşük puana sahip program çıktısı ise 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yedinci</w:t>
      </w:r>
      <w:r w:rsidR="00E24EA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Matematik ve sosyal bilimler (Tarih, Türkçe) alanıyla ilgili temel kuramsal bilgilere sahip olur.</w:t>
      </w:r>
      <w:r w:rsidR="00E24EA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(%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67,7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). Genel ortalamaya bakıldığında ise %</w:t>
      </w:r>
      <w:r w:rsidR="00713088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73 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düzeyindedir.</w:t>
      </w:r>
    </w:p>
    <w:p w14:paraId="42E9ABAF" w14:textId="522636F0" w:rsidR="00D73573" w:rsidRPr="0017607D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Tablo 2</w:t>
      </w:r>
      <w:r w:rsidR="000A2604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.</w:t>
      </w:r>
      <w:r w:rsidR="00D73573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Öğrenme Ortamına İlişkin Görüşler (</w:t>
      </w:r>
      <w:r w:rsidR="002A5348"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Çocuk Gelişimi</w:t>
      </w:r>
      <w:r w:rsidR="000A2604" w:rsidRPr="001760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17607D" w:rsidRPr="0017607D" w14:paraId="10FEEDAD" w14:textId="77777777" w:rsidTr="00C43E57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17607D" w:rsidRDefault="00D73573" w:rsidP="000A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0F7F8E4E" w:rsidR="00D73573" w:rsidRPr="0017607D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Değerlendirme Kriterler</w:t>
            </w:r>
            <w:r w:rsidR="0000277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</w:t>
            </w:r>
          </w:p>
          <w:p w14:paraId="4EC627A7" w14:textId="77777777" w:rsidR="00D73573" w:rsidRPr="0017607D" w:rsidRDefault="00D73573" w:rsidP="000A26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17607D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17607D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Ortalama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17607D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Yüzde </w:t>
            </w:r>
            <w:r w:rsidR="00D73573"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</w:tc>
      </w:tr>
      <w:tr w:rsidR="0017607D" w:rsidRPr="0017607D" w14:paraId="672EC8AD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AD62AC" w:rsidRPr="0017607D" w:rsidRDefault="00AD62AC" w:rsidP="00AD62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AD62AC" w:rsidRPr="0017607D" w:rsidRDefault="00AD62AC" w:rsidP="00AD62AC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2316C1AD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027BD55F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6,77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41AE1F48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</w:tr>
      <w:tr w:rsidR="0017607D" w:rsidRPr="0017607D" w14:paraId="4EB283CD" w14:textId="77777777" w:rsidTr="000E7D9E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AD62AC" w:rsidRPr="0017607D" w:rsidRDefault="00AD62AC" w:rsidP="00AD62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58BEC6C3" w:rsidR="00AD62AC" w:rsidRPr="0017607D" w:rsidRDefault="00CA4E3A" w:rsidP="00AD62AC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</w:t>
            </w:r>
            <w:r w:rsidR="00AD62AC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 danışmanlığı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0E63D1FF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63B54BE4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171F40EB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</w:t>
            </w:r>
          </w:p>
        </w:tc>
      </w:tr>
      <w:tr w:rsidR="0017607D" w:rsidRPr="0017607D" w14:paraId="7FEF3D8A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AD62AC" w:rsidRPr="0017607D" w:rsidRDefault="00AD62AC" w:rsidP="00AD62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3.</w:t>
            </w:r>
          </w:p>
          <w:p w14:paraId="46B48E7D" w14:textId="77777777" w:rsidR="00AD62AC" w:rsidRPr="0017607D" w:rsidRDefault="00AD62AC" w:rsidP="00AD62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4DD53EA0" w:rsidR="00AD62AC" w:rsidRPr="0017607D" w:rsidRDefault="00CA4E3A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Gelişimi </w:t>
            </w:r>
            <w:r w:rsidR="00AD62AC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bölümünde yer alan derslerin Müfredatı (içeriği)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7A0EED26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3D2D5461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5EDB0CFD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</w:tr>
      <w:tr w:rsidR="0017607D" w:rsidRPr="0017607D" w14:paraId="5BC006E6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Öğrenim gördüğüm önlisans programında okutulan derslerin kariyer hedeflerim ve ileriki çalışmalarımla ilişki düzeyi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65005CF4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0F0AE2F6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5BE" w14:textId="55DEC26A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</w:t>
            </w:r>
            <w:r w:rsidR="00E962DC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607D" w:rsidRPr="0017607D" w14:paraId="7283AE2E" w14:textId="77777777" w:rsidTr="000E7D9E">
        <w:trPr>
          <w:trHeight w:val="25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0B446D58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2FB1A30D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DCB" w14:textId="1450670A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</w:tr>
      <w:tr w:rsidR="0017607D" w:rsidRPr="0017607D" w14:paraId="151EC11E" w14:textId="77777777" w:rsidTr="000E7D9E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 alan sınıftaki öğrenci sayısı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7CFF40D9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4CC8FF97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84F" w14:textId="79B11287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</w:tc>
      </w:tr>
      <w:tr w:rsidR="0017607D" w:rsidRPr="0017607D" w14:paraId="5F09D088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1215E692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560223D6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13" w14:textId="7A6C1C03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</w:tr>
      <w:tr w:rsidR="0017607D" w:rsidRPr="0017607D" w14:paraId="1A0612DE" w14:textId="77777777" w:rsidTr="000E7D9E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AD62AC" w:rsidRPr="0017607D" w:rsidRDefault="00AD62AC" w:rsidP="00AD62AC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10F59023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2B25BCBC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32D" w14:textId="4772362A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</w:tr>
      <w:tr w:rsidR="0017607D" w:rsidRPr="0017607D" w14:paraId="4762F97E" w14:textId="77777777" w:rsidTr="000E7D9E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27275D87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61C632AA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3D9" w14:textId="75B57D81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</w:tr>
      <w:tr w:rsidR="0017607D" w:rsidRPr="0017607D" w14:paraId="43970DEB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36FFA2CE" w:rsidR="00AD62AC" w:rsidRPr="0017607D" w:rsidRDefault="00CA4E3A" w:rsidP="00AD62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</w:t>
            </w:r>
            <w:r w:rsidR="00AD62AC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alanıyla ilgili Kütüphane Kaynakları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0A4137E3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0B9290B5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6,32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78" w14:textId="7DA6726B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</w:tr>
      <w:tr w:rsidR="0017607D" w:rsidRPr="0017607D" w14:paraId="7030734A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287E3E11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10C62747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64" w14:textId="68B32DEF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</w:tr>
      <w:tr w:rsidR="0017607D" w:rsidRPr="0017607D" w14:paraId="4E803821" w14:textId="77777777" w:rsidTr="000E7D9E">
        <w:trPr>
          <w:trHeight w:val="24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Organizasyonları ve Kulüpleri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7666E3E3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1CDD9920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69E" w14:textId="35EA6781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</w:tr>
      <w:tr w:rsidR="0017607D" w:rsidRPr="0017607D" w14:paraId="6E839E38" w14:textId="77777777" w:rsidTr="000E7D9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32FC4205" w:rsidR="00AD62AC" w:rsidRPr="0017607D" w:rsidRDefault="00CA4E3A" w:rsidP="00AD62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</w:t>
            </w:r>
            <w:r w:rsidR="00AD62AC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Bölümünün Genel Kalitesi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3FE178E8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7C481B4A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4CC" w14:textId="3CC6B5EC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</w:tr>
      <w:tr w:rsidR="00AD62AC" w:rsidRPr="0017607D" w14:paraId="126CB7E6" w14:textId="77777777" w:rsidTr="000E7D9E">
        <w:trPr>
          <w:trHeight w:val="23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AD62AC" w:rsidRPr="0017607D" w:rsidRDefault="00AD62AC" w:rsidP="00AD6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AD62AC" w:rsidRPr="0017607D" w:rsidRDefault="00AD62AC" w:rsidP="00AD62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Ortalama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7E64F79A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7D113CF0" w:rsidR="00AD62AC" w:rsidRPr="0017607D" w:rsidRDefault="00AD62AC" w:rsidP="000E7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6144D2C3" w:rsidR="00AD62AC" w:rsidRPr="0017607D" w:rsidRDefault="00E962DC" w:rsidP="00AD62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66,3</w:t>
            </w:r>
          </w:p>
        </w:tc>
      </w:tr>
    </w:tbl>
    <w:p w14:paraId="6FD7B47D" w14:textId="77777777" w:rsidR="00820736" w:rsidRPr="0017607D" w:rsidRDefault="0082073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34199E" w14:textId="4F71C1E4" w:rsidR="000A2604" w:rsidRPr="0017607D" w:rsidRDefault="00931D2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Öğrencilerin öğrenme ortamına ilişkin görüşlerinin dağılımları incelendiğinde </w:t>
      </w:r>
      <w:r w:rsidR="00A42AB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genel ortalamanın (</w:t>
      </w:r>
      <w:r w:rsidR="008E2D8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66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,3</w:t>
      </w:r>
      <w:r w:rsidR="00B6675F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ile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</w:t>
      </w:r>
      <w:r w:rsidR="00A42AB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r w:rsidR="00A42AB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oranın 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altında</w:t>
      </w:r>
      <w:r w:rsidR="00A42AB9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D5680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olduğu görülmektedir</w:t>
      </w:r>
      <w:r w:rsidR="00FC638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A70FD5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Özellikle öğrenciler, 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Çocuk Gelişimi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öğrencilerinin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öğretim elemanlarına istedikleri zaman ulaşabilmekten (%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70,0) istenilen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 memnun oldukları görülmektedir. </w:t>
      </w:r>
      <w:r w:rsidR="00654871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Yalnızca </w:t>
      </w:r>
      <w:r w:rsidR="007F4157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kariyer danışmanlığı ve işe yerleştirme</w:t>
      </w:r>
      <w:r w:rsidR="00654871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konusunda diğer kriterlere göre daha düşük düzeyde memnuniyet görülmektedir (%</w:t>
      </w:r>
      <w:r w:rsidR="006D725D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60</w:t>
      </w:r>
      <w:r w:rsidR="00654871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).</w:t>
      </w:r>
      <w:r w:rsidR="002E6F5A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344AE80B" w14:textId="2CFD344D" w:rsidR="000C48AD" w:rsidRPr="0017607D" w:rsidRDefault="000A2604" w:rsidP="000A2604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 w:type="page"/>
      </w:r>
    </w:p>
    <w:p w14:paraId="343D10C3" w14:textId="126F219D" w:rsidR="00D73573" w:rsidRPr="0017607D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176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Tablo 3</w:t>
      </w:r>
      <w:r w:rsidR="000A2604" w:rsidRPr="00176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.</w:t>
      </w:r>
      <w:r w:rsidR="00D73573" w:rsidRPr="0017607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Açık Uçlu Sorulara İlişkin Öğrenci Görüşlerinin Özeti (</w:t>
      </w:r>
      <w:r w:rsidR="002A5348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Çocuk Gelişimi</w:t>
      </w:r>
      <w:r w:rsidR="000A2604" w:rsidRPr="0017607D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17607D" w:rsidRPr="0017607D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17607D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17607D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Görüşler</w:t>
            </w:r>
          </w:p>
        </w:tc>
      </w:tr>
      <w:tr w:rsidR="0017607D" w:rsidRPr="0017607D" w14:paraId="6182FC19" w14:textId="77777777" w:rsidTr="000A2604">
        <w:tc>
          <w:tcPr>
            <w:tcW w:w="1966" w:type="pct"/>
          </w:tcPr>
          <w:p w14:paraId="3E14E521" w14:textId="23FFC9D2" w:rsidR="00D73573" w:rsidRPr="0017607D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2A5348"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Çocuk Gelişimi 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çok memnun kaldığınız alanlar nelerdir?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3E0479E6" w:rsidR="002A5348" w:rsidRPr="0017607D" w:rsidRDefault="002A5348" w:rsidP="008F4BF9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Aktivite ve etkinliklerle öğrenme, drama uygulaması, öğretim elemanlarının nitelikleri, ders kapsamında çeşitli oyuncak vb. materyaller yapımı ve bunların çocuklara dağıtılması</w:t>
            </w:r>
          </w:p>
        </w:tc>
      </w:tr>
      <w:tr w:rsidR="0017607D" w:rsidRPr="0017607D" w14:paraId="4C4E3B79" w14:textId="77777777" w:rsidTr="000A2604">
        <w:tc>
          <w:tcPr>
            <w:tcW w:w="1966" w:type="pct"/>
          </w:tcPr>
          <w:p w14:paraId="790E4536" w14:textId="1009C3D5" w:rsidR="0098587E" w:rsidRPr="0017607D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2A5348"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Çocuk Gelişimi 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az memnun kaldığınız alanlar nelerdir?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17607D" w:rsidRDefault="002E6F5A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7EB707" w14:textId="6F7B195B" w:rsidR="002E6F5A" w:rsidRPr="0017607D" w:rsidRDefault="002A5348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Bazı derslerin uzaktan olması.</w:t>
            </w:r>
          </w:p>
          <w:p w14:paraId="23D20D20" w14:textId="70A3EE99" w:rsidR="000D5B8F" w:rsidRPr="0017607D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607D" w:rsidRPr="0017607D" w14:paraId="7960BD61" w14:textId="77777777" w:rsidTr="000A2604">
        <w:tc>
          <w:tcPr>
            <w:tcW w:w="1966" w:type="pct"/>
          </w:tcPr>
          <w:p w14:paraId="704C694B" w14:textId="52A8F842" w:rsidR="0098587E" w:rsidRPr="0017607D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Tekrar başlayabilme şansınız olsaydı, yine bu bölümü okumak ister</w:t>
            </w:r>
            <w:r w:rsidR="00B00AA6"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miydiniz?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6EA326DA" w:rsidR="0098587E" w:rsidRPr="0017607D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  (</w:t>
            </w:r>
            <w:r w:rsidR="002A5348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4135CC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135CC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Hayır  (</w:t>
            </w:r>
            <w:r w:rsidR="002A5348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135CC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2A5348"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Belki (1 kişi)</w:t>
            </w:r>
          </w:p>
        </w:tc>
      </w:tr>
      <w:tr w:rsidR="0017607D" w:rsidRPr="0017607D" w14:paraId="33D1C9E2" w14:textId="77777777" w:rsidTr="000A2604">
        <w:tc>
          <w:tcPr>
            <w:tcW w:w="1966" w:type="pct"/>
          </w:tcPr>
          <w:p w14:paraId="0F4E2D46" w14:textId="41815053" w:rsidR="004135CC" w:rsidRPr="0017607D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2A5348" w:rsidRPr="0017607D">
              <w:rPr>
                <w:color w:val="000000" w:themeColor="text1"/>
              </w:rPr>
              <w:t xml:space="preserve"> </w:t>
            </w:r>
            <w:r w:rsidR="002A5348"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Çocuk Gelişimi 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programına dair pandemi dönemine ilişkin görüşleriniz nelerdir?</w:t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E436CC9" w14:textId="0209F281" w:rsidR="00FB42AE" w:rsidRPr="0017607D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Okulun ve öğretim elemanlarının gerekli önlemleri alması iyiydi.</w:t>
            </w:r>
          </w:p>
          <w:p w14:paraId="68EF2142" w14:textId="4B005FE4" w:rsidR="002A5348" w:rsidRPr="0017607D" w:rsidRDefault="002A5348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eğitimden istenilen verimin alınamaması kötüydü.</w:t>
            </w:r>
          </w:p>
          <w:p w14:paraId="452B93CC" w14:textId="77134CF8" w:rsidR="00B00AA6" w:rsidRPr="0017607D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87E" w:rsidRPr="0017607D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17607D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407305AB" w:rsidR="002E6F5A" w:rsidRPr="0017607D" w:rsidRDefault="002A5348" w:rsidP="00EC6F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 uygulamasının zorunlu hale getirilmesi öğrenciler tarafından belirtilmiştir. Diğer yandan öğrenciler hem programdan hem de programdaki öğretim elemanlarından memnun olduklarını ifade etmişlerdir.</w:t>
            </w:r>
            <w:r w:rsidR="00EC6F18" w:rsidRPr="00176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85B8083" w14:textId="77777777" w:rsidR="00D73573" w:rsidRPr="0017607D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95DF43C" w14:textId="77777777" w:rsidR="00D73573" w:rsidRPr="0017607D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6F890D" w14:textId="77777777" w:rsidR="003A270A" w:rsidRPr="0017607D" w:rsidRDefault="003A270A">
      <w:pPr>
        <w:rPr>
          <w:rFonts w:ascii="Times New Roman" w:hAnsi="Times New Roman" w:cs="Times New Roman"/>
          <w:color w:val="000000" w:themeColor="text1"/>
        </w:rPr>
      </w:pPr>
    </w:p>
    <w:sectPr w:rsidR="003A270A" w:rsidRPr="0017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0277F"/>
    <w:rsid w:val="00037027"/>
    <w:rsid w:val="000561F9"/>
    <w:rsid w:val="00073FAF"/>
    <w:rsid w:val="0009172B"/>
    <w:rsid w:val="000A2604"/>
    <w:rsid w:val="000C48AD"/>
    <w:rsid w:val="000D5B8F"/>
    <w:rsid w:val="000E7D9E"/>
    <w:rsid w:val="00107743"/>
    <w:rsid w:val="0017607D"/>
    <w:rsid w:val="00194514"/>
    <w:rsid w:val="00195E1C"/>
    <w:rsid w:val="001B7A68"/>
    <w:rsid w:val="001C0837"/>
    <w:rsid w:val="00246B7A"/>
    <w:rsid w:val="0028437F"/>
    <w:rsid w:val="00286621"/>
    <w:rsid w:val="002A5348"/>
    <w:rsid w:val="002D5795"/>
    <w:rsid w:val="002E6F5A"/>
    <w:rsid w:val="002F23F6"/>
    <w:rsid w:val="002F5AD5"/>
    <w:rsid w:val="002F7492"/>
    <w:rsid w:val="00314363"/>
    <w:rsid w:val="003565F2"/>
    <w:rsid w:val="00373622"/>
    <w:rsid w:val="003A270A"/>
    <w:rsid w:val="003E6379"/>
    <w:rsid w:val="004135CC"/>
    <w:rsid w:val="004678A9"/>
    <w:rsid w:val="00471490"/>
    <w:rsid w:val="00475393"/>
    <w:rsid w:val="00514043"/>
    <w:rsid w:val="0054797A"/>
    <w:rsid w:val="00555F42"/>
    <w:rsid w:val="00602670"/>
    <w:rsid w:val="00654871"/>
    <w:rsid w:val="006B3A1E"/>
    <w:rsid w:val="006D725D"/>
    <w:rsid w:val="00700050"/>
    <w:rsid w:val="00713088"/>
    <w:rsid w:val="00722970"/>
    <w:rsid w:val="00735768"/>
    <w:rsid w:val="00761598"/>
    <w:rsid w:val="007A60C7"/>
    <w:rsid w:val="007C037C"/>
    <w:rsid w:val="007C4040"/>
    <w:rsid w:val="007F4157"/>
    <w:rsid w:val="008019BF"/>
    <w:rsid w:val="00814A2C"/>
    <w:rsid w:val="0082025B"/>
    <w:rsid w:val="00820736"/>
    <w:rsid w:val="008616E5"/>
    <w:rsid w:val="00871C17"/>
    <w:rsid w:val="008948BB"/>
    <w:rsid w:val="008E2D83"/>
    <w:rsid w:val="008F4BF9"/>
    <w:rsid w:val="00931D26"/>
    <w:rsid w:val="00944959"/>
    <w:rsid w:val="009528A9"/>
    <w:rsid w:val="0098587E"/>
    <w:rsid w:val="009958D9"/>
    <w:rsid w:val="009B5585"/>
    <w:rsid w:val="009B715D"/>
    <w:rsid w:val="00A26472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AD62AC"/>
    <w:rsid w:val="00B00AA6"/>
    <w:rsid w:val="00B45835"/>
    <w:rsid w:val="00B61606"/>
    <w:rsid w:val="00B6675F"/>
    <w:rsid w:val="00B847E1"/>
    <w:rsid w:val="00BD5680"/>
    <w:rsid w:val="00C43E57"/>
    <w:rsid w:val="00C74946"/>
    <w:rsid w:val="00CA0918"/>
    <w:rsid w:val="00CA4E3A"/>
    <w:rsid w:val="00CC496A"/>
    <w:rsid w:val="00CE4D0A"/>
    <w:rsid w:val="00D573D0"/>
    <w:rsid w:val="00D67CA5"/>
    <w:rsid w:val="00D73573"/>
    <w:rsid w:val="00DE178D"/>
    <w:rsid w:val="00E20D49"/>
    <w:rsid w:val="00E24EA7"/>
    <w:rsid w:val="00E6096A"/>
    <w:rsid w:val="00E962DC"/>
    <w:rsid w:val="00EC5F03"/>
    <w:rsid w:val="00EC6F18"/>
    <w:rsid w:val="00EF35EF"/>
    <w:rsid w:val="00F11BC9"/>
    <w:rsid w:val="00F47691"/>
    <w:rsid w:val="00F537CA"/>
    <w:rsid w:val="00F67DFE"/>
    <w:rsid w:val="00F800F7"/>
    <w:rsid w:val="00FA5EDF"/>
    <w:rsid w:val="00FB42AE"/>
    <w:rsid w:val="00FC011F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17</cp:revision>
  <cp:lastPrinted>2019-06-12T10:50:00Z</cp:lastPrinted>
  <dcterms:created xsi:type="dcterms:W3CDTF">2023-06-14T11:07:00Z</dcterms:created>
  <dcterms:modified xsi:type="dcterms:W3CDTF">2023-06-15T11:51:00Z</dcterms:modified>
</cp:coreProperties>
</file>