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Y="597"/>
        <w:tblW w:w="0" w:type="auto"/>
        <w:tblLook w:val="04A0" w:firstRow="1" w:lastRow="0" w:firstColumn="1" w:lastColumn="0" w:noHBand="0" w:noVBand="1"/>
      </w:tblPr>
      <w:tblGrid>
        <w:gridCol w:w="3936"/>
        <w:gridCol w:w="5276"/>
      </w:tblGrid>
      <w:tr w:rsidR="008B76E6" w:rsidRPr="008B76E6" w14:paraId="305EC6F5" w14:textId="77777777" w:rsidTr="00014C84">
        <w:tc>
          <w:tcPr>
            <w:tcW w:w="3936" w:type="dxa"/>
          </w:tcPr>
          <w:p w14:paraId="722EAAF0" w14:textId="77777777" w:rsidR="008B76E6" w:rsidRPr="00AC4DC4" w:rsidRDefault="008B76E6" w:rsidP="00014C84">
            <w:pPr>
              <w:jc w:val="both"/>
              <w:rPr>
                <w:rFonts w:ascii="Times New Roman" w:hAnsi="Times New Roman" w:cs="Times New Roman"/>
                <w:b/>
                <w:sz w:val="24"/>
                <w:szCs w:val="24"/>
              </w:rPr>
            </w:pPr>
            <w:r w:rsidRPr="00AC4DC4">
              <w:rPr>
                <w:rFonts w:ascii="Times New Roman" w:hAnsi="Times New Roman" w:cs="Times New Roman"/>
                <w:b/>
                <w:sz w:val="24"/>
                <w:szCs w:val="24"/>
              </w:rPr>
              <w:t>BAŞVURU TARİHLERİ</w:t>
            </w:r>
          </w:p>
        </w:tc>
        <w:tc>
          <w:tcPr>
            <w:tcW w:w="5276" w:type="dxa"/>
          </w:tcPr>
          <w:p w14:paraId="0360B725" w14:textId="4F65FAEB" w:rsidR="008B76E6" w:rsidRPr="008B76E6" w:rsidRDefault="003A6677" w:rsidP="00014C84">
            <w:pPr>
              <w:jc w:val="both"/>
              <w:rPr>
                <w:rFonts w:ascii="Times New Roman" w:hAnsi="Times New Roman" w:cs="Times New Roman"/>
                <w:sz w:val="24"/>
                <w:szCs w:val="24"/>
              </w:rPr>
            </w:pPr>
            <w:r>
              <w:rPr>
                <w:rFonts w:ascii="Times New Roman" w:hAnsi="Times New Roman" w:cs="Times New Roman"/>
                <w:sz w:val="24"/>
                <w:szCs w:val="24"/>
              </w:rPr>
              <w:t>6</w:t>
            </w:r>
            <w:r w:rsidR="003D060D">
              <w:rPr>
                <w:rFonts w:ascii="Times New Roman" w:hAnsi="Times New Roman" w:cs="Times New Roman"/>
                <w:sz w:val="24"/>
                <w:szCs w:val="24"/>
              </w:rPr>
              <w:t>-</w:t>
            </w:r>
            <w:r w:rsidR="008268FC">
              <w:rPr>
                <w:rFonts w:ascii="Times New Roman" w:hAnsi="Times New Roman" w:cs="Times New Roman"/>
                <w:sz w:val="24"/>
                <w:szCs w:val="24"/>
              </w:rPr>
              <w:t>13</w:t>
            </w:r>
            <w:r w:rsidR="003D060D">
              <w:rPr>
                <w:rFonts w:ascii="Times New Roman" w:hAnsi="Times New Roman" w:cs="Times New Roman"/>
                <w:sz w:val="24"/>
                <w:szCs w:val="24"/>
              </w:rPr>
              <w:t xml:space="preserve"> </w:t>
            </w:r>
            <w:r w:rsidR="008268FC">
              <w:rPr>
                <w:rFonts w:ascii="Times New Roman" w:hAnsi="Times New Roman" w:cs="Times New Roman"/>
                <w:sz w:val="24"/>
                <w:szCs w:val="24"/>
              </w:rPr>
              <w:t>Ocak</w:t>
            </w:r>
            <w:r w:rsidR="003D060D">
              <w:rPr>
                <w:rFonts w:ascii="Times New Roman" w:hAnsi="Times New Roman" w:cs="Times New Roman"/>
                <w:sz w:val="24"/>
                <w:szCs w:val="24"/>
              </w:rPr>
              <w:t xml:space="preserve"> 202</w:t>
            </w:r>
            <w:r w:rsidR="008268FC">
              <w:rPr>
                <w:rFonts w:ascii="Times New Roman" w:hAnsi="Times New Roman" w:cs="Times New Roman"/>
                <w:sz w:val="24"/>
                <w:szCs w:val="24"/>
              </w:rPr>
              <w:t>2</w:t>
            </w:r>
          </w:p>
        </w:tc>
      </w:tr>
      <w:tr w:rsidR="008B76E6" w:rsidRPr="008B76E6" w14:paraId="47D5F879" w14:textId="77777777" w:rsidTr="00014C84">
        <w:tc>
          <w:tcPr>
            <w:tcW w:w="3936" w:type="dxa"/>
          </w:tcPr>
          <w:p w14:paraId="3F03678A" w14:textId="77777777" w:rsidR="008B76E6" w:rsidRPr="00AC4DC4" w:rsidRDefault="008B76E6" w:rsidP="00014C84">
            <w:pPr>
              <w:jc w:val="both"/>
              <w:rPr>
                <w:rFonts w:ascii="Times New Roman" w:hAnsi="Times New Roman" w:cs="Times New Roman"/>
                <w:b/>
                <w:sz w:val="24"/>
                <w:szCs w:val="24"/>
              </w:rPr>
            </w:pPr>
            <w:r w:rsidRPr="00AC4DC4">
              <w:rPr>
                <w:rFonts w:ascii="Times New Roman" w:hAnsi="Times New Roman" w:cs="Times New Roman"/>
                <w:b/>
                <w:sz w:val="24"/>
                <w:szCs w:val="24"/>
              </w:rPr>
              <w:t>SON BAŞVURU TARİHİ</w:t>
            </w:r>
          </w:p>
        </w:tc>
        <w:tc>
          <w:tcPr>
            <w:tcW w:w="5276" w:type="dxa"/>
          </w:tcPr>
          <w:p w14:paraId="00A7FE5D" w14:textId="4518FBC3" w:rsidR="008B76E6" w:rsidRPr="003D060D" w:rsidRDefault="008268FC" w:rsidP="00014C84">
            <w:pPr>
              <w:jc w:val="both"/>
              <w:rPr>
                <w:rFonts w:ascii="Times New Roman" w:hAnsi="Times New Roman" w:cs="Times New Roman"/>
                <w:b/>
                <w:sz w:val="24"/>
                <w:szCs w:val="24"/>
              </w:rPr>
            </w:pPr>
            <w:r>
              <w:rPr>
                <w:rFonts w:ascii="Times New Roman" w:hAnsi="Times New Roman" w:cs="Times New Roman"/>
                <w:b/>
                <w:sz w:val="24"/>
                <w:szCs w:val="24"/>
              </w:rPr>
              <w:t>13</w:t>
            </w:r>
            <w:r w:rsidR="003D060D" w:rsidRPr="003D060D">
              <w:rPr>
                <w:rFonts w:ascii="Times New Roman" w:hAnsi="Times New Roman" w:cs="Times New Roman"/>
                <w:b/>
                <w:sz w:val="24"/>
                <w:szCs w:val="24"/>
              </w:rPr>
              <w:t xml:space="preserve"> </w:t>
            </w:r>
            <w:r>
              <w:rPr>
                <w:rFonts w:ascii="Times New Roman" w:hAnsi="Times New Roman" w:cs="Times New Roman"/>
                <w:b/>
                <w:sz w:val="24"/>
                <w:szCs w:val="24"/>
              </w:rPr>
              <w:t>Ocak</w:t>
            </w:r>
            <w:r w:rsidR="003D060D" w:rsidRPr="003D060D">
              <w:rPr>
                <w:rFonts w:ascii="Times New Roman" w:hAnsi="Times New Roman" w:cs="Times New Roman"/>
                <w:b/>
                <w:sz w:val="24"/>
                <w:szCs w:val="24"/>
              </w:rPr>
              <w:t xml:space="preserve"> 202</w:t>
            </w:r>
            <w:r>
              <w:rPr>
                <w:rFonts w:ascii="Times New Roman" w:hAnsi="Times New Roman" w:cs="Times New Roman"/>
                <w:b/>
                <w:sz w:val="24"/>
                <w:szCs w:val="24"/>
              </w:rPr>
              <w:t>2</w:t>
            </w:r>
          </w:p>
        </w:tc>
      </w:tr>
      <w:tr w:rsidR="008B76E6" w:rsidRPr="008B76E6" w14:paraId="610B875B" w14:textId="77777777" w:rsidTr="00014C84">
        <w:tc>
          <w:tcPr>
            <w:tcW w:w="3936" w:type="dxa"/>
          </w:tcPr>
          <w:p w14:paraId="76AA06C2" w14:textId="77777777" w:rsidR="008B76E6" w:rsidRPr="00AC4DC4" w:rsidRDefault="008B76E6" w:rsidP="00014C84">
            <w:pPr>
              <w:jc w:val="both"/>
              <w:rPr>
                <w:rFonts w:ascii="Times New Roman" w:hAnsi="Times New Roman" w:cs="Times New Roman"/>
                <w:b/>
                <w:sz w:val="24"/>
                <w:szCs w:val="24"/>
              </w:rPr>
            </w:pPr>
            <w:r w:rsidRPr="00AC4DC4">
              <w:rPr>
                <w:rFonts w:ascii="Times New Roman" w:hAnsi="Times New Roman" w:cs="Times New Roman"/>
                <w:b/>
                <w:sz w:val="24"/>
                <w:szCs w:val="24"/>
              </w:rPr>
              <w:t>EĞİTİM SÜRESİ</w:t>
            </w:r>
          </w:p>
        </w:tc>
        <w:tc>
          <w:tcPr>
            <w:tcW w:w="5276" w:type="dxa"/>
          </w:tcPr>
          <w:p w14:paraId="73D22CBF" w14:textId="77777777" w:rsidR="008B76E6" w:rsidRPr="008B76E6" w:rsidRDefault="00D87445" w:rsidP="00014C84">
            <w:pPr>
              <w:jc w:val="both"/>
              <w:rPr>
                <w:rFonts w:ascii="Times New Roman" w:hAnsi="Times New Roman" w:cs="Times New Roman"/>
                <w:sz w:val="24"/>
                <w:szCs w:val="24"/>
              </w:rPr>
            </w:pPr>
            <w:r>
              <w:rPr>
                <w:rFonts w:ascii="Times New Roman" w:hAnsi="Times New Roman" w:cs="Times New Roman"/>
                <w:sz w:val="24"/>
                <w:szCs w:val="24"/>
              </w:rPr>
              <w:t>84 S</w:t>
            </w:r>
            <w:r w:rsidR="008B76E6">
              <w:rPr>
                <w:rFonts w:ascii="Times New Roman" w:hAnsi="Times New Roman" w:cs="Times New Roman"/>
                <w:sz w:val="24"/>
                <w:szCs w:val="24"/>
              </w:rPr>
              <w:t>aat [68 Saat Teorik, 14</w:t>
            </w:r>
            <w:r>
              <w:rPr>
                <w:rFonts w:ascii="Times New Roman" w:hAnsi="Times New Roman" w:cs="Times New Roman"/>
                <w:sz w:val="24"/>
                <w:szCs w:val="24"/>
              </w:rPr>
              <w:t xml:space="preserve"> Saat Uygulama]</w:t>
            </w:r>
          </w:p>
        </w:tc>
      </w:tr>
      <w:tr w:rsidR="00D87445" w:rsidRPr="008B76E6" w14:paraId="7DC62A6D" w14:textId="77777777" w:rsidTr="00014C84">
        <w:tc>
          <w:tcPr>
            <w:tcW w:w="3936" w:type="dxa"/>
          </w:tcPr>
          <w:p w14:paraId="1254A486" w14:textId="2347F2E4" w:rsidR="00D87445" w:rsidRPr="00AC4DC4" w:rsidRDefault="00D87445" w:rsidP="00014C84">
            <w:pPr>
              <w:jc w:val="both"/>
              <w:rPr>
                <w:rFonts w:ascii="Times New Roman" w:hAnsi="Times New Roman" w:cs="Times New Roman"/>
                <w:b/>
                <w:sz w:val="24"/>
                <w:szCs w:val="24"/>
              </w:rPr>
            </w:pPr>
            <w:r w:rsidRPr="00AC4DC4">
              <w:rPr>
                <w:rFonts w:ascii="Times New Roman" w:hAnsi="Times New Roman" w:cs="Times New Roman"/>
                <w:b/>
                <w:sz w:val="24"/>
                <w:szCs w:val="24"/>
              </w:rPr>
              <w:t>EĞİTİM TARİHLER</w:t>
            </w:r>
            <w:r w:rsidR="000B64B2">
              <w:rPr>
                <w:rFonts w:ascii="Times New Roman" w:hAnsi="Times New Roman" w:cs="Times New Roman"/>
                <w:b/>
                <w:sz w:val="24"/>
                <w:szCs w:val="24"/>
              </w:rPr>
              <w:t>İ</w:t>
            </w:r>
          </w:p>
        </w:tc>
        <w:tc>
          <w:tcPr>
            <w:tcW w:w="5276" w:type="dxa"/>
          </w:tcPr>
          <w:p w14:paraId="543862D3" w14:textId="33930EC5" w:rsidR="00D87445" w:rsidRDefault="008268FC" w:rsidP="00014C84">
            <w:pPr>
              <w:jc w:val="both"/>
              <w:rPr>
                <w:rFonts w:ascii="Times New Roman" w:hAnsi="Times New Roman" w:cs="Times New Roman"/>
                <w:sz w:val="24"/>
                <w:szCs w:val="24"/>
              </w:rPr>
            </w:pPr>
            <w:r>
              <w:rPr>
                <w:rFonts w:ascii="Times New Roman" w:hAnsi="Times New Roman" w:cs="Times New Roman"/>
                <w:sz w:val="24"/>
                <w:szCs w:val="24"/>
              </w:rPr>
              <w:t>1</w:t>
            </w:r>
            <w:r w:rsidR="00D87445">
              <w:rPr>
                <w:rFonts w:ascii="Times New Roman" w:hAnsi="Times New Roman" w:cs="Times New Roman"/>
                <w:sz w:val="24"/>
                <w:szCs w:val="24"/>
              </w:rPr>
              <w:t>5 Ocak-2</w:t>
            </w:r>
            <w:r>
              <w:rPr>
                <w:rFonts w:ascii="Times New Roman" w:hAnsi="Times New Roman" w:cs="Times New Roman"/>
                <w:sz w:val="24"/>
                <w:szCs w:val="24"/>
              </w:rPr>
              <w:t>6</w:t>
            </w:r>
            <w:r w:rsidR="00D87445">
              <w:rPr>
                <w:rFonts w:ascii="Times New Roman" w:hAnsi="Times New Roman" w:cs="Times New Roman"/>
                <w:sz w:val="24"/>
                <w:szCs w:val="24"/>
              </w:rPr>
              <w:t xml:space="preserve"> Ocak 2022</w:t>
            </w:r>
          </w:p>
          <w:p w14:paraId="7271408C" w14:textId="4B59121C" w:rsidR="00D87445" w:rsidRDefault="00D87445" w:rsidP="00014C84">
            <w:pPr>
              <w:jc w:val="both"/>
              <w:rPr>
                <w:rFonts w:ascii="Times New Roman" w:hAnsi="Times New Roman" w:cs="Times New Roman"/>
                <w:sz w:val="24"/>
                <w:szCs w:val="24"/>
              </w:rPr>
            </w:pPr>
          </w:p>
        </w:tc>
      </w:tr>
      <w:tr w:rsidR="008B76E6" w:rsidRPr="008B76E6" w14:paraId="297C9FA9" w14:textId="77777777" w:rsidTr="00014C84">
        <w:tc>
          <w:tcPr>
            <w:tcW w:w="3936" w:type="dxa"/>
          </w:tcPr>
          <w:p w14:paraId="36568345" w14:textId="77777777" w:rsidR="008B76E6" w:rsidRPr="00AC4DC4" w:rsidRDefault="008B76E6" w:rsidP="00014C84">
            <w:pPr>
              <w:jc w:val="both"/>
              <w:rPr>
                <w:rFonts w:ascii="Times New Roman" w:hAnsi="Times New Roman" w:cs="Times New Roman"/>
                <w:b/>
                <w:sz w:val="24"/>
                <w:szCs w:val="24"/>
              </w:rPr>
            </w:pPr>
            <w:r w:rsidRPr="00AC4DC4">
              <w:rPr>
                <w:rFonts w:ascii="Times New Roman" w:hAnsi="Times New Roman" w:cs="Times New Roman"/>
                <w:b/>
                <w:sz w:val="24"/>
                <w:szCs w:val="24"/>
              </w:rPr>
              <w:t>EĞİTİM ÜCRETİ</w:t>
            </w:r>
          </w:p>
        </w:tc>
        <w:tc>
          <w:tcPr>
            <w:tcW w:w="5276" w:type="dxa"/>
          </w:tcPr>
          <w:p w14:paraId="2FF6C8A8" w14:textId="7F7DD6C6" w:rsidR="008B76E6" w:rsidRPr="008B76E6" w:rsidRDefault="008268FC" w:rsidP="00014C84">
            <w:pPr>
              <w:jc w:val="both"/>
              <w:rPr>
                <w:rFonts w:ascii="Times New Roman" w:hAnsi="Times New Roman" w:cs="Times New Roman"/>
                <w:sz w:val="24"/>
                <w:szCs w:val="24"/>
              </w:rPr>
            </w:pPr>
            <w:r>
              <w:rPr>
                <w:rFonts w:ascii="Times New Roman" w:hAnsi="Times New Roman" w:cs="Times New Roman"/>
                <w:sz w:val="24"/>
                <w:szCs w:val="24"/>
              </w:rPr>
              <w:t>1995</w:t>
            </w:r>
            <w:r w:rsidR="00D87445">
              <w:rPr>
                <w:rFonts w:ascii="Times New Roman" w:hAnsi="Times New Roman" w:cs="Times New Roman"/>
                <w:sz w:val="24"/>
                <w:szCs w:val="24"/>
              </w:rPr>
              <w:t xml:space="preserve"> TL</w:t>
            </w:r>
          </w:p>
        </w:tc>
      </w:tr>
      <w:tr w:rsidR="008B76E6" w:rsidRPr="008B76E6" w14:paraId="068444CC" w14:textId="77777777" w:rsidTr="00014C84">
        <w:tc>
          <w:tcPr>
            <w:tcW w:w="3936" w:type="dxa"/>
          </w:tcPr>
          <w:p w14:paraId="2D05ECF0" w14:textId="77777777" w:rsidR="008B76E6" w:rsidRPr="003D060D" w:rsidRDefault="008B76E6" w:rsidP="00014C84">
            <w:pPr>
              <w:jc w:val="both"/>
              <w:rPr>
                <w:rFonts w:ascii="Times New Roman" w:hAnsi="Times New Roman" w:cs="Times New Roman"/>
                <w:b/>
                <w:sz w:val="24"/>
                <w:szCs w:val="24"/>
              </w:rPr>
            </w:pPr>
            <w:r w:rsidRPr="003D060D">
              <w:rPr>
                <w:rFonts w:ascii="Times New Roman" w:hAnsi="Times New Roman" w:cs="Times New Roman"/>
                <w:b/>
                <w:sz w:val="24"/>
                <w:szCs w:val="24"/>
              </w:rPr>
              <w:t>KONTENJAN</w:t>
            </w:r>
          </w:p>
        </w:tc>
        <w:tc>
          <w:tcPr>
            <w:tcW w:w="5276" w:type="dxa"/>
          </w:tcPr>
          <w:p w14:paraId="575F8528" w14:textId="77777777" w:rsidR="008B76E6" w:rsidRPr="008B76E6" w:rsidRDefault="00AC4DC4" w:rsidP="00014C84">
            <w:pPr>
              <w:jc w:val="both"/>
              <w:rPr>
                <w:rFonts w:ascii="Times New Roman" w:hAnsi="Times New Roman" w:cs="Times New Roman"/>
                <w:sz w:val="24"/>
                <w:szCs w:val="24"/>
              </w:rPr>
            </w:pPr>
            <w:r>
              <w:rPr>
                <w:rFonts w:ascii="Times New Roman" w:hAnsi="Times New Roman" w:cs="Times New Roman"/>
                <w:sz w:val="24"/>
                <w:szCs w:val="24"/>
              </w:rPr>
              <w:t xml:space="preserve">30 </w:t>
            </w:r>
          </w:p>
        </w:tc>
      </w:tr>
      <w:tr w:rsidR="008B76E6" w:rsidRPr="008B76E6" w14:paraId="5C33374F" w14:textId="77777777" w:rsidTr="00014C84">
        <w:tc>
          <w:tcPr>
            <w:tcW w:w="3936" w:type="dxa"/>
          </w:tcPr>
          <w:p w14:paraId="1B5003DA" w14:textId="77777777" w:rsidR="008B76E6" w:rsidRPr="003D060D" w:rsidRDefault="008B76E6" w:rsidP="00014C84">
            <w:pPr>
              <w:jc w:val="both"/>
              <w:rPr>
                <w:rFonts w:ascii="Times New Roman" w:hAnsi="Times New Roman" w:cs="Times New Roman"/>
                <w:b/>
                <w:sz w:val="24"/>
                <w:szCs w:val="24"/>
              </w:rPr>
            </w:pPr>
            <w:r w:rsidRPr="003D060D">
              <w:rPr>
                <w:rFonts w:ascii="Times New Roman" w:hAnsi="Times New Roman" w:cs="Times New Roman"/>
                <w:b/>
                <w:sz w:val="24"/>
                <w:szCs w:val="24"/>
              </w:rPr>
              <w:t>EĞİTİM YERİ</w:t>
            </w:r>
          </w:p>
        </w:tc>
        <w:tc>
          <w:tcPr>
            <w:tcW w:w="5276" w:type="dxa"/>
          </w:tcPr>
          <w:p w14:paraId="67B08F72" w14:textId="77777777" w:rsidR="008B76E6" w:rsidRDefault="00B620C8" w:rsidP="00014C84">
            <w:pPr>
              <w:jc w:val="both"/>
              <w:rPr>
                <w:rFonts w:ascii="Times New Roman" w:hAnsi="Times New Roman" w:cs="Times New Roman"/>
                <w:sz w:val="24"/>
                <w:szCs w:val="24"/>
              </w:rPr>
            </w:pPr>
            <w:r>
              <w:rPr>
                <w:rFonts w:ascii="Times New Roman" w:hAnsi="Times New Roman" w:cs="Times New Roman"/>
                <w:sz w:val="24"/>
                <w:szCs w:val="24"/>
              </w:rPr>
              <w:t xml:space="preserve">Çağ Üniversitesi Yaşar </w:t>
            </w:r>
            <w:proofErr w:type="spellStart"/>
            <w:r>
              <w:rPr>
                <w:rFonts w:ascii="Times New Roman" w:hAnsi="Times New Roman" w:cs="Times New Roman"/>
                <w:sz w:val="24"/>
                <w:szCs w:val="24"/>
              </w:rPr>
              <w:t>Bayboğan</w:t>
            </w:r>
            <w:proofErr w:type="spellEnd"/>
            <w:r>
              <w:rPr>
                <w:rFonts w:ascii="Times New Roman" w:hAnsi="Times New Roman" w:cs="Times New Roman"/>
                <w:sz w:val="24"/>
                <w:szCs w:val="24"/>
              </w:rPr>
              <w:t xml:space="preserve"> Kampüsü</w:t>
            </w:r>
          </w:p>
          <w:p w14:paraId="7B7BECAA" w14:textId="777F6032" w:rsidR="00B620C8" w:rsidRPr="008B76E6" w:rsidRDefault="00B620C8" w:rsidP="00014C84">
            <w:pPr>
              <w:jc w:val="both"/>
              <w:rPr>
                <w:rFonts w:ascii="Times New Roman" w:hAnsi="Times New Roman" w:cs="Times New Roman"/>
                <w:sz w:val="24"/>
                <w:szCs w:val="24"/>
              </w:rPr>
            </w:pPr>
            <w:r>
              <w:rPr>
                <w:rFonts w:ascii="Times New Roman" w:hAnsi="Times New Roman" w:cs="Times New Roman"/>
                <w:sz w:val="24"/>
                <w:szCs w:val="24"/>
              </w:rPr>
              <w:t>*** Kampüse geliş ve gidişler servislerle sağlanacaktır. [Adana Mer</w:t>
            </w:r>
            <w:r w:rsidR="002D115F">
              <w:rPr>
                <w:rFonts w:ascii="Times New Roman" w:hAnsi="Times New Roman" w:cs="Times New Roman"/>
                <w:sz w:val="24"/>
                <w:szCs w:val="24"/>
              </w:rPr>
              <w:t>sin s</w:t>
            </w:r>
            <w:r>
              <w:rPr>
                <w:rFonts w:ascii="Times New Roman" w:hAnsi="Times New Roman" w:cs="Times New Roman"/>
                <w:sz w:val="24"/>
                <w:szCs w:val="24"/>
              </w:rPr>
              <w:t xml:space="preserve">ervis </w:t>
            </w:r>
            <w:r w:rsidR="00844406">
              <w:rPr>
                <w:rFonts w:ascii="Times New Roman" w:hAnsi="Times New Roman" w:cs="Times New Roman"/>
                <w:sz w:val="24"/>
                <w:szCs w:val="24"/>
              </w:rPr>
              <w:t>güzergâhları</w:t>
            </w:r>
            <w:r>
              <w:rPr>
                <w:rFonts w:ascii="Times New Roman" w:hAnsi="Times New Roman" w:cs="Times New Roman"/>
                <w:sz w:val="24"/>
                <w:szCs w:val="24"/>
              </w:rPr>
              <w:t xml:space="preserve"> paylaşılacaktır.]</w:t>
            </w:r>
          </w:p>
        </w:tc>
      </w:tr>
      <w:tr w:rsidR="008B76E6" w:rsidRPr="008B76E6" w14:paraId="4954F2F5" w14:textId="77777777" w:rsidTr="00014C84">
        <w:tc>
          <w:tcPr>
            <w:tcW w:w="3936" w:type="dxa"/>
          </w:tcPr>
          <w:p w14:paraId="33DDADCA" w14:textId="77777777" w:rsidR="008B76E6" w:rsidRPr="003D060D" w:rsidRDefault="008B76E6" w:rsidP="00014C84">
            <w:pPr>
              <w:jc w:val="both"/>
              <w:rPr>
                <w:rFonts w:ascii="Times New Roman" w:hAnsi="Times New Roman" w:cs="Times New Roman"/>
                <w:b/>
                <w:sz w:val="24"/>
                <w:szCs w:val="24"/>
              </w:rPr>
            </w:pPr>
            <w:r w:rsidRPr="003D060D">
              <w:rPr>
                <w:rFonts w:ascii="Times New Roman" w:hAnsi="Times New Roman" w:cs="Times New Roman"/>
                <w:b/>
                <w:sz w:val="24"/>
                <w:szCs w:val="24"/>
              </w:rPr>
              <w:t>EĞİTİM TANIITIMI</w:t>
            </w:r>
          </w:p>
        </w:tc>
        <w:tc>
          <w:tcPr>
            <w:tcW w:w="5276" w:type="dxa"/>
          </w:tcPr>
          <w:p w14:paraId="5A60DAEC" w14:textId="77777777" w:rsidR="008B76E6" w:rsidRDefault="008B76E6" w:rsidP="00014C84">
            <w:pPr>
              <w:jc w:val="both"/>
              <w:rPr>
                <w:rFonts w:ascii="Times New Roman" w:hAnsi="Times New Roman" w:cs="Times New Roman"/>
                <w:i/>
                <w:iCs/>
                <w:sz w:val="24"/>
                <w:szCs w:val="24"/>
              </w:rPr>
            </w:pPr>
            <w:r w:rsidRPr="008B76E6">
              <w:rPr>
                <w:rFonts w:ascii="Times New Roman" w:hAnsi="Times New Roman" w:cs="Times New Roman"/>
                <w:i/>
                <w:iCs/>
                <w:sz w:val="24"/>
                <w:szCs w:val="24"/>
              </w:rPr>
              <w:t>​“Arabuluculuk eğitimi, hukuk fakültesinin tamamlanmasından sonra alınan, arabuluculuk faaliyetinin yürütülmesiyle ilgili temel bilgileri, iletişim teknikleri, müzakere ve uyuşmazlık çözüm yöntemleri ve davranış psikolojisi ile yönetmelikte gösterilecek olan diğer teorik ve pratik bilgileri içeren eğitimi ifade eder.”</w:t>
            </w:r>
          </w:p>
          <w:p w14:paraId="50BB86F2" w14:textId="77777777" w:rsidR="008B76E6" w:rsidRPr="008B76E6" w:rsidRDefault="008B76E6" w:rsidP="00014C84">
            <w:pPr>
              <w:jc w:val="both"/>
              <w:rPr>
                <w:rFonts w:ascii="Times New Roman" w:hAnsi="Times New Roman" w:cs="Times New Roman"/>
                <w:iCs/>
                <w:sz w:val="24"/>
                <w:szCs w:val="24"/>
              </w:rPr>
            </w:pPr>
          </w:p>
          <w:p w14:paraId="4534CB61" w14:textId="77777777" w:rsidR="008B76E6" w:rsidRPr="008B76E6" w:rsidRDefault="008B76E6" w:rsidP="00014C84">
            <w:pPr>
              <w:jc w:val="both"/>
              <w:rPr>
                <w:rFonts w:ascii="Times New Roman" w:hAnsi="Times New Roman" w:cs="Times New Roman"/>
                <w:sz w:val="24"/>
                <w:szCs w:val="24"/>
              </w:rPr>
            </w:pPr>
            <w:r w:rsidRPr="008B76E6">
              <w:rPr>
                <w:rFonts w:ascii="Times New Roman" w:hAnsi="Times New Roman" w:cs="Times New Roman"/>
                <w:iCs/>
                <w:sz w:val="24"/>
                <w:szCs w:val="24"/>
              </w:rPr>
              <w:t> </w:t>
            </w:r>
            <w:r>
              <w:rPr>
                <w:rFonts w:ascii="Times New Roman" w:hAnsi="Times New Roman" w:cs="Times New Roman"/>
                <w:iCs/>
                <w:sz w:val="24"/>
                <w:szCs w:val="24"/>
              </w:rPr>
              <w:t xml:space="preserve">***Arabuluculuk sınav tarihi </w:t>
            </w:r>
            <w:r w:rsidRPr="008B76E6">
              <w:rPr>
                <w:rFonts w:ascii="Times New Roman" w:hAnsi="Times New Roman" w:cs="Times New Roman"/>
                <w:b/>
                <w:iCs/>
                <w:sz w:val="24"/>
                <w:szCs w:val="24"/>
              </w:rPr>
              <w:t xml:space="preserve">26 Haziran 2022 </w:t>
            </w:r>
            <w:r>
              <w:rPr>
                <w:rFonts w:ascii="Times New Roman" w:hAnsi="Times New Roman" w:cs="Times New Roman"/>
                <w:iCs/>
                <w:sz w:val="24"/>
                <w:szCs w:val="24"/>
              </w:rPr>
              <w:t>olarak ilan edilmiştir.</w:t>
            </w:r>
          </w:p>
          <w:p w14:paraId="156B1D6F" w14:textId="77777777" w:rsidR="008B76E6" w:rsidRPr="008B76E6" w:rsidRDefault="008B76E6" w:rsidP="00014C84">
            <w:pPr>
              <w:jc w:val="both"/>
              <w:rPr>
                <w:rFonts w:ascii="Times New Roman" w:hAnsi="Times New Roman" w:cs="Times New Roman"/>
                <w:sz w:val="24"/>
                <w:szCs w:val="24"/>
              </w:rPr>
            </w:pPr>
          </w:p>
        </w:tc>
      </w:tr>
    </w:tbl>
    <w:p w14:paraId="5AF96D5B" w14:textId="77777777" w:rsidR="008B76E6" w:rsidRPr="00014C84" w:rsidRDefault="00014C84" w:rsidP="00014C84">
      <w:pPr>
        <w:jc w:val="center"/>
        <w:rPr>
          <w:rFonts w:ascii="Times New Roman" w:hAnsi="Times New Roman" w:cs="Times New Roman"/>
          <w:b/>
          <w:sz w:val="24"/>
          <w:szCs w:val="24"/>
        </w:rPr>
      </w:pPr>
      <w:r w:rsidRPr="00014C84">
        <w:rPr>
          <w:rFonts w:ascii="Times New Roman" w:hAnsi="Times New Roman" w:cs="Times New Roman"/>
          <w:b/>
          <w:sz w:val="24"/>
          <w:szCs w:val="24"/>
        </w:rPr>
        <w:t>ÇAĞSEM ARABULUCULUK TEMEL EĞİTİM DUYURUSU</w:t>
      </w:r>
    </w:p>
    <w:p w14:paraId="2DE5196C" w14:textId="77777777" w:rsidR="00DD6836" w:rsidRDefault="00DD6836" w:rsidP="008B76E6">
      <w:pPr>
        <w:pStyle w:val="NormalWeb"/>
        <w:shd w:val="clear" w:color="auto" w:fill="FFFFFF"/>
        <w:spacing w:before="0" w:beforeAutospacing="0" w:after="0" w:afterAutospacing="0"/>
        <w:jc w:val="both"/>
        <w:rPr>
          <w:color w:val="212529"/>
        </w:rPr>
      </w:pPr>
    </w:p>
    <w:p w14:paraId="490D0426" w14:textId="77777777" w:rsidR="008B76E6" w:rsidRPr="008B76E6" w:rsidRDefault="008B76E6" w:rsidP="008B76E6">
      <w:pPr>
        <w:pStyle w:val="NormalWeb"/>
        <w:shd w:val="clear" w:color="auto" w:fill="FFFFFF"/>
        <w:spacing w:before="0" w:beforeAutospacing="0" w:after="0" w:afterAutospacing="0"/>
        <w:jc w:val="both"/>
        <w:rPr>
          <w:color w:val="212529"/>
        </w:rPr>
      </w:pPr>
      <w:r w:rsidRPr="008B76E6">
        <w:rPr>
          <w:color w:val="212529"/>
        </w:rPr>
        <w:t xml:space="preserve">Eğitimler, Arabuluculuk Daire Başkanlığı'nın kararı </w:t>
      </w:r>
      <w:r>
        <w:rPr>
          <w:color w:val="212529"/>
        </w:rPr>
        <w:t>çerçevesinde</w:t>
      </w:r>
      <w:r w:rsidRPr="008B76E6">
        <w:rPr>
          <w:color w:val="212529"/>
        </w:rPr>
        <w:t xml:space="preserve"> yüz yüze </w:t>
      </w:r>
      <w:r>
        <w:rPr>
          <w:color w:val="212529"/>
        </w:rPr>
        <w:t>yapılacaktır</w:t>
      </w:r>
      <w:r w:rsidRPr="008B76E6">
        <w:rPr>
          <w:color w:val="212529"/>
        </w:rPr>
        <w:t>.</w:t>
      </w:r>
    </w:p>
    <w:p w14:paraId="1364FD53" w14:textId="77777777" w:rsidR="008B76E6" w:rsidRPr="008B76E6" w:rsidRDefault="008B76E6" w:rsidP="008B76E6">
      <w:pPr>
        <w:pStyle w:val="NormalWeb"/>
        <w:shd w:val="clear" w:color="auto" w:fill="FFFFFF"/>
        <w:spacing w:before="0" w:beforeAutospacing="0" w:after="0" w:afterAutospacing="0"/>
        <w:jc w:val="both"/>
        <w:rPr>
          <w:color w:val="212529"/>
        </w:rPr>
      </w:pPr>
      <w:r w:rsidRPr="008B76E6">
        <w:rPr>
          <w:color w:val="212529"/>
        </w:rPr>
        <w:t> </w:t>
      </w:r>
    </w:p>
    <w:p w14:paraId="245712A0" w14:textId="77777777" w:rsidR="008B76E6" w:rsidRPr="008B76E6" w:rsidRDefault="008B76E6" w:rsidP="008B76E6">
      <w:pPr>
        <w:pStyle w:val="NormalWeb"/>
        <w:shd w:val="clear" w:color="auto" w:fill="FFFFFF"/>
        <w:spacing w:before="0" w:beforeAutospacing="0" w:after="0" w:afterAutospacing="0"/>
        <w:jc w:val="both"/>
        <w:rPr>
          <w:color w:val="212529"/>
        </w:rPr>
      </w:pPr>
      <w:r w:rsidRPr="008B76E6">
        <w:rPr>
          <w:color w:val="212529"/>
        </w:rPr>
        <w:t>Sınıflar </w:t>
      </w:r>
      <w:r w:rsidRPr="008B76E6">
        <w:rPr>
          <w:rStyle w:val="Gl"/>
          <w:color w:val="212529"/>
          <w:u w:val="single"/>
        </w:rPr>
        <w:t>30 kişilik</w:t>
      </w:r>
      <w:r w:rsidRPr="008B76E6">
        <w:rPr>
          <w:color w:val="212529"/>
        </w:rPr>
        <w:t> </w:t>
      </w:r>
      <w:r>
        <w:rPr>
          <w:color w:val="212529"/>
        </w:rPr>
        <w:t>olacaktır. Sınıflar kesin kayıt sırasına göre oluşturulacaktır</w:t>
      </w:r>
      <w:r w:rsidRPr="008B76E6">
        <w:rPr>
          <w:rStyle w:val="Gl"/>
          <w:color w:val="212529"/>
          <w:u w:val="single"/>
        </w:rPr>
        <w:t>.</w:t>
      </w:r>
      <w:r>
        <w:rPr>
          <w:color w:val="212529"/>
        </w:rPr>
        <w:t> Sınıfların</w:t>
      </w:r>
      <w:r w:rsidRPr="008B76E6">
        <w:rPr>
          <w:color w:val="212529"/>
        </w:rPr>
        <w:t xml:space="preserve"> </w:t>
      </w:r>
      <w:r>
        <w:rPr>
          <w:color w:val="212529"/>
        </w:rPr>
        <w:t>dolması halinde</w:t>
      </w:r>
      <w:r w:rsidRPr="008B76E6">
        <w:rPr>
          <w:color w:val="212529"/>
        </w:rPr>
        <w:t> </w:t>
      </w:r>
      <w:r w:rsidRPr="008B76E6">
        <w:rPr>
          <w:rStyle w:val="Gl"/>
          <w:color w:val="212529"/>
        </w:rPr>
        <w:t>yeni</w:t>
      </w:r>
      <w:r>
        <w:rPr>
          <w:rStyle w:val="Gl"/>
          <w:color w:val="212529"/>
        </w:rPr>
        <w:t xml:space="preserve"> açılacak</w:t>
      </w:r>
      <w:r w:rsidRPr="008B76E6">
        <w:rPr>
          <w:rStyle w:val="Gl"/>
          <w:color w:val="212529"/>
        </w:rPr>
        <w:t xml:space="preserve"> sınıf için güncel eğitim programı ilan edilecektir.</w:t>
      </w:r>
    </w:p>
    <w:p w14:paraId="3B7243D1" w14:textId="77777777" w:rsidR="008B76E6" w:rsidRPr="008B76E6" w:rsidRDefault="008B76E6" w:rsidP="008B76E6">
      <w:pPr>
        <w:pStyle w:val="NormalWeb"/>
        <w:shd w:val="clear" w:color="auto" w:fill="FFFFFF"/>
        <w:spacing w:before="0" w:beforeAutospacing="0" w:after="0" w:afterAutospacing="0"/>
        <w:jc w:val="both"/>
        <w:rPr>
          <w:color w:val="212529"/>
        </w:rPr>
      </w:pPr>
      <w:r w:rsidRPr="008B76E6">
        <w:rPr>
          <w:color w:val="212529"/>
        </w:rPr>
        <w:t> </w:t>
      </w:r>
    </w:p>
    <w:p w14:paraId="29A06B8A" w14:textId="77777777" w:rsidR="008B76E6" w:rsidRPr="008B76E6" w:rsidRDefault="008B76E6" w:rsidP="008B76E6">
      <w:pPr>
        <w:pStyle w:val="NormalWeb"/>
        <w:shd w:val="clear" w:color="auto" w:fill="FFFFFF"/>
        <w:spacing w:before="0" w:beforeAutospacing="0" w:after="0" w:afterAutospacing="0"/>
        <w:jc w:val="both"/>
        <w:rPr>
          <w:color w:val="212529"/>
        </w:rPr>
      </w:pPr>
      <w:r w:rsidRPr="008B76E6">
        <w:rPr>
          <w:color w:val="212529"/>
        </w:rPr>
        <w:t>Eğitim sınıfları başvurular yeterli sayıya ulaştığında açılmaktadır. Yeterli sayıda başvuru olmadığı takdirde bir sonraki eğitim tarihine ertelenecektir.</w:t>
      </w:r>
      <w:r>
        <w:rPr>
          <w:color w:val="212529"/>
        </w:rPr>
        <w:t xml:space="preserve"> Eğitim ertelenmesi halinde bu durum adaya en kısa sürede bildirilir.</w:t>
      </w:r>
    </w:p>
    <w:p w14:paraId="0A4A52F8" w14:textId="77777777" w:rsidR="008B76E6" w:rsidRPr="00AC4DC4" w:rsidRDefault="008B76E6" w:rsidP="008B76E6">
      <w:pPr>
        <w:pStyle w:val="NormalWeb"/>
        <w:shd w:val="clear" w:color="auto" w:fill="FFFFFF"/>
        <w:spacing w:before="0" w:beforeAutospacing="0" w:after="0" w:afterAutospacing="0"/>
        <w:jc w:val="both"/>
        <w:rPr>
          <w:b/>
          <w:color w:val="212529"/>
        </w:rPr>
      </w:pPr>
      <w:r w:rsidRPr="00AC4DC4">
        <w:rPr>
          <w:b/>
          <w:color w:val="212529"/>
        </w:rPr>
        <w:t>  </w:t>
      </w:r>
    </w:p>
    <w:p w14:paraId="605DB2A8" w14:textId="77777777" w:rsidR="008B76E6" w:rsidRPr="00AC4DC4" w:rsidRDefault="008B76E6" w:rsidP="008B76E6">
      <w:pPr>
        <w:pStyle w:val="NormalWeb"/>
        <w:shd w:val="clear" w:color="auto" w:fill="FFFFFF"/>
        <w:spacing w:before="0" w:beforeAutospacing="0" w:after="0" w:afterAutospacing="0"/>
        <w:jc w:val="both"/>
        <w:rPr>
          <w:b/>
          <w:color w:val="212529"/>
        </w:rPr>
      </w:pPr>
      <w:r w:rsidRPr="00AC4DC4">
        <w:rPr>
          <w:b/>
          <w:color w:val="212529"/>
        </w:rPr>
        <w:t> </w:t>
      </w:r>
      <w:r w:rsidR="00AC4DC4" w:rsidRPr="00AC4DC4">
        <w:rPr>
          <w:b/>
          <w:color w:val="212529"/>
        </w:rPr>
        <w:t>Eğitime Kimler Katılabilir?</w:t>
      </w:r>
    </w:p>
    <w:p w14:paraId="059BCA93" w14:textId="77777777" w:rsidR="00AC4DC4" w:rsidRPr="00AC4DC4" w:rsidRDefault="00AC4DC4" w:rsidP="008B76E6">
      <w:pPr>
        <w:pStyle w:val="NormalWeb"/>
        <w:shd w:val="clear" w:color="auto" w:fill="FFFFFF"/>
        <w:spacing w:before="0" w:beforeAutospacing="0" w:after="0" w:afterAutospacing="0"/>
        <w:jc w:val="both"/>
        <w:rPr>
          <w:b/>
          <w:color w:val="212529"/>
        </w:rPr>
      </w:pPr>
    </w:p>
    <w:p w14:paraId="44B72053" w14:textId="77777777" w:rsidR="008B76E6" w:rsidRDefault="008B76E6" w:rsidP="008B76E6">
      <w:pPr>
        <w:pStyle w:val="NormalWeb"/>
        <w:shd w:val="clear" w:color="auto" w:fill="FFFFFF"/>
        <w:spacing w:before="0" w:beforeAutospacing="0" w:after="0" w:afterAutospacing="0"/>
        <w:jc w:val="both"/>
        <w:rPr>
          <w:color w:val="212529"/>
        </w:rPr>
      </w:pPr>
      <w:r w:rsidRPr="008B76E6">
        <w:rPr>
          <w:color w:val="212529"/>
        </w:rPr>
        <w:t xml:space="preserve">Arabuluculuk Eğitimi, </w:t>
      </w:r>
      <w:r w:rsidRPr="003E647A">
        <w:rPr>
          <w:b/>
          <w:color w:val="212529"/>
        </w:rPr>
        <w:t>Hukuk Fakültesi mezunu ve beş yıllık meslekî kıdem kazanmış</w:t>
      </w:r>
      <w:r w:rsidRPr="008B76E6">
        <w:rPr>
          <w:color w:val="212529"/>
        </w:rPr>
        <w:t xml:space="preserve"> kişiler tarafından alınan, arabuluculuk faaliyetinin yürütülmesi ile arabuluculuğun yerine getirilmesi için gerekli olan bilgi ve becerilerin kazanılmasını amaçlayan bir eğitimdir.</w:t>
      </w:r>
    </w:p>
    <w:p w14:paraId="405FEF76" w14:textId="77777777" w:rsidR="008B76E6" w:rsidRDefault="008B76E6" w:rsidP="008B76E6">
      <w:pPr>
        <w:pStyle w:val="NormalWeb"/>
        <w:shd w:val="clear" w:color="auto" w:fill="FFFFFF"/>
        <w:spacing w:before="0" w:beforeAutospacing="0" w:after="0" w:afterAutospacing="0"/>
        <w:jc w:val="both"/>
        <w:rPr>
          <w:color w:val="212529"/>
        </w:rPr>
      </w:pPr>
    </w:p>
    <w:p w14:paraId="3B725D81" w14:textId="77777777" w:rsidR="008B76E6" w:rsidRPr="008B76E6" w:rsidRDefault="008B76E6" w:rsidP="008B76E6">
      <w:pPr>
        <w:pStyle w:val="NormalWeb"/>
        <w:rPr>
          <w:color w:val="212529"/>
        </w:rPr>
      </w:pPr>
      <w:r w:rsidRPr="008B76E6">
        <w:rPr>
          <w:b/>
          <w:bCs/>
          <w:color w:val="212529"/>
        </w:rPr>
        <w:t>Eğitime katılmak isteyen adayların </w:t>
      </w:r>
      <w:r w:rsidRPr="008B76E6">
        <w:rPr>
          <w:b/>
          <w:bCs/>
          <w:color w:val="212529"/>
          <w:u w:val="single"/>
        </w:rPr>
        <w:t>30 Nisan 2022</w:t>
      </w:r>
      <w:r w:rsidRPr="008B76E6">
        <w:rPr>
          <w:b/>
          <w:bCs/>
          <w:color w:val="212529"/>
        </w:rPr>
        <w:t> tarihi itibariyle kıdem şartını yerine getiriyor olması gerekmektedir.</w:t>
      </w:r>
    </w:p>
    <w:p w14:paraId="2D79FD53" w14:textId="77777777" w:rsidR="008B76E6" w:rsidRPr="003E647A" w:rsidRDefault="008B76E6" w:rsidP="008B76E6">
      <w:pPr>
        <w:pStyle w:val="NormalWeb"/>
        <w:shd w:val="clear" w:color="auto" w:fill="FFFFFF"/>
        <w:spacing w:before="0" w:beforeAutospacing="0" w:after="0" w:afterAutospacing="0"/>
        <w:jc w:val="both"/>
        <w:rPr>
          <w:b/>
          <w:color w:val="212529"/>
        </w:rPr>
      </w:pPr>
      <w:r w:rsidRPr="003E647A">
        <w:rPr>
          <w:b/>
          <w:color w:val="212529"/>
        </w:rPr>
        <w:t>Staj süresi kıdemden sayılmaktadır.</w:t>
      </w:r>
    </w:p>
    <w:p w14:paraId="3BF81C5D" w14:textId="77777777" w:rsidR="008B76E6" w:rsidRPr="008B76E6" w:rsidRDefault="008B76E6" w:rsidP="008B76E6">
      <w:pPr>
        <w:pStyle w:val="NormalWeb"/>
        <w:shd w:val="clear" w:color="auto" w:fill="FFFFFF"/>
        <w:spacing w:before="0" w:beforeAutospacing="0" w:after="0" w:afterAutospacing="0"/>
        <w:jc w:val="both"/>
        <w:rPr>
          <w:color w:val="212529"/>
        </w:rPr>
      </w:pPr>
      <w:r w:rsidRPr="008B76E6">
        <w:rPr>
          <w:color w:val="212529"/>
        </w:rPr>
        <w:t> </w:t>
      </w:r>
    </w:p>
    <w:p w14:paraId="3864F301" w14:textId="77777777" w:rsidR="008B76E6" w:rsidRDefault="008B76E6" w:rsidP="008B76E6">
      <w:pPr>
        <w:pStyle w:val="NormalWeb"/>
        <w:shd w:val="clear" w:color="auto" w:fill="FFFFFF"/>
        <w:spacing w:before="0" w:beforeAutospacing="0" w:after="0" w:afterAutospacing="0"/>
        <w:jc w:val="both"/>
        <w:rPr>
          <w:color w:val="212529"/>
        </w:rPr>
      </w:pPr>
      <w:r w:rsidRPr="008B76E6">
        <w:rPr>
          <w:color w:val="212529"/>
        </w:rPr>
        <w:t>Eğitimlerini başarı ile tamamlayan kişilere en geç bir ay içinde arabuluculuk eğitimini tamamladıklarına dair katılım belgesi verilmektedir.</w:t>
      </w:r>
    </w:p>
    <w:p w14:paraId="13CB3154" w14:textId="77777777" w:rsidR="00AC4DC4" w:rsidRPr="008B76E6" w:rsidRDefault="00AC4DC4" w:rsidP="008B76E6">
      <w:pPr>
        <w:pStyle w:val="NormalWeb"/>
        <w:shd w:val="clear" w:color="auto" w:fill="FFFFFF"/>
        <w:spacing w:before="0" w:beforeAutospacing="0" w:after="0" w:afterAutospacing="0"/>
        <w:jc w:val="both"/>
        <w:rPr>
          <w:color w:val="212529"/>
        </w:rPr>
      </w:pPr>
    </w:p>
    <w:p w14:paraId="75300D53" w14:textId="3454C495" w:rsidR="008B76E6" w:rsidRDefault="008B76E6" w:rsidP="008B76E6">
      <w:pPr>
        <w:pStyle w:val="NormalWeb"/>
        <w:shd w:val="clear" w:color="auto" w:fill="FFFFFF"/>
        <w:spacing w:before="0" w:beforeAutospacing="0" w:after="0" w:afterAutospacing="0"/>
        <w:jc w:val="both"/>
        <w:rPr>
          <w:b/>
          <w:bCs/>
          <w:color w:val="212529"/>
        </w:rPr>
      </w:pPr>
      <w:r w:rsidRPr="008B76E6">
        <w:rPr>
          <w:color w:val="212529"/>
        </w:rPr>
        <w:lastRenderedPageBreak/>
        <w:t> </w:t>
      </w:r>
      <w:r w:rsidR="00AC4DC4" w:rsidRPr="00AC4DC4">
        <w:rPr>
          <w:color w:val="212529"/>
        </w:rPr>
        <w:t xml:space="preserve">Programa </w:t>
      </w:r>
      <w:r w:rsidR="00030157" w:rsidRPr="00AC4DC4">
        <w:rPr>
          <w:color w:val="212529"/>
        </w:rPr>
        <w:t>kaydolmak</w:t>
      </w:r>
      <w:r w:rsidR="00AC4DC4" w:rsidRPr="00AC4DC4">
        <w:rPr>
          <w:color w:val="212529"/>
        </w:rPr>
        <w:t xml:space="preserve"> için ücretin ödenmiş ve dekontun</w:t>
      </w:r>
      <w:r w:rsidR="00AC4DC4">
        <w:rPr>
          <w:color w:val="212529"/>
          <w:u w:val="single"/>
        </w:rPr>
        <w:t xml:space="preserve"> </w:t>
      </w:r>
      <w:hyperlink r:id="rId5" w:history="1">
        <w:r w:rsidR="00AC4DC4" w:rsidRPr="00C93273">
          <w:rPr>
            <w:rStyle w:val="Kpr"/>
          </w:rPr>
          <w:t>arabuluculuk@cag.edu.tr</w:t>
        </w:r>
      </w:hyperlink>
      <w:r w:rsidR="00AC4DC4">
        <w:rPr>
          <w:color w:val="212529"/>
          <w:u w:val="single"/>
        </w:rPr>
        <w:t xml:space="preserve"> </w:t>
      </w:r>
      <w:r w:rsidR="00AC4DC4" w:rsidRPr="00AC4DC4">
        <w:rPr>
          <w:color w:val="212529"/>
        </w:rPr>
        <w:t> adresine iletilmiş olması gerekmektedir.</w:t>
      </w:r>
      <w:r w:rsidR="00AC4DC4">
        <w:rPr>
          <w:color w:val="212529"/>
        </w:rPr>
        <w:t xml:space="preserve"> </w:t>
      </w:r>
      <w:r w:rsidR="00AC4DC4" w:rsidRPr="00AC4DC4">
        <w:rPr>
          <w:b/>
          <w:bCs/>
          <w:color w:val="212529"/>
        </w:rPr>
        <w:t>Kayıt sürecinin tamamlanması için kayıt formunun doldurulması gereklidir.</w:t>
      </w:r>
      <w:r w:rsidR="00AC4DC4">
        <w:rPr>
          <w:b/>
          <w:bCs/>
          <w:color w:val="212529"/>
        </w:rPr>
        <w:t xml:space="preserve"> </w:t>
      </w:r>
    </w:p>
    <w:p w14:paraId="4F7C10A1" w14:textId="77777777" w:rsidR="00AC4DC4" w:rsidRDefault="00AC4DC4" w:rsidP="008B76E6">
      <w:pPr>
        <w:pStyle w:val="NormalWeb"/>
        <w:shd w:val="clear" w:color="auto" w:fill="FFFFFF"/>
        <w:spacing w:before="0" w:beforeAutospacing="0" w:after="0" w:afterAutospacing="0"/>
        <w:jc w:val="both"/>
        <w:rPr>
          <w:b/>
          <w:bCs/>
          <w:color w:val="212529"/>
        </w:rPr>
      </w:pPr>
    </w:p>
    <w:p w14:paraId="63FC9446" w14:textId="77777777" w:rsidR="00AC4DC4" w:rsidRDefault="00AC4DC4" w:rsidP="008B76E6">
      <w:pPr>
        <w:pStyle w:val="NormalWeb"/>
        <w:shd w:val="clear" w:color="auto" w:fill="FFFFFF"/>
        <w:spacing w:before="0" w:beforeAutospacing="0" w:after="0" w:afterAutospacing="0"/>
        <w:jc w:val="both"/>
        <w:rPr>
          <w:b/>
          <w:bCs/>
          <w:color w:val="212529"/>
        </w:rPr>
      </w:pPr>
    </w:p>
    <w:p w14:paraId="6BD1295A" w14:textId="77777777" w:rsidR="00AC4DC4" w:rsidRDefault="00AC4DC4" w:rsidP="008B76E6">
      <w:pPr>
        <w:pStyle w:val="NormalWeb"/>
        <w:shd w:val="clear" w:color="auto" w:fill="FFFFFF"/>
        <w:spacing w:before="0" w:beforeAutospacing="0" w:after="0" w:afterAutospacing="0"/>
        <w:jc w:val="both"/>
        <w:rPr>
          <w:b/>
          <w:bCs/>
          <w:color w:val="212529"/>
        </w:rPr>
      </w:pPr>
    </w:p>
    <w:p w14:paraId="522C5F6D" w14:textId="77777777" w:rsidR="00AC4DC4" w:rsidRDefault="00AC4DC4" w:rsidP="008B76E6">
      <w:pPr>
        <w:pStyle w:val="NormalWeb"/>
        <w:shd w:val="clear" w:color="auto" w:fill="FFFFFF"/>
        <w:spacing w:before="0" w:beforeAutospacing="0" w:after="0" w:afterAutospacing="0"/>
        <w:jc w:val="both"/>
        <w:rPr>
          <w:b/>
          <w:bCs/>
          <w:color w:val="212529"/>
        </w:rPr>
      </w:pPr>
      <w:r>
        <w:rPr>
          <w:b/>
          <w:bCs/>
          <w:color w:val="212529"/>
        </w:rPr>
        <w:t>BANKA HESAP BİLGİSİ</w:t>
      </w:r>
    </w:p>
    <w:tbl>
      <w:tblPr>
        <w:tblW w:w="6988" w:type="dxa"/>
        <w:tblBorders>
          <w:top w:val="single" w:sz="6" w:space="0" w:color="ECEEEF"/>
          <w:left w:val="single" w:sz="6" w:space="0" w:color="ECEEEF"/>
          <w:bottom w:val="single" w:sz="6" w:space="0" w:color="ECEEEF"/>
          <w:right w:val="single" w:sz="6" w:space="0" w:color="ECEEEF"/>
        </w:tblBorders>
        <w:shd w:val="clear" w:color="auto" w:fill="00B0F0"/>
        <w:tblCellMar>
          <w:top w:w="15" w:type="dxa"/>
          <w:left w:w="15" w:type="dxa"/>
          <w:bottom w:w="15" w:type="dxa"/>
          <w:right w:w="15" w:type="dxa"/>
        </w:tblCellMar>
        <w:tblLook w:val="04A0" w:firstRow="1" w:lastRow="0" w:firstColumn="1" w:lastColumn="0" w:noHBand="0" w:noVBand="1"/>
      </w:tblPr>
      <w:tblGrid>
        <w:gridCol w:w="2503"/>
        <w:gridCol w:w="4485"/>
      </w:tblGrid>
      <w:tr w:rsidR="003E647A" w:rsidRPr="003E647A" w14:paraId="05CF5230" w14:textId="77777777" w:rsidTr="003E647A">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0B55AAA6" w14:textId="77777777" w:rsidR="003E647A" w:rsidRPr="003E647A" w:rsidRDefault="003E647A" w:rsidP="003E647A">
            <w:pPr>
              <w:pStyle w:val="NormalWeb"/>
              <w:shd w:val="clear" w:color="auto" w:fill="FFFFFF"/>
              <w:jc w:val="both"/>
              <w:rPr>
                <w:b/>
                <w:bCs/>
                <w:color w:val="212529"/>
              </w:rPr>
            </w:pPr>
            <w:r w:rsidRPr="003E647A">
              <w:rPr>
                <w:b/>
                <w:bCs/>
                <w:color w:val="212529"/>
              </w:rPr>
              <w:t>ÜNVANI</w:t>
            </w:r>
          </w:p>
        </w:tc>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708051CE" w14:textId="77777777" w:rsidR="003E647A" w:rsidRPr="003E647A" w:rsidRDefault="003E647A" w:rsidP="003E647A">
            <w:pPr>
              <w:pStyle w:val="NormalWeb"/>
              <w:shd w:val="clear" w:color="auto" w:fill="FFFFFF"/>
              <w:jc w:val="both"/>
              <w:rPr>
                <w:b/>
                <w:bCs/>
                <w:color w:val="212529"/>
              </w:rPr>
            </w:pPr>
            <w:r w:rsidRPr="003E647A">
              <w:rPr>
                <w:b/>
                <w:bCs/>
                <w:color w:val="212529"/>
              </w:rPr>
              <w:t>ÇAĞ ÜNİVERSİTESİ</w:t>
            </w:r>
          </w:p>
        </w:tc>
      </w:tr>
      <w:tr w:rsidR="003E647A" w:rsidRPr="003E647A" w14:paraId="0797A251" w14:textId="77777777" w:rsidTr="003E647A">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7D90A2C5" w14:textId="77777777" w:rsidR="003E647A" w:rsidRPr="003E647A" w:rsidRDefault="003E647A" w:rsidP="003E647A">
            <w:pPr>
              <w:pStyle w:val="NormalWeb"/>
              <w:shd w:val="clear" w:color="auto" w:fill="FFFFFF"/>
              <w:jc w:val="both"/>
              <w:rPr>
                <w:b/>
                <w:bCs/>
                <w:color w:val="212529"/>
              </w:rPr>
            </w:pPr>
            <w:r w:rsidRPr="003E647A">
              <w:rPr>
                <w:b/>
                <w:bCs/>
                <w:color w:val="212529"/>
              </w:rPr>
              <w:t>BANKA</w:t>
            </w:r>
          </w:p>
        </w:tc>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30C16DA2" w14:textId="77777777" w:rsidR="003E647A" w:rsidRPr="003E647A" w:rsidRDefault="003E647A" w:rsidP="003E647A">
            <w:pPr>
              <w:pStyle w:val="NormalWeb"/>
              <w:shd w:val="clear" w:color="auto" w:fill="FFFFFF"/>
              <w:jc w:val="both"/>
              <w:rPr>
                <w:b/>
                <w:bCs/>
                <w:color w:val="212529"/>
              </w:rPr>
            </w:pPr>
            <w:r w:rsidRPr="003E647A">
              <w:rPr>
                <w:b/>
                <w:bCs/>
                <w:color w:val="212529"/>
              </w:rPr>
              <w:t>GARANTİ BANKASI</w:t>
            </w:r>
          </w:p>
        </w:tc>
      </w:tr>
      <w:tr w:rsidR="003E647A" w:rsidRPr="003E647A" w14:paraId="591764CB" w14:textId="77777777" w:rsidTr="003E647A">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5F3AB552" w14:textId="77777777" w:rsidR="003E647A" w:rsidRPr="003E647A" w:rsidRDefault="003E647A" w:rsidP="003E647A">
            <w:pPr>
              <w:pStyle w:val="NormalWeb"/>
              <w:shd w:val="clear" w:color="auto" w:fill="FFFFFF"/>
              <w:jc w:val="both"/>
              <w:rPr>
                <w:b/>
                <w:bCs/>
                <w:color w:val="212529"/>
              </w:rPr>
            </w:pPr>
            <w:r w:rsidRPr="003E647A">
              <w:rPr>
                <w:b/>
                <w:bCs/>
                <w:color w:val="212529"/>
              </w:rPr>
              <w:t>ŞUBESİ</w:t>
            </w:r>
          </w:p>
        </w:tc>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6A4AF7F5" w14:textId="77777777" w:rsidR="003E647A" w:rsidRPr="003E647A" w:rsidRDefault="003E647A" w:rsidP="003E647A">
            <w:pPr>
              <w:pStyle w:val="NormalWeb"/>
              <w:shd w:val="clear" w:color="auto" w:fill="FFFFFF"/>
              <w:jc w:val="both"/>
              <w:rPr>
                <w:b/>
                <w:bCs/>
                <w:color w:val="212529"/>
              </w:rPr>
            </w:pPr>
            <w:r w:rsidRPr="003E647A">
              <w:rPr>
                <w:b/>
                <w:bCs/>
                <w:color w:val="212529"/>
              </w:rPr>
              <w:t>GAZİPAŞA ŞUBESİ</w:t>
            </w:r>
          </w:p>
        </w:tc>
      </w:tr>
      <w:tr w:rsidR="003E647A" w:rsidRPr="003E647A" w14:paraId="342ECA7E" w14:textId="77777777" w:rsidTr="003E647A">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7182A413" w14:textId="77777777" w:rsidR="003E647A" w:rsidRPr="003E647A" w:rsidRDefault="003E647A" w:rsidP="003E647A">
            <w:pPr>
              <w:pStyle w:val="NormalWeb"/>
              <w:shd w:val="clear" w:color="auto" w:fill="FFFFFF"/>
              <w:jc w:val="both"/>
              <w:rPr>
                <w:b/>
                <w:bCs/>
                <w:color w:val="212529"/>
              </w:rPr>
            </w:pPr>
            <w:r w:rsidRPr="003E647A">
              <w:rPr>
                <w:b/>
                <w:bCs/>
                <w:color w:val="212529"/>
              </w:rPr>
              <w:t>IBAN NUMARASI</w:t>
            </w:r>
          </w:p>
        </w:tc>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3BDD4F0F" w14:textId="77777777" w:rsidR="003E647A" w:rsidRPr="003E647A" w:rsidRDefault="003E647A" w:rsidP="003E647A">
            <w:pPr>
              <w:pStyle w:val="NormalWeb"/>
              <w:shd w:val="clear" w:color="auto" w:fill="FFFFFF"/>
              <w:jc w:val="both"/>
              <w:rPr>
                <w:b/>
                <w:bCs/>
                <w:color w:val="212529"/>
              </w:rPr>
            </w:pPr>
            <w:r w:rsidRPr="003E647A">
              <w:rPr>
                <w:b/>
                <w:bCs/>
                <w:color w:val="212529"/>
              </w:rPr>
              <w:t>TR23 0006 2000 6600 0006 2998 73</w:t>
            </w:r>
          </w:p>
        </w:tc>
      </w:tr>
      <w:tr w:rsidR="003E647A" w:rsidRPr="003E647A" w14:paraId="7487842E" w14:textId="77777777" w:rsidTr="003E647A">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021B07AA" w14:textId="77777777" w:rsidR="003E647A" w:rsidRPr="003E647A" w:rsidRDefault="003E647A" w:rsidP="003E647A">
            <w:pPr>
              <w:pStyle w:val="NormalWeb"/>
              <w:shd w:val="clear" w:color="auto" w:fill="FFFFFF"/>
              <w:jc w:val="both"/>
              <w:rPr>
                <w:b/>
                <w:bCs/>
                <w:color w:val="212529"/>
              </w:rPr>
            </w:pPr>
            <w:r w:rsidRPr="003E647A">
              <w:rPr>
                <w:b/>
                <w:bCs/>
                <w:color w:val="212529"/>
              </w:rPr>
              <w:t>ŞUBE KODU</w:t>
            </w:r>
          </w:p>
        </w:tc>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6201A799" w14:textId="77777777" w:rsidR="003E647A" w:rsidRPr="003E647A" w:rsidRDefault="003E647A" w:rsidP="003E647A">
            <w:pPr>
              <w:pStyle w:val="NormalWeb"/>
              <w:shd w:val="clear" w:color="auto" w:fill="FFFFFF"/>
              <w:jc w:val="both"/>
              <w:rPr>
                <w:b/>
                <w:bCs/>
                <w:color w:val="212529"/>
              </w:rPr>
            </w:pPr>
            <w:r w:rsidRPr="003E647A">
              <w:rPr>
                <w:b/>
                <w:bCs/>
                <w:color w:val="212529"/>
              </w:rPr>
              <w:t>660</w:t>
            </w:r>
          </w:p>
        </w:tc>
      </w:tr>
      <w:tr w:rsidR="003E647A" w:rsidRPr="003E647A" w14:paraId="1957D3F1" w14:textId="77777777" w:rsidTr="003E647A">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0DE6C343" w14:textId="77777777" w:rsidR="003E647A" w:rsidRPr="003E647A" w:rsidRDefault="003E647A" w:rsidP="003E647A">
            <w:pPr>
              <w:pStyle w:val="NormalWeb"/>
              <w:shd w:val="clear" w:color="auto" w:fill="FFFFFF"/>
              <w:jc w:val="both"/>
              <w:rPr>
                <w:b/>
                <w:bCs/>
                <w:color w:val="212529"/>
              </w:rPr>
            </w:pPr>
            <w:r w:rsidRPr="003E647A">
              <w:rPr>
                <w:b/>
                <w:bCs/>
                <w:color w:val="212529"/>
              </w:rPr>
              <w:t>MÜŞTERİ NO</w:t>
            </w:r>
          </w:p>
        </w:tc>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68DDA034" w14:textId="77777777" w:rsidR="003E647A" w:rsidRPr="003E647A" w:rsidRDefault="003E647A" w:rsidP="003E647A">
            <w:pPr>
              <w:pStyle w:val="NormalWeb"/>
              <w:shd w:val="clear" w:color="auto" w:fill="FFFFFF"/>
              <w:jc w:val="both"/>
              <w:rPr>
                <w:b/>
                <w:bCs/>
                <w:color w:val="212529"/>
              </w:rPr>
            </w:pPr>
            <w:r w:rsidRPr="003E647A">
              <w:rPr>
                <w:b/>
                <w:bCs/>
                <w:color w:val="212529"/>
              </w:rPr>
              <w:t>15690227</w:t>
            </w:r>
          </w:p>
        </w:tc>
      </w:tr>
      <w:tr w:rsidR="003E647A" w:rsidRPr="003E647A" w14:paraId="6E3AC469" w14:textId="77777777" w:rsidTr="003E647A">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596A915A" w14:textId="77777777" w:rsidR="003E647A" w:rsidRPr="003E647A" w:rsidRDefault="003E647A" w:rsidP="003E647A">
            <w:pPr>
              <w:pStyle w:val="NormalWeb"/>
              <w:shd w:val="clear" w:color="auto" w:fill="FFFFFF"/>
              <w:jc w:val="both"/>
              <w:rPr>
                <w:b/>
                <w:bCs/>
                <w:color w:val="212529"/>
              </w:rPr>
            </w:pPr>
            <w:r w:rsidRPr="003E647A">
              <w:rPr>
                <w:b/>
                <w:bCs/>
                <w:color w:val="212529"/>
              </w:rPr>
              <w:t>HESAP NO</w:t>
            </w:r>
          </w:p>
        </w:tc>
        <w:tc>
          <w:tcPr>
            <w:tcW w:w="0" w:type="auto"/>
            <w:tcBorders>
              <w:top w:val="single" w:sz="6" w:space="0" w:color="ECEEEF"/>
              <w:left w:val="single" w:sz="6" w:space="0" w:color="ECEEEF"/>
              <w:bottom w:val="single" w:sz="6" w:space="0" w:color="ECEEEF"/>
              <w:right w:val="single" w:sz="6" w:space="0" w:color="ECEEEF"/>
            </w:tcBorders>
            <w:shd w:val="clear" w:color="auto" w:fill="00B0F0"/>
            <w:hideMark/>
          </w:tcPr>
          <w:p w14:paraId="68570A80" w14:textId="77777777" w:rsidR="003E647A" w:rsidRPr="003E647A" w:rsidRDefault="003E647A" w:rsidP="003E647A">
            <w:pPr>
              <w:pStyle w:val="NormalWeb"/>
              <w:shd w:val="clear" w:color="auto" w:fill="FFFFFF"/>
              <w:jc w:val="both"/>
              <w:rPr>
                <w:b/>
                <w:bCs/>
                <w:color w:val="212529"/>
              </w:rPr>
            </w:pPr>
            <w:r w:rsidRPr="003E647A">
              <w:rPr>
                <w:b/>
                <w:bCs/>
                <w:color w:val="212529"/>
              </w:rPr>
              <w:t>6299873</w:t>
            </w:r>
          </w:p>
        </w:tc>
      </w:tr>
    </w:tbl>
    <w:p w14:paraId="5F8DF045" w14:textId="77777777" w:rsidR="003E647A" w:rsidRDefault="003E647A" w:rsidP="008B76E6">
      <w:pPr>
        <w:pStyle w:val="NormalWeb"/>
        <w:shd w:val="clear" w:color="auto" w:fill="FFFFFF"/>
        <w:spacing w:before="0" w:beforeAutospacing="0" w:after="0" w:afterAutospacing="0"/>
        <w:jc w:val="both"/>
        <w:rPr>
          <w:b/>
          <w:bCs/>
          <w:color w:val="212529"/>
        </w:rPr>
      </w:pPr>
    </w:p>
    <w:p w14:paraId="63477848" w14:textId="77777777" w:rsidR="00AC4DC4" w:rsidRDefault="00AC4DC4" w:rsidP="008B76E6">
      <w:pPr>
        <w:pStyle w:val="NormalWeb"/>
        <w:shd w:val="clear" w:color="auto" w:fill="FFFFFF"/>
        <w:spacing w:before="0" w:beforeAutospacing="0" w:after="0" w:afterAutospacing="0"/>
        <w:jc w:val="both"/>
        <w:rPr>
          <w:b/>
          <w:bCs/>
          <w:color w:val="212529"/>
        </w:rPr>
      </w:pPr>
    </w:p>
    <w:p w14:paraId="47DE4D9A" w14:textId="77777777" w:rsidR="00AC4DC4" w:rsidRDefault="00AC4DC4" w:rsidP="008B76E6">
      <w:pPr>
        <w:pStyle w:val="NormalWeb"/>
        <w:shd w:val="clear" w:color="auto" w:fill="FFFFFF"/>
        <w:spacing w:before="0" w:beforeAutospacing="0" w:after="0" w:afterAutospacing="0"/>
        <w:jc w:val="both"/>
        <w:rPr>
          <w:b/>
          <w:bCs/>
          <w:color w:val="212529"/>
        </w:rPr>
      </w:pPr>
      <w:r>
        <w:rPr>
          <w:b/>
          <w:bCs/>
          <w:color w:val="212529"/>
        </w:rPr>
        <w:t>İLETİŞİM BİLGİSİ</w:t>
      </w:r>
    </w:p>
    <w:p w14:paraId="3653F8EB" w14:textId="77777777" w:rsidR="00DD6836" w:rsidRDefault="006E60A8" w:rsidP="008B76E6">
      <w:pPr>
        <w:pStyle w:val="NormalWeb"/>
        <w:shd w:val="clear" w:color="auto" w:fill="FFFFFF"/>
        <w:spacing w:before="0" w:beforeAutospacing="0" w:after="0" w:afterAutospacing="0"/>
        <w:jc w:val="both"/>
        <w:rPr>
          <w:b/>
          <w:bCs/>
          <w:color w:val="212529"/>
        </w:rPr>
      </w:pPr>
      <w:r>
        <w:rPr>
          <w:b/>
          <w:bCs/>
          <w:color w:val="212529"/>
        </w:rPr>
        <w:t xml:space="preserve">Detaylı bilgi ve iletişim için </w:t>
      </w:r>
      <w:hyperlink r:id="rId6" w:history="1">
        <w:r w:rsidRPr="00F91FDD">
          <w:rPr>
            <w:rStyle w:val="Kpr"/>
            <w:b/>
            <w:bCs/>
          </w:rPr>
          <w:t>www.cag.edu.tr</w:t>
        </w:r>
      </w:hyperlink>
    </w:p>
    <w:p w14:paraId="4E811F65" w14:textId="77777777" w:rsidR="00A44370" w:rsidRDefault="00A44370" w:rsidP="00A44370">
      <w:pPr>
        <w:pStyle w:val="NormalWeb"/>
        <w:shd w:val="clear" w:color="auto" w:fill="FFFFFF"/>
        <w:spacing w:before="0" w:beforeAutospacing="0" w:after="0" w:afterAutospacing="0"/>
        <w:jc w:val="both"/>
        <w:rPr>
          <w:b/>
          <w:bCs/>
          <w:color w:val="212529"/>
        </w:rPr>
      </w:pPr>
      <w:r>
        <w:rPr>
          <w:b/>
          <w:bCs/>
          <w:color w:val="212529"/>
        </w:rPr>
        <w:t>Telefon: 444 1224 Dahili:2005</w:t>
      </w:r>
    </w:p>
    <w:p w14:paraId="4A9E3F3B" w14:textId="77777777" w:rsidR="00A44370" w:rsidRDefault="00A44370" w:rsidP="00A44370">
      <w:pPr>
        <w:pStyle w:val="NormalWeb"/>
        <w:shd w:val="clear" w:color="auto" w:fill="FFFFFF"/>
        <w:spacing w:before="0" w:beforeAutospacing="0" w:after="0" w:afterAutospacing="0"/>
        <w:jc w:val="both"/>
        <w:rPr>
          <w:b/>
          <w:bCs/>
          <w:color w:val="212529"/>
        </w:rPr>
      </w:pPr>
      <w:proofErr w:type="gramStart"/>
      <w:r>
        <w:rPr>
          <w:b/>
          <w:bCs/>
          <w:color w:val="212529"/>
        </w:rPr>
        <w:t>Mail</w:t>
      </w:r>
      <w:proofErr w:type="gramEnd"/>
      <w:r>
        <w:rPr>
          <w:b/>
          <w:bCs/>
          <w:color w:val="212529"/>
        </w:rPr>
        <w:t>: senaydemir@cag.edu.tr</w:t>
      </w:r>
    </w:p>
    <w:p w14:paraId="33EC9699" w14:textId="77777777" w:rsidR="006E60A8" w:rsidRDefault="006E60A8" w:rsidP="008B76E6">
      <w:pPr>
        <w:pStyle w:val="NormalWeb"/>
        <w:shd w:val="clear" w:color="auto" w:fill="FFFFFF"/>
        <w:spacing w:before="0" w:beforeAutospacing="0" w:after="0" w:afterAutospacing="0"/>
        <w:jc w:val="both"/>
        <w:rPr>
          <w:b/>
          <w:bCs/>
          <w:color w:val="212529"/>
        </w:rPr>
      </w:pPr>
    </w:p>
    <w:p w14:paraId="165A2F18" w14:textId="77777777" w:rsidR="00DD6836" w:rsidRPr="008B76E6" w:rsidRDefault="00DD6836" w:rsidP="008B76E6">
      <w:pPr>
        <w:pStyle w:val="NormalWeb"/>
        <w:shd w:val="clear" w:color="auto" w:fill="FFFFFF"/>
        <w:spacing w:before="0" w:beforeAutospacing="0" w:after="0" w:afterAutospacing="0"/>
        <w:jc w:val="both"/>
        <w:rPr>
          <w:color w:val="212529"/>
        </w:rPr>
      </w:pPr>
    </w:p>
    <w:p w14:paraId="1CCD7873" w14:textId="77777777" w:rsidR="008B76E6" w:rsidRPr="008B76E6" w:rsidRDefault="008B76E6" w:rsidP="008B76E6">
      <w:pPr>
        <w:pStyle w:val="NormalWeb"/>
        <w:shd w:val="clear" w:color="auto" w:fill="FFFFFF"/>
        <w:spacing w:before="0" w:beforeAutospacing="0" w:after="0" w:afterAutospacing="0"/>
        <w:jc w:val="both"/>
        <w:rPr>
          <w:color w:val="212529"/>
        </w:rPr>
      </w:pPr>
    </w:p>
    <w:p w14:paraId="11928742" w14:textId="77777777" w:rsidR="008B76E6" w:rsidRPr="008B76E6" w:rsidRDefault="008B76E6" w:rsidP="008B76E6">
      <w:pPr>
        <w:jc w:val="both"/>
        <w:rPr>
          <w:rFonts w:ascii="Times New Roman" w:hAnsi="Times New Roman" w:cs="Times New Roman"/>
          <w:sz w:val="24"/>
          <w:szCs w:val="24"/>
        </w:rPr>
      </w:pPr>
    </w:p>
    <w:sectPr w:rsidR="008B76E6" w:rsidRPr="008B7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E6"/>
    <w:rsid w:val="00014C84"/>
    <w:rsid w:val="00030157"/>
    <w:rsid w:val="000B64B2"/>
    <w:rsid w:val="001C323D"/>
    <w:rsid w:val="002318F4"/>
    <w:rsid w:val="002D115F"/>
    <w:rsid w:val="00312C4B"/>
    <w:rsid w:val="003A6677"/>
    <w:rsid w:val="003D060D"/>
    <w:rsid w:val="003E647A"/>
    <w:rsid w:val="006E60A8"/>
    <w:rsid w:val="00741FD4"/>
    <w:rsid w:val="008268FC"/>
    <w:rsid w:val="00844406"/>
    <w:rsid w:val="008B76E6"/>
    <w:rsid w:val="0091663F"/>
    <w:rsid w:val="00971B38"/>
    <w:rsid w:val="009A6BCE"/>
    <w:rsid w:val="00A44370"/>
    <w:rsid w:val="00A72BF8"/>
    <w:rsid w:val="00AC4DC4"/>
    <w:rsid w:val="00B52279"/>
    <w:rsid w:val="00B620C8"/>
    <w:rsid w:val="00CD73DF"/>
    <w:rsid w:val="00D87445"/>
    <w:rsid w:val="00DD6836"/>
    <w:rsid w:val="00E32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BBE8"/>
  <w15:docId w15:val="{13658E87-C4AC-43F7-A1D7-304CA210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B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76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76E6"/>
    <w:rPr>
      <w:b/>
      <w:bCs/>
    </w:rPr>
  </w:style>
  <w:style w:type="character" w:styleId="Vurgu">
    <w:name w:val="Emphasis"/>
    <w:basedOn w:val="VarsaylanParagrafYazTipi"/>
    <w:uiPriority w:val="20"/>
    <w:qFormat/>
    <w:rsid w:val="008B76E6"/>
    <w:rPr>
      <w:i/>
      <w:iCs/>
    </w:rPr>
  </w:style>
  <w:style w:type="character" w:styleId="Kpr">
    <w:name w:val="Hyperlink"/>
    <w:basedOn w:val="VarsaylanParagrafYazTipi"/>
    <w:uiPriority w:val="99"/>
    <w:unhideWhenUsed/>
    <w:rsid w:val="008B7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67086">
      <w:bodyDiv w:val="1"/>
      <w:marLeft w:val="0"/>
      <w:marRight w:val="0"/>
      <w:marTop w:val="0"/>
      <w:marBottom w:val="0"/>
      <w:divBdr>
        <w:top w:val="none" w:sz="0" w:space="0" w:color="auto"/>
        <w:left w:val="none" w:sz="0" w:space="0" w:color="auto"/>
        <w:bottom w:val="none" w:sz="0" w:space="0" w:color="auto"/>
        <w:right w:val="none" w:sz="0" w:space="0" w:color="auto"/>
      </w:divBdr>
    </w:div>
    <w:div w:id="10818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g.edu.tr" TargetMode="External"/><Relationship Id="rId5" Type="http://schemas.openxmlformats.org/officeDocument/2006/relationships/hyperlink" Target="mailto:arabuluculuk@cag.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F9B3-CE0B-41FF-8DE3-51EE3F71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374</Words>
  <Characters>2136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 COMERT</dc:creator>
  <cp:lastModifiedBy>Yağmur AKCAN</cp:lastModifiedBy>
  <cp:revision>26</cp:revision>
  <dcterms:created xsi:type="dcterms:W3CDTF">2021-12-15T11:24:00Z</dcterms:created>
  <dcterms:modified xsi:type="dcterms:W3CDTF">2022-01-10T11:56:00Z</dcterms:modified>
</cp:coreProperties>
</file>