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EFDA" w14:textId="77777777" w:rsidR="00AD46E0" w:rsidRDefault="000904C8">
      <w:pPr>
        <w:rPr>
          <w:rFonts w:ascii="Times New Roman" w:hAnsi="Times New Roman" w:cs="Times New Roman"/>
          <w:b/>
          <w:sz w:val="24"/>
          <w:lang w:val="tr-TR"/>
        </w:rPr>
      </w:pPr>
      <w:r>
        <w:rPr>
          <w:rFonts w:ascii="Times New Roman" w:hAnsi="Times New Roman" w:cs="Times New Roman"/>
          <w:b/>
          <w:sz w:val="24"/>
          <w:lang w:val="tr-TR"/>
        </w:rPr>
        <w:t>2025</w:t>
      </w:r>
      <w:r w:rsidR="00AD46E0" w:rsidRPr="00AD46E0">
        <w:rPr>
          <w:rFonts w:ascii="Times New Roman" w:hAnsi="Times New Roman" w:cs="Times New Roman"/>
          <w:b/>
          <w:sz w:val="24"/>
          <w:lang w:val="tr-TR"/>
        </w:rPr>
        <w:t>-1-TR01-KA131-HED-000</w:t>
      </w:r>
      <w:r>
        <w:rPr>
          <w:rFonts w:ascii="Times New Roman" w:hAnsi="Times New Roman" w:cs="Times New Roman"/>
          <w:b/>
          <w:sz w:val="24"/>
          <w:lang w:val="tr-TR"/>
        </w:rPr>
        <w:t>315647</w:t>
      </w:r>
    </w:p>
    <w:p w14:paraId="1165599C" w14:textId="77777777" w:rsidR="0038027C" w:rsidRPr="008C5E42" w:rsidRDefault="0006131A">
      <w:pPr>
        <w:rPr>
          <w:rFonts w:ascii="Times New Roman" w:hAnsi="Times New Roman" w:cs="Times New Roman"/>
          <w:b/>
          <w:sz w:val="24"/>
          <w:lang w:val="tr-TR"/>
        </w:rPr>
      </w:pPr>
      <w:r w:rsidRPr="008C5E42">
        <w:rPr>
          <w:rFonts w:ascii="Times New Roman" w:hAnsi="Times New Roman" w:cs="Times New Roman"/>
          <w:b/>
          <w:sz w:val="24"/>
          <w:lang w:val="tr-TR"/>
        </w:rPr>
        <w:t xml:space="preserve">ERASMUS+ KA131 </w:t>
      </w:r>
      <w:r w:rsidR="003D7DB1">
        <w:rPr>
          <w:rFonts w:ascii="Times New Roman" w:hAnsi="Times New Roman" w:cs="Times New Roman"/>
          <w:b/>
          <w:sz w:val="24"/>
          <w:lang w:val="tr-TR"/>
        </w:rPr>
        <w:t xml:space="preserve">ÖĞRENCİ </w:t>
      </w:r>
      <w:r w:rsidR="00B5123A">
        <w:rPr>
          <w:rFonts w:ascii="Times New Roman" w:hAnsi="Times New Roman" w:cs="Times New Roman"/>
          <w:b/>
          <w:sz w:val="24"/>
          <w:lang w:val="tr-TR"/>
        </w:rPr>
        <w:t>STAJ</w:t>
      </w:r>
      <w:r w:rsidRPr="008C5E42">
        <w:rPr>
          <w:rFonts w:ascii="Times New Roman" w:hAnsi="Times New Roman" w:cs="Times New Roman"/>
          <w:b/>
          <w:sz w:val="24"/>
          <w:lang w:val="tr-TR"/>
        </w:rPr>
        <w:t xml:space="preserve"> HAREKETLİLİĞİ BAŞVURU İLANI</w:t>
      </w:r>
    </w:p>
    <w:p w14:paraId="782B8039" w14:textId="77777777" w:rsidR="0006131A" w:rsidRPr="008C5E42" w:rsidRDefault="0006131A" w:rsidP="0006131A">
      <w:pPr>
        <w:rPr>
          <w:rFonts w:ascii="Times New Roman" w:hAnsi="Times New Roman" w:cs="Times New Roman"/>
          <w:sz w:val="24"/>
          <w:lang w:val="tr-TR"/>
        </w:rPr>
      </w:pPr>
      <w:r w:rsidRPr="008C5E42">
        <w:rPr>
          <w:rFonts w:ascii="Times New Roman" w:hAnsi="Times New Roman" w:cs="Times New Roman"/>
          <w:sz w:val="24"/>
          <w:lang w:val="tr-TR"/>
        </w:rPr>
        <w:t>Değerli Çağ Üniversitesi Öğrencileri,</w:t>
      </w:r>
    </w:p>
    <w:p w14:paraId="37E300A5" w14:textId="77777777" w:rsidR="0006131A" w:rsidRPr="008C5E42" w:rsidRDefault="0006131A" w:rsidP="0006131A">
      <w:pPr>
        <w:rPr>
          <w:rFonts w:ascii="Times New Roman" w:hAnsi="Times New Roman" w:cs="Times New Roman"/>
          <w:sz w:val="24"/>
          <w:lang w:val="tr-TR"/>
        </w:rPr>
      </w:pPr>
      <w:r w:rsidRPr="008C5E42">
        <w:rPr>
          <w:rFonts w:ascii="Times New Roman" w:hAnsi="Times New Roman" w:cs="Times New Roman"/>
          <w:sz w:val="24"/>
          <w:lang w:val="tr-TR"/>
        </w:rPr>
        <w:t xml:space="preserve">Üniversitemiz Uluslararası Ofisi Erasmus Koordinatörlüğü bünyesinde yürütülen projeler kapsamında Erasmus </w:t>
      </w:r>
      <w:r w:rsidR="00B5123A">
        <w:rPr>
          <w:rFonts w:ascii="Times New Roman" w:hAnsi="Times New Roman" w:cs="Times New Roman"/>
          <w:sz w:val="24"/>
          <w:lang w:val="tr-TR"/>
        </w:rPr>
        <w:t>Staj</w:t>
      </w:r>
      <w:r w:rsidRPr="008C5E42">
        <w:rPr>
          <w:rFonts w:ascii="Times New Roman" w:hAnsi="Times New Roman" w:cs="Times New Roman"/>
          <w:sz w:val="24"/>
          <w:lang w:val="tr-TR"/>
        </w:rPr>
        <w:t xml:space="preserve"> Hareketlilikleri için başvuru bilgisi aşağıda paylaşılmıştır. Başvuru ile ilgili detaylar aşağıda verilmiştir.</w:t>
      </w:r>
    </w:p>
    <w:p w14:paraId="1A9C9030" w14:textId="77777777" w:rsidR="0006131A" w:rsidRPr="008C5E42" w:rsidRDefault="005D1E1A" w:rsidP="005231EA">
      <w:pPr>
        <w:pStyle w:val="ListeParagraf"/>
        <w:numPr>
          <w:ilvl w:val="0"/>
          <w:numId w:val="1"/>
        </w:numPr>
        <w:rPr>
          <w:rFonts w:ascii="Times New Roman" w:hAnsi="Times New Roman" w:cs="Times New Roman"/>
          <w:b/>
          <w:sz w:val="24"/>
          <w:lang w:val="tr-TR"/>
        </w:rPr>
      </w:pPr>
      <w:r w:rsidRPr="008C5E42">
        <w:rPr>
          <w:rFonts w:ascii="Times New Roman" w:hAnsi="Times New Roman" w:cs="Times New Roman"/>
          <w:b/>
          <w:sz w:val="24"/>
          <w:lang w:val="tr-TR"/>
        </w:rPr>
        <w:t>BAŞVURU KOŞULLARI</w:t>
      </w:r>
    </w:p>
    <w:p w14:paraId="0354378A" w14:textId="77777777" w:rsidR="005231EA" w:rsidRPr="008C5E42" w:rsidRDefault="000904C8" w:rsidP="005D1E1A">
      <w:pPr>
        <w:shd w:val="clear" w:color="auto" w:fill="FFFFFF"/>
        <w:spacing w:after="100" w:afterAutospacing="1" w:line="240" w:lineRule="auto"/>
        <w:rPr>
          <w:rFonts w:ascii="Times New Roman" w:eastAsia="Times New Roman" w:hAnsi="Times New Roman" w:cs="Times New Roman"/>
          <w:color w:val="292B2C"/>
          <w:sz w:val="24"/>
          <w:szCs w:val="24"/>
          <w:lang w:val="tr-TR" w:eastAsia="tr-TR"/>
        </w:rPr>
      </w:pPr>
      <w:r>
        <w:rPr>
          <w:rFonts w:ascii="Times New Roman" w:eastAsia="Times New Roman" w:hAnsi="Times New Roman" w:cs="Times New Roman"/>
          <w:color w:val="292B2C"/>
          <w:sz w:val="24"/>
          <w:szCs w:val="24"/>
          <w:lang w:val="tr-TR" w:eastAsia="tr-TR"/>
        </w:rPr>
        <w:t xml:space="preserve">2026-2027 </w:t>
      </w:r>
      <w:r w:rsidR="005D1E1A" w:rsidRPr="008C5E42">
        <w:rPr>
          <w:rFonts w:ascii="Times New Roman" w:eastAsia="Times New Roman" w:hAnsi="Times New Roman" w:cs="Times New Roman"/>
          <w:color w:val="292B2C"/>
          <w:sz w:val="24"/>
          <w:szCs w:val="24"/>
          <w:lang w:val="tr-TR" w:eastAsia="tr-TR"/>
        </w:rPr>
        <w:t xml:space="preserve"> Erasmus+ KA13</w:t>
      </w:r>
      <w:r w:rsidR="005231EA" w:rsidRPr="008C5E42">
        <w:rPr>
          <w:rFonts w:ascii="Times New Roman" w:eastAsia="Times New Roman" w:hAnsi="Times New Roman" w:cs="Times New Roman"/>
          <w:color w:val="292B2C"/>
          <w:sz w:val="24"/>
          <w:szCs w:val="24"/>
          <w:lang w:val="tr-TR" w:eastAsia="tr-TR"/>
        </w:rPr>
        <w:t xml:space="preserve">1 </w:t>
      </w:r>
      <w:r w:rsidR="00B5123A">
        <w:rPr>
          <w:rFonts w:ascii="Times New Roman" w:eastAsia="Times New Roman" w:hAnsi="Times New Roman" w:cs="Times New Roman"/>
          <w:color w:val="292B2C"/>
          <w:sz w:val="24"/>
          <w:szCs w:val="24"/>
          <w:lang w:val="tr-TR" w:eastAsia="tr-TR"/>
        </w:rPr>
        <w:t>staj</w:t>
      </w:r>
      <w:r w:rsidR="005231EA" w:rsidRPr="008C5E42">
        <w:rPr>
          <w:rFonts w:ascii="Times New Roman" w:eastAsia="Times New Roman" w:hAnsi="Times New Roman" w:cs="Times New Roman"/>
          <w:color w:val="292B2C"/>
          <w:sz w:val="24"/>
          <w:szCs w:val="24"/>
          <w:lang w:val="tr-TR" w:eastAsia="tr-TR"/>
        </w:rPr>
        <w:t xml:space="preserve"> hareketliliğinden yararlanmak isteyen öğrencilerin üniversite tercihlerini </w:t>
      </w:r>
      <w:hyperlink r:id="rId7" w:history="1">
        <w:r w:rsidR="005231EA" w:rsidRPr="008C5E42">
          <w:rPr>
            <w:rStyle w:val="Kpr"/>
            <w:rFonts w:ascii="Times New Roman" w:eastAsia="Times New Roman" w:hAnsi="Times New Roman" w:cs="Times New Roman"/>
            <w:sz w:val="24"/>
            <w:szCs w:val="24"/>
            <w:lang w:val="tr-TR" w:eastAsia="tr-TR"/>
          </w:rPr>
          <w:t>https://turnaportal.ua.gov.tr/</w:t>
        </w:r>
      </w:hyperlink>
      <w:r w:rsidR="005231EA" w:rsidRPr="008C5E42">
        <w:rPr>
          <w:rFonts w:ascii="Times New Roman" w:eastAsia="Times New Roman" w:hAnsi="Times New Roman" w:cs="Times New Roman"/>
          <w:color w:val="292B2C"/>
          <w:sz w:val="24"/>
          <w:szCs w:val="24"/>
          <w:lang w:val="tr-TR" w:eastAsia="tr-TR"/>
        </w:rPr>
        <w:t>   sayfasından e-devlet şifreleri ile  yapmaları gerekmektedir.</w:t>
      </w:r>
    </w:p>
    <w:p w14:paraId="50E36227" w14:textId="77777777" w:rsidR="005D1E1A" w:rsidRPr="008C5E42" w:rsidRDefault="000904C8" w:rsidP="005D1E1A">
      <w:pPr>
        <w:rPr>
          <w:rFonts w:ascii="Times New Roman" w:eastAsia="Times New Roman" w:hAnsi="Times New Roman" w:cs="Times New Roman"/>
          <w:b/>
          <w:color w:val="292B2C"/>
          <w:sz w:val="24"/>
          <w:szCs w:val="24"/>
          <w:highlight w:val="yellow"/>
          <w:lang w:val="tr-TR" w:eastAsia="tr-TR"/>
        </w:rPr>
      </w:pPr>
      <w:r>
        <w:rPr>
          <w:rFonts w:ascii="Times New Roman" w:eastAsia="Times New Roman" w:hAnsi="Times New Roman" w:cs="Times New Roman"/>
          <w:b/>
          <w:color w:val="292B2C"/>
          <w:sz w:val="24"/>
          <w:szCs w:val="24"/>
          <w:highlight w:val="yellow"/>
          <w:lang w:val="tr-TR" w:eastAsia="tr-TR"/>
        </w:rPr>
        <w:t>Başvuru Başlangıç Tarihi: 09.02.2026</w:t>
      </w:r>
    </w:p>
    <w:p w14:paraId="3E3954C7" w14:textId="77777777" w:rsidR="005D1E1A" w:rsidRDefault="000904C8" w:rsidP="005D1E1A">
      <w:pPr>
        <w:rPr>
          <w:rFonts w:ascii="Times New Roman" w:eastAsia="Times New Roman" w:hAnsi="Times New Roman" w:cs="Times New Roman"/>
          <w:b/>
          <w:color w:val="292B2C"/>
          <w:sz w:val="24"/>
          <w:szCs w:val="24"/>
          <w:lang w:val="tr-TR" w:eastAsia="tr-TR"/>
        </w:rPr>
      </w:pPr>
      <w:r>
        <w:rPr>
          <w:rFonts w:ascii="Times New Roman" w:eastAsia="Times New Roman" w:hAnsi="Times New Roman" w:cs="Times New Roman"/>
          <w:b/>
          <w:color w:val="292B2C"/>
          <w:sz w:val="24"/>
          <w:szCs w:val="24"/>
          <w:highlight w:val="yellow"/>
          <w:lang w:val="tr-TR" w:eastAsia="tr-TR"/>
        </w:rPr>
        <w:t>Başvuru Bitiş Tarihi: 27</w:t>
      </w:r>
      <w:r w:rsidR="005D1E1A" w:rsidRPr="008C5E42">
        <w:rPr>
          <w:rFonts w:ascii="Times New Roman" w:eastAsia="Times New Roman" w:hAnsi="Times New Roman" w:cs="Times New Roman"/>
          <w:b/>
          <w:color w:val="292B2C"/>
          <w:sz w:val="24"/>
          <w:szCs w:val="24"/>
          <w:highlight w:val="yellow"/>
          <w:lang w:val="tr-TR" w:eastAsia="tr-TR"/>
        </w:rPr>
        <w:t>.0</w:t>
      </w:r>
      <w:r w:rsidR="008C5E42">
        <w:rPr>
          <w:rFonts w:ascii="Times New Roman" w:eastAsia="Times New Roman" w:hAnsi="Times New Roman" w:cs="Times New Roman"/>
          <w:b/>
          <w:color w:val="292B2C"/>
          <w:sz w:val="24"/>
          <w:szCs w:val="24"/>
          <w:highlight w:val="yellow"/>
          <w:lang w:val="tr-TR" w:eastAsia="tr-TR"/>
        </w:rPr>
        <w:t>2</w:t>
      </w:r>
      <w:r>
        <w:rPr>
          <w:rFonts w:ascii="Times New Roman" w:eastAsia="Times New Roman" w:hAnsi="Times New Roman" w:cs="Times New Roman"/>
          <w:b/>
          <w:color w:val="292B2C"/>
          <w:sz w:val="24"/>
          <w:szCs w:val="24"/>
          <w:highlight w:val="yellow"/>
          <w:lang w:val="tr-TR" w:eastAsia="tr-TR"/>
        </w:rPr>
        <w:t>.20</w:t>
      </w:r>
      <w:r w:rsidRPr="000904C8">
        <w:rPr>
          <w:rFonts w:ascii="Times New Roman" w:eastAsia="Times New Roman" w:hAnsi="Times New Roman" w:cs="Times New Roman"/>
          <w:b/>
          <w:color w:val="292B2C"/>
          <w:sz w:val="24"/>
          <w:szCs w:val="24"/>
          <w:highlight w:val="yellow"/>
          <w:lang w:val="tr-TR" w:eastAsia="tr-TR"/>
        </w:rPr>
        <w:t>26</w:t>
      </w:r>
    </w:p>
    <w:p w14:paraId="38762245"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Başvurular ücretsizdir.</w:t>
      </w:r>
    </w:p>
    <w:p w14:paraId="270D91F3"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Çağ Üniversitesi’ne kayıtlı tüm tam zamanlı lisans ve doktora öğrencileri başvurabilirler. Başvuru sahibinin hareketlilik yapmayı düşündüğü dönemde tam zamanlı öğrenci olması gerekmektedir.</w:t>
      </w:r>
    </w:p>
    <w:p w14:paraId="4EA4EBCC"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Lisans öğrencileri Hazırlık sınıfında iken başvuru yapamazlar.</w:t>
      </w:r>
    </w:p>
    <w:p w14:paraId="27F6C6C1"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Lisans öğrencilerinin minimum 2.20/4.00, lisansüstü öğrencilerinin minimum 2.50/4.00 not ortalamasına sahip olmaları gerekmektedir.</w:t>
      </w:r>
    </w:p>
    <w:p w14:paraId="4133A531"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Başvuru yapan öğrencilerin ilgili birim tarafından yapılacak Erasmus Dil Sınavına girmeleri gerekmektedir. Başka dil sınavları ya da yeterlik belgeleri kabul edilmeyecektir.</w:t>
      </w:r>
    </w:p>
    <w:p w14:paraId="755522C9" w14:textId="77777777" w:rsidR="00B5123A" w:rsidRDefault="00B5123A" w:rsidP="005D1E1A">
      <w:pPr>
        <w:pStyle w:val="ListeParagraf"/>
        <w:numPr>
          <w:ilvl w:val="0"/>
          <w:numId w:val="4"/>
        </w:numPr>
        <w:rPr>
          <w:rFonts w:ascii="Times New Roman" w:hAnsi="Times New Roman" w:cs="Times New Roman"/>
          <w:sz w:val="24"/>
          <w:lang w:val="tr-TR"/>
        </w:rPr>
      </w:pPr>
      <w:r>
        <w:rPr>
          <w:rFonts w:ascii="Times New Roman" w:hAnsi="Times New Roman" w:cs="Times New Roman"/>
          <w:sz w:val="24"/>
          <w:lang w:val="tr-TR"/>
        </w:rPr>
        <w:t xml:space="preserve">Erasmus+ Öğrenci Staj Hareketliliği süresi asgari 2 aydır. </w:t>
      </w:r>
    </w:p>
    <w:p w14:paraId="5E247EFD" w14:textId="77777777" w:rsidR="0006131A" w:rsidRPr="008C5E42" w:rsidRDefault="000613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Engelli öğrenci durumunda rapor sunulması zorunludur.</w:t>
      </w:r>
    </w:p>
    <w:p w14:paraId="3928A76C" w14:textId="77777777" w:rsidR="0006131A" w:rsidRPr="008C5E42" w:rsidRDefault="0006131A" w:rsidP="005D1E1A">
      <w:pPr>
        <w:pStyle w:val="ListeParagraf"/>
        <w:numPr>
          <w:ilvl w:val="0"/>
          <w:numId w:val="4"/>
        </w:numPr>
        <w:rPr>
          <w:rFonts w:ascii="Times New Roman" w:hAnsi="Times New Roman" w:cs="Times New Roman"/>
          <w:b/>
          <w:sz w:val="24"/>
          <w:lang w:val="tr-TR"/>
        </w:rPr>
      </w:pPr>
      <w:r w:rsidRPr="008C5E42">
        <w:rPr>
          <w:rFonts w:ascii="Times New Roman" w:hAnsi="Times New Roman" w:cs="Times New Roman"/>
          <w:sz w:val="24"/>
          <w:lang w:val="tr-TR"/>
        </w:rPr>
        <w:t>Gazi personel ile şehit ve gazi eş ve çocuğu personel durumunda belge sunulması zorunludur</w:t>
      </w:r>
      <w:r w:rsidRPr="008C5E42">
        <w:rPr>
          <w:rFonts w:ascii="Times New Roman" w:hAnsi="Times New Roman" w:cs="Times New Roman"/>
          <w:b/>
          <w:sz w:val="24"/>
          <w:lang w:val="tr-TR"/>
        </w:rPr>
        <w:t>.</w:t>
      </w:r>
    </w:p>
    <w:p w14:paraId="67ABA935" w14:textId="77777777" w:rsidR="0006131A" w:rsidRPr="008C5E42" w:rsidRDefault="0006131A" w:rsidP="0006131A">
      <w:pPr>
        <w:rPr>
          <w:rFonts w:ascii="Times New Roman" w:hAnsi="Times New Roman" w:cs="Times New Roman"/>
          <w:b/>
          <w:sz w:val="24"/>
          <w:lang w:val="tr-TR"/>
        </w:rPr>
      </w:pPr>
      <w:r w:rsidRPr="008C5E42">
        <w:rPr>
          <w:rFonts w:ascii="Times New Roman" w:hAnsi="Times New Roman" w:cs="Times New Roman"/>
          <w:b/>
          <w:sz w:val="24"/>
          <w:lang w:val="tr-TR"/>
        </w:rPr>
        <w:t>B. Başvurular</w:t>
      </w:r>
      <w:r w:rsidR="005D1E1A" w:rsidRPr="008C5E42">
        <w:rPr>
          <w:rFonts w:ascii="Times New Roman" w:hAnsi="Times New Roman" w:cs="Times New Roman"/>
          <w:b/>
          <w:sz w:val="24"/>
          <w:lang w:val="tr-TR"/>
        </w:rPr>
        <w:t>ın Geçersiz Sayılacağı Durumlar</w:t>
      </w:r>
    </w:p>
    <w:p w14:paraId="3F874154" w14:textId="77777777" w:rsidR="0006131A" w:rsidRPr="008C5E42" w:rsidRDefault="0006131A" w:rsidP="005D1E1A">
      <w:pPr>
        <w:ind w:left="720"/>
        <w:rPr>
          <w:rFonts w:ascii="Times New Roman" w:hAnsi="Times New Roman" w:cs="Times New Roman"/>
          <w:sz w:val="24"/>
          <w:lang w:val="tr-TR"/>
        </w:rPr>
      </w:pPr>
      <w:r w:rsidRPr="008C5E42">
        <w:rPr>
          <w:rFonts w:ascii="Times New Roman" w:hAnsi="Times New Roman" w:cs="Times New Roman"/>
          <w:sz w:val="24"/>
          <w:lang w:val="tr-TR"/>
        </w:rPr>
        <w:t>• Eksik ya da yanlış bilgi içeren belge,</w:t>
      </w:r>
    </w:p>
    <w:p w14:paraId="42E1FCA5" w14:textId="77777777" w:rsidR="0006131A" w:rsidRPr="008C5E42" w:rsidRDefault="0006131A" w:rsidP="005D1E1A">
      <w:pPr>
        <w:ind w:left="720"/>
        <w:rPr>
          <w:rFonts w:ascii="Times New Roman" w:hAnsi="Times New Roman" w:cs="Times New Roman"/>
          <w:sz w:val="24"/>
          <w:lang w:val="tr-TR"/>
        </w:rPr>
      </w:pPr>
      <w:r w:rsidRPr="008C5E42">
        <w:rPr>
          <w:rFonts w:ascii="Times New Roman" w:hAnsi="Times New Roman" w:cs="Times New Roman"/>
          <w:sz w:val="24"/>
          <w:lang w:val="tr-TR"/>
        </w:rPr>
        <w:t>• İlan tarihleri dışında yapılan başvurular,</w:t>
      </w:r>
    </w:p>
    <w:p w14:paraId="72A62A91" w14:textId="77777777" w:rsidR="005D1E1A" w:rsidRDefault="0006131A" w:rsidP="005D1E1A">
      <w:pPr>
        <w:ind w:left="720"/>
        <w:rPr>
          <w:rFonts w:ascii="Times New Roman" w:hAnsi="Times New Roman" w:cs="Times New Roman"/>
          <w:sz w:val="24"/>
          <w:lang w:val="tr-TR"/>
        </w:rPr>
      </w:pPr>
      <w:r w:rsidRPr="008C5E42">
        <w:rPr>
          <w:rFonts w:ascii="Times New Roman" w:hAnsi="Times New Roman" w:cs="Times New Roman"/>
          <w:sz w:val="24"/>
          <w:lang w:val="tr-TR"/>
        </w:rPr>
        <w:t>• Transkriptte yer alan not ortalaması ile uyuşmayan not ortalaması ile yapılan başvurular.</w:t>
      </w:r>
    </w:p>
    <w:p w14:paraId="6BBBFAB4" w14:textId="77777777" w:rsidR="00AF4073" w:rsidRDefault="00AF4073" w:rsidP="005D1E1A">
      <w:pPr>
        <w:rPr>
          <w:rFonts w:ascii="Times New Roman" w:hAnsi="Times New Roman" w:cs="Times New Roman"/>
          <w:b/>
          <w:sz w:val="24"/>
          <w:lang w:val="tr-TR"/>
        </w:rPr>
      </w:pPr>
    </w:p>
    <w:p w14:paraId="258DB950" w14:textId="77777777" w:rsidR="00AF4073" w:rsidRDefault="00AF4073" w:rsidP="005D1E1A">
      <w:pPr>
        <w:rPr>
          <w:rFonts w:ascii="Times New Roman" w:hAnsi="Times New Roman" w:cs="Times New Roman"/>
          <w:b/>
          <w:sz w:val="24"/>
          <w:lang w:val="tr-TR"/>
        </w:rPr>
        <w:sectPr w:rsidR="00AF4073">
          <w:headerReference w:type="default" r:id="rId8"/>
          <w:pgSz w:w="11906" w:h="16838"/>
          <w:pgMar w:top="1417" w:right="1417" w:bottom="1417" w:left="1417" w:header="708" w:footer="708" w:gutter="0"/>
          <w:cols w:space="708"/>
          <w:docGrid w:linePitch="360"/>
        </w:sectPr>
      </w:pPr>
    </w:p>
    <w:p w14:paraId="490AF785" w14:textId="77777777" w:rsidR="005D1E1A" w:rsidRPr="008C5E42" w:rsidRDefault="005D1E1A" w:rsidP="005D1E1A">
      <w:pPr>
        <w:rPr>
          <w:rFonts w:ascii="Times New Roman" w:hAnsi="Times New Roman" w:cs="Times New Roman"/>
          <w:b/>
          <w:sz w:val="24"/>
          <w:lang w:val="tr-TR"/>
        </w:rPr>
      </w:pPr>
      <w:r w:rsidRPr="008C5E42">
        <w:rPr>
          <w:rFonts w:ascii="Times New Roman" w:hAnsi="Times New Roman" w:cs="Times New Roman"/>
          <w:b/>
          <w:sz w:val="24"/>
          <w:lang w:val="tr-TR"/>
        </w:rPr>
        <w:lastRenderedPageBreak/>
        <w:t>C. DEĞERLENDIRME</w:t>
      </w:r>
    </w:p>
    <w:p w14:paraId="44C691C4" w14:textId="77777777" w:rsidR="005D1E1A" w:rsidRPr="008C5E42" w:rsidRDefault="00B5123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Pr>
          <w:rFonts w:ascii="Times New Roman" w:eastAsia="Times New Roman" w:hAnsi="Times New Roman" w:cs="Times New Roman"/>
          <w:color w:val="000000"/>
          <w:sz w:val="24"/>
          <w:szCs w:val="24"/>
          <w:lang w:val="tr-TR" w:eastAsia="tr-TR"/>
        </w:rPr>
        <w:t>Erasmus+ Uluslararası Staj</w:t>
      </w:r>
      <w:r w:rsidR="005D1E1A" w:rsidRPr="008C5E42">
        <w:rPr>
          <w:rFonts w:ascii="Times New Roman" w:eastAsia="Times New Roman" w:hAnsi="Times New Roman" w:cs="Times New Roman"/>
          <w:color w:val="000000"/>
          <w:sz w:val="24"/>
          <w:szCs w:val="24"/>
          <w:lang w:val="tr-TR" w:eastAsia="tr-TR"/>
        </w:rPr>
        <w:t xml:space="preserve"> Hareketliliği başvurularını değerlendirmede kullanılacak ölçütler ve ağırlıklı puanlar aşağıda verilmiştir:</w:t>
      </w:r>
    </w:p>
    <w:p w14:paraId="10D2EDFD" w14:textId="77777777" w:rsidR="000904C8" w:rsidRDefault="000904C8" w:rsidP="005D1E1A">
      <w:pPr>
        <w:rPr>
          <w:rFonts w:ascii="Times New Roman" w:hAnsi="Times New Roman" w:cs="Times New Roman"/>
          <w:b/>
          <w:sz w:val="24"/>
          <w:lang w:val="tr-TR"/>
        </w:rPr>
      </w:pPr>
      <w:r>
        <w:rPr>
          <w:noProof/>
          <w:lang w:eastAsia="en-GB"/>
        </w:rPr>
        <w:drawing>
          <wp:inline distT="0" distB="0" distL="0" distR="0" wp14:anchorId="7AE63958" wp14:editId="6D32D608">
            <wp:extent cx="5760720" cy="3027680"/>
            <wp:effectExtent l="0" t="0" r="0" b="127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3027680"/>
                    </a:xfrm>
                    <a:prstGeom prst="rect">
                      <a:avLst/>
                    </a:prstGeom>
                  </pic:spPr>
                </pic:pic>
              </a:graphicData>
            </a:graphic>
          </wp:inline>
        </w:drawing>
      </w:r>
      <w:r>
        <w:rPr>
          <w:noProof/>
          <w:lang w:eastAsia="en-GB"/>
        </w:rPr>
        <w:drawing>
          <wp:inline distT="0" distB="0" distL="0" distR="0" wp14:anchorId="5249F4DB" wp14:editId="7A434A73">
            <wp:extent cx="5760720" cy="114363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1143635"/>
                    </a:xfrm>
                    <a:prstGeom prst="rect">
                      <a:avLst/>
                    </a:prstGeom>
                  </pic:spPr>
                </pic:pic>
              </a:graphicData>
            </a:graphic>
          </wp:inline>
        </w:drawing>
      </w:r>
    </w:p>
    <w:p w14:paraId="0700B7F7" w14:textId="442FF884" w:rsidR="000904C8" w:rsidRPr="000904C8" w:rsidRDefault="000904C8" w:rsidP="005D1E1A">
      <w:pPr>
        <w:shd w:val="clear" w:color="auto" w:fill="FFFFFF"/>
        <w:spacing w:line="240" w:lineRule="auto"/>
        <w:jc w:val="both"/>
        <w:rPr>
          <w:b/>
          <w:color w:val="FF0000"/>
        </w:rPr>
      </w:pPr>
      <w:r w:rsidRPr="000904C8">
        <w:rPr>
          <w:b/>
          <w:color w:val="FF0000"/>
        </w:rPr>
        <w:t xml:space="preserve">NOT : </w:t>
      </w:r>
      <w:r w:rsidR="00F017F8">
        <w:rPr>
          <w:b/>
          <w:color w:val="FF0000"/>
        </w:rPr>
        <w:t>F</w:t>
      </w:r>
      <w:r w:rsidRPr="000904C8">
        <w:rPr>
          <w:b/>
          <w:color w:val="FF0000"/>
        </w:rPr>
        <w:t xml:space="preserve">eragatname belgesini teslim etmeyen adayların, bir sonraki başvuru dönemindeki değerlendirme puanlarından </w:t>
      </w:r>
      <w:r w:rsidRPr="000904C8">
        <w:rPr>
          <w:rStyle w:val="Gl"/>
          <w:color w:val="FF0000"/>
        </w:rPr>
        <w:t>10 puan düşülecektir</w:t>
      </w:r>
      <w:r w:rsidRPr="000904C8">
        <w:rPr>
          <w:color w:val="FF0000"/>
        </w:rPr>
        <w:t>.</w:t>
      </w:r>
    </w:p>
    <w:p w14:paraId="419E22EC"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b/>
          <w:bCs/>
          <w:color w:val="000000"/>
          <w:sz w:val="24"/>
          <w:szCs w:val="24"/>
          <w:lang w:val="tr-TR" w:eastAsia="tr-TR"/>
        </w:rPr>
        <w:t>HİBELENDİRME</w:t>
      </w:r>
    </w:p>
    <w:p w14:paraId="6AAE874E"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Erasmus</w:t>
      </w:r>
      <w:r w:rsidR="008C5E42" w:rsidRPr="008C5E42">
        <w:rPr>
          <w:rFonts w:ascii="Times New Roman" w:eastAsia="Calibri" w:hAnsi="Times New Roman" w:cs="Times New Roman"/>
          <w:sz w:val="24"/>
          <w:szCs w:val="24"/>
          <w:lang w:val="tr-TR"/>
        </w:rPr>
        <w:t>+ KA13</w:t>
      </w:r>
      <w:r w:rsidRPr="008C5E42">
        <w:rPr>
          <w:rFonts w:ascii="Times New Roman" w:eastAsia="Calibri" w:hAnsi="Times New Roman" w:cs="Times New Roman"/>
          <w:sz w:val="24"/>
          <w:szCs w:val="24"/>
          <w:lang w:val="tr-TR"/>
        </w:rPr>
        <w:t xml:space="preserve">1 hareketliliğinden faydalanacak öğrencilere yurt dışında geçirdikleri faaliyet süreleri boyunca yurt dışında olmalarından kaynaklanan ilave masraflarına yardımcı olmak üzere hibe verilmektedir. Hibeler, öğrencilerin faaliyetle ilgili masraflarının tamamını karşılamaya yönelik değil, yalnızca katkı niteliğindedir. Verilecek olan hibe miktarları, gitmeden önce onaylanmış öğretim/eğitim programda belirtilen tarihler kapsamında gidilecek ülke için Avrupa Birliği Komisyonu tarafından belirlenir. Faaliyetten faydalanacak öğrencilere </w:t>
      </w:r>
      <w:r w:rsidR="008C5E42" w:rsidRPr="008C5E42">
        <w:rPr>
          <w:rFonts w:ascii="Times New Roman" w:eastAsia="Calibri" w:hAnsi="Times New Roman" w:cs="Times New Roman"/>
          <w:sz w:val="24"/>
          <w:szCs w:val="24"/>
          <w:lang w:val="tr-TR"/>
        </w:rPr>
        <w:t xml:space="preserve">verilecek hibe miktarları aşağıdaki gibidir. </w:t>
      </w:r>
    </w:p>
    <w:p w14:paraId="4489B7CB" w14:textId="77777777" w:rsidR="005D1E1A" w:rsidRPr="008C5E42" w:rsidRDefault="008C5E42"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noProof/>
          <w:sz w:val="24"/>
          <w:szCs w:val="24"/>
          <w:lang w:eastAsia="en-GB"/>
        </w:rPr>
        <w:lastRenderedPageBreak/>
        <w:drawing>
          <wp:inline distT="0" distB="0" distL="0" distR="0" wp14:anchorId="028C1644" wp14:editId="533EE52D">
            <wp:extent cx="5760720" cy="296164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45191.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2961640"/>
                    </a:xfrm>
                    <a:prstGeom prst="rect">
                      <a:avLst/>
                    </a:prstGeom>
                  </pic:spPr>
                </pic:pic>
              </a:graphicData>
            </a:graphic>
          </wp:inline>
        </w:drawing>
      </w:r>
    </w:p>
    <w:p w14:paraId="725CB545" w14:textId="77777777" w:rsidR="005D1E1A" w:rsidRPr="008C5E42" w:rsidRDefault="005D1E1A" w:rsidP="005D1E1A">
      <w:pPr>
        <w:spacing w:after="160"/>
        <w:jc w:val="both"/>
        <w:rPr>
          <w:rFonts w:ascii="Times New Roman" w:eastAsia="Calibri" w:hAnsi="Times New Roman" w:cs="Times New Roman"/>
          <w:sz w:val="24"/>
          <w:szCs w:val="24"/>
          <w:lang w:val="tr-TR"/>
        </w:rPr>
      </w:pPr>
    </w:p>
    <w:p w14:paraId="69A2FFB1"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 xml:space="preserve">Hibe ödemeleri </w:t>
      </w:r>
      <w:r w:rsidRPr="008C5E42">
        <w:rPr>
          <w:rFonts w:ascii="Times New Roman" w:eastAsia="Calibri" w:hAnsi="Times New Roman" w:cs="Times New Roman"/>
          <w:b/>
          <w:sz w:val="24"/>
          <w:szCs w:val="24"/>
          <w:lang w:val="tr-TR"/>
        </w:rPr>
        <w:t>iki taksitte</w:t>
      </w:r>
      <w:r w:rsidRPr="008C5E42">
        <w:rPr>
          <w:rFonts w:ascii="Times New Roman" w:eastAsia="Calibri" w:hAnsi="Times New Roman" w:cs="Times New Roman"/>
          <w:sz w:val="24"/>
          <w:szCs w:val="24"/>
          <w:lang w:val="tr-TR"/>
        </w:rPr>
        <w:t xml:space="preserve"> yapılır. İlk ödeme, toplam hibenin (bireysel destek + seyahat hibesi) </w:t>
      </w:r>
      <w:r w:rsidRPr="008C5E42">
        <w:rPr>
          <w:rFonts w:ascii="Times New Roman" w:eastAsia="Calibri" w:hAnsi="Times New Roman" w:cs="Times New Roman"/>
          <w:b/>
          <w:sz w:val="24"/>
          <w:szCs w:val="24"/>
          <w:lang w:val="tr-TR"/>
        </w:rPr>
        <w:t>%70’i</w:t>
      </w:r>
      <w:r w:rsidRPr="008C5E42">
        <w:rPr>
          <w:rFonts w:ascii="Times New Roman" w:eastAsia="Calibri" w:hAnsi="Times New Roman" w:cs="Times New Roman"/>
          <w:sz w:val="24"/>
          <w:szCs w:val="24"/>
          <w:lang w:val="tr-TR"/>
        </w:rPr>
        <w:t xml:space="preserve"> oranındadır. Kalan </w:t>
      </w:r>
      <w:r w:rsidRPr="008C5E42">
        <w:rPr>
          <w:rFonts w:ascii="Times New Roman" w:eastAsia="Calibri" w:hAnsi="Times New Roman" w:cs="Times New Roman"/>
          <w:b/>
          <w:sz w:val="24"/>
          <w:szCs w:val="24"/>
          <w:lang w:val="tr-TR"/>
        </w:rPr>
        <w:t>%30</w:t>
      </w:r>
      <w:r w:rsidRPr="008C5E42">
        <w:rPr>
          <w:rFonts w:ascii="Times New Roman" w:eastAsia="Calibri" w:hAnsi="Times New Roman" w:cs="Times New Roman"/>
          <w:sz w:val="24"/>
          <w:szCs w:val="24"/>
          <w:lang w:val="tr-TR"/>
        </w:rPr>
        <w:t xml:space="preserve"> hibe ödemesi ise hareketlilik bittikten sonra, öğrencinin gerekli yükümlülükleri tamamlaması halinde yapılır.</w:t>
      </w:r>
    </w:p>
    <w:p w14:paraId="2D380B3C"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Öğrenciler istedikleri takdirde hibe almaksızın faaliyete katılabilirler. Hibesiz öğrenciler de diğer başvuranlarla beraber genel değerlendirmeye tabii tutulur ve hibeli öğrencilerle aynı süreçten geçerler.</w:t>
      </w:r>
    </w:p>
    <w:p w14:paraId="5A13BFC8" w14:textId="77777777" w:rsidR="005D1E1A" w:rsidRPr="008C5E42" w:rsidRDefault="005D1E1A" w:rsidP="005D1E1A">
      <w:pPr>
        <w:spacing w:after="160"/>
        <w:jc w:val="both"/>
        <w:rPr>
          <w:rFonts w:ascii="Times New Roman" w:eastAsia="Calibri" w:hAnsi="Times New Roman" w:cs="Times New Roman"/>
          <w:b/>
          <w:bCs/>
          <w:sz w:val="24"/>
          <w:szCs w:val="24"/>
          <w:lang w:val="tr-TR"/>
        </w:rPr>
      </w:pPr>
      <w:r w:rsidRPr="008C5E42">
        <w:rPr>
          <w:rFonts w:ascii="Times New Roman" w:eastAsia="Calibri" w:hAnsi="Times New Roman" w:cs="Times New Roman"/>
          <w:b/>
          <w:bCs/>
          <w:sz w:val="24"/>
          <w:szCs w:val="24"/>
          <w:lang w:val="tr-TR"/>
        </w:rPr>
        <w:t>İçerme Desteği</w:t>
      </w:r>
    </w:p>
    <w:p w14:paraId="42B14455" w14:textId="77777777" w:rsidR="005D1E1A" w:rsidRPr="008C5E42" w:rsidRDefault="005D1E1A" w:rsidP="005D1E1A">
      <w:pPr>
        <w:spacing w:after="160"/>
        <w:jc w:val="both"/>
        <w:rPr>
          <w:rFonts w:ascii="Times New Roman" w:eastAsia="Calibri" w:hAnsi="Times New Roman" w:cs="Times New Roman"/>
          <w:bCs/>
          <w:sz w:val="24"/>
          <w:szCs w:val="24"/>
          <w:lang w:val="tr-TR"/>
        </w:rPr>
      </w:pPr>
      <w:r w:rsidRPr="008C5E42">
        <w:rPr>
          <w:rFonts w:ascii="Times New Roman" w:eastAsia="Calibri" w:hAnsi="Times New Roman" w:cs="Times New Roman"/>
          <w:bCs/>
          <w:sz w:val="24"/>
          <w:szCs w:val="24"/>
          <w:lang w:val="tr-TR"/>
        </w:rPr>
        <w:t xml:space="preserve"> Erasmus+ Programı, imkânları kısıtlı katılımcıların programa katılımını teşvik etmektedir. İmkânları kısıtlı olan kişi, ek finansal destek olmadığı takdirde kişisel fiziksel durumu, zihinsel durumu veya sağlık durumu, projeye/hareketlilik faaliyetine katılmasına izin vermeyen potansiyel katılımcıdır. </w:t>
      </w:r>
    </w:p>
    <w:p w14:paraId="25974134" w14:textId="77777777" w:rsidR="005D1E1A" w:rsidRPr="008C5E42" w:rsidRDefault="005D1E1A" w:rsidP="005D1E1A">
      <w:pPr>
        <w:spacing w:after="160"/>
        <w:jc w:val="both"/>
        <w:rPr>
          <w:rFonts w:ascii="Times New Roman" w:eastAsia="Calibri" w:hAnsi="Times New Roman" w:cs="Times New Roman"/>
          <w:bCs/>
          <w:sz w:val="24"/>
          <w:szCs w:val="24"/>
          <w:lang w:val="tr-TR"/>
        </w:rPr>
      </w:pPr>
      <w:r w:rsidRPr="008C5E42">
        <w:rPr>
          <w:rFonts w:ascii="Times New Roman" w:eastAsia="Calibri" w:hAnsi="Times New Roman" w:cs="Times New Roman"/>
          <w:bCs/>
          <w:sz w:val="24"/>
          <w:szCs w:val="24"/>
          <w:lang w:val="tr-TR"/>
        </w:rPr>
        <w:t xml:space="preserve">İçerme Desteği hibe başvuru formları, Merkeze ait internet sitesinde yer alan </w:t>
      </w:r>
      <w:hyperlink r:id="rId12" w:history="1">
        <w:r w:rsidR="001E1480" w:rsidRPr="004E5A7F">
          <w:rPr>
            <w:rStyle w:val="Kpr"/>
            <w:lang w:val="tr-TR"/>
          </w:rPr>
          <w:t>https://ua.gov.tr/anasayfa/icerikler/baglanti-ve-dokumanlar/2024-donemi-ka131-sozlesme-belgeleri/</w:t>
        </w:r>
      </w:hyperlink>
      <w:r w:rsidR="001E1480">
        <w:rPr>
          <w:lang w:val="tr-TR"/>
        </w:rPr>
        <w:t xml:space="preserve"> </w:t>
      </w:r>
      <w:r w:rsidRPr="008C5E42">
        <w:rPr>
          <w:rFonts w:ascii="Times New Roman" w:eastAsia="Calibri" w:hAnsi="Times New Roman" w:cs="Times New Roman"/>
          <w:bCs/>
          <w:sz w:val="24"/>
          <w:szCs w:val="24"/>
          <w:lang w:val="tr-TR"/>
        </w:rPr>
        <w:t xml:space="preserve"> sayfasından yayımlanmaktadır. </w:t>
      </w:r>
    </w:p>
    <w:p w14:paraId="36AD36F1" w14:textId="77777777" w:rsidR="005D1E1A" w:rsidRDefault="005D1E1A" w:rsidP="005D1E1A">
      <w:pPr>
        <w:spacing w:after="160"/>
        <w:jc w:val="both"/>
        <w:rPr>
          <w:rFonts w:ascii="Times New Roman" w:eastAsia="Calibri" w:hAnsi="Times New Roman" w:cs="Times New Roman"/>
          <w:b/>
          <w:bCs/>
          <w:sz w:val="24"/>
          <w:szCs w:val="24"/>
          <w:lang w:val="tr-TR"/>
        </w:rPr>
      </w:pPr>
      <w:r w:rsidRPr="008C5E42">
        <w:rPr>
          <w:rFonts w:ascii="Times New Roman" w:eastAsia="Calibri" w:hAnsi="Times New Roman" w:cs="Times New Roman"/>
          <w:b/>
          <w:bCs/>
          <w:sz w:val="24"/>
          <w:szCs w:val="24"/>
          <w:lang w:val="tr-TR"/>
        </w:rPr>
        <w:t>İlave hibe ve içerme desteği başvuru sırasında talep edilmeli ve ilgili kutucuklar işaretlenmelidir. Başvuru sırasında içerme desteği talep edilmemiş ve ilgili belgeler yüklenmemişse daha sonra bu desteklere talep başvurusu yapılamaz, yapılsa dahi kabul edilemez.</w:t>
      </w:r>
    </w:p>
    <w:p w14:paraId="2E21873B" w14:textId="77777777" w:rsidR="00AF4073" w:rsidRDefault="00AF4073" w:rsidP="005D1E1A">
      <w:pPr>
        <w:spacing w:after="160"/>
        <w:jc w:val="both"/>
        <w:rPr>
          <w:rFonts w:ascii="Times New Roman" w:eastAsia="Calibri" w:hAnsi="Times New Roman" w:cs="Times New Roman"/>
          <w:b/>
          <w:bCs/>
          <w:sz w:val="24"/>
          <w:szCs w:val="24"/>
          <w:lang w:val="tr-TR"/>
        </w:rPr>
        <w:sectPr w:rsidR="00AF4073">
          <w:pgSz w:w="11906" w:h="16838"/>
          <w:pgMar w:top="1417" w:right="1417" w:bottom="1417" w:left="1417" w:header="708" w:footer="708" w:gutter="0"/>
          <w:cols w:space="708"/>
          <w:docGrid w:linePitch="360"/>
        </w:sectPr>
      </w:pPr>
    </w:p>
    <w:p w14:paraId="574DA771" w14:textId="77777777" w:rsidR="00AF4073" w:rsidRPr="008C5E42" w:rsidRDefault="00AF4073" w:rsidP="005D1E1A">
      <w:pPr>
        <w:spacing w:after="160"/>
        <w:jc w:val="both"/>
        <w:rPr>
          <w:rFonts w:ascii="Times New Roman" w:eastAsia="Calibri" w:hAnsi="Times New Roman" w:cs="Times New Roman"/>
          <w:b/>
          <w:bCs/>
          <w:sz w:val="24"/>
          <w:szCs w:val="24"/>
          <w:lang w:val="tr-TR"/>
        </w:rPr>
      </w:pPr>
    </w:p>
    <w:p w14:paraId="591D7F0E" w14:textId="77777777" w:rsidR="005D1E1A" w:rsidRPr="008C5E42" w:rsidRDefault="005D1E1A" w:rsidP="005D1E1A">
      <w:pPr>
        <w:spacing w:after="160"/>
        <w:jc w:val="both"/>
        <w:rPr>
          <w:rFonts w:ascii="Times New Roman" w:eastAsia="Calibri" w:hAnsi="Times New Roman" w:cs="Times New Roman"/>
          <w:b/>
          <w:sz w:val="24"/>
          <w:szCs w:val="24"/>
          <w:lang w:val="tr-TR"/>
        </w:rPr>
      </w:pPr>
      <w:r w:rsidRPr="008C5E42">
        <w:rPr>
          <w:rFonts w:ascii="Times New Roman" w:eastAsia="Calibri" w:hAnsi="Times New Roman" w:cs="Times New Roman"/>
          <w:b/>
          <w:sz w:val="24"/>
          <w:szCs w:val="24"/>
          <w:lang w:val="tr-TR"/>
        </w:rPr>
        <w:t>Seyahat Desteği</w:t>
      </w:r>
    </w:p>
    <w:p w14:paraId="5BA0103B"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Erasmus+ Ortak Ülkelerle Hareketlilik kapsamında eğitim alacak öğrenciler aylık hibe miktarına ek olarak seyahat maliyetlerini karşılamak için seyahat mesafelerine karşı gelen tutarı alacaktır. Seyahat miktarı “Mesafe Hesaplayıcı” kullanılarak hesaplanır.</w:t>
      </w:r>
    </w:p>
    <w:p w14:paraId="269B809A"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w:t>
      </w:r>
      <w:hyperlink r:id="rId13" w:history="1">
        <w:r w:rsidRPr="008C5E42">
          <w:rPr>
            <w:rStyle w:val="Kpr"/>
            <w:rFonts w:ascii="Times New Roman" w:eastAsia="Calibri" w:hAnsi="Times New Roman" w:cs="Times New Roman"/>
            <w:sz w:val="24"/>
            <w:szCs w:val="24"/>
            <w:lang w:val="tr-TR"/>
          </w:rPr>
          <w:t>https://ec.europa.eu/programmes/erasmus-plus/resources/distance-calculator_en</w:t>
        </w:r>
      </w:hyperlink>
      <w:r w:rsidRPr="008C5E42">
        <w:rPr>
          <w:rFonts w:ascii="Times New Roman" w:eastAsia="Calibri" w:hAnsi="Times New Roman" w:cs="Times New Roman"/>
          <w:sz w:val="24"/>
          <w:szCs w:val="24"/>
          <w:lang w:val="tr-TR"/>
        </w:rPr>
        <w:t xml:space="preserve">)  </w:t>
      </w:r>
    </w:p>
    <w:p w14:paraId="36A14D44" w14:textId="77777777" w:rsidR="005D1E1A" w:rsidRPr="008C5E42" w:rsidRDefault="000904C8" w:rsidP="005D1E1A">
      <w:pPr>
        <w:spacing w:after="160"/>
        <w:jc w:val="both"/>
        <w:rPr>
          <w:rFonts w:ascii="Times New Roman" w:eastAsia="Calibri" w:hAnsi="Times New Roman" w:cs="Times New Roman"/>
          <w:sz w:val="24"/>
          <w:szCs w:val="24"/>
          <w:lang w:val="tr-TR"/>
        </w:rPr>
      </w:pPr>
      <w:r>
        <w:rPr>
          <w:noProof/>
          <w:lang w:eastAsia="en-GB"/>
        </w:rPr>
        <w:drawing>
          <wp:inline distT="0" distB="0" distL="0" distR="0" wp14:anchorId="2EEACB37" wp14:editId="0082BBA0">
            <wp:extent cx="5603443" cy="2128723"/>
            <wp:effectExtent l="0" t="0" r="0"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08233" cy="2130543"/>
                    </a:xfrm>
                    <a:prstGeom prst="rect">
                      <a:avLst/>
                    </a:prstGeom>
                  </pic:spPr>
                </pic:pic>
              </a:graphicData>
            </a:graphic>
          </wp:inline>
        </w:drawing>
      </w:r>
    </w:p>
    <w:p w14:paraId="651E01D1" w14:textId="77777777" w:rsidR="005D1E1A" w:rsidRPr="008C5E42" w:rsidRDefault="005D1E1A" w:rsidP="005D1E1A">
      <w:pPr>
        <w:spacing w:after="160"/>
        <w:jc w:val="both"/>
        <w:rPr>
          <w:rFonts w:ascii="Times New Roman" w:eastAsia="Calibri" w:hAnsi="Times New Roman" w:cs="Times New Roman"/>
          <w:sz w:val="24"/>
          <w:szCs w:val="24"/>
          <w:lang w:val="tr-TR"/>
        </w:rPr>
      </w:pPr>
    </w:p>
    <w:p w14:paraId="4B38A024"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Yeşil seyahat, seyahatin düşük karbon salınımlı toplu ulaşım araçlarının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w:t>
      </w:r>
    </w:p>
    <w:p w14:paraId="56647086"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b/>
          <w:bCs/>
          <w:color w:val="333333"/>
          <w:sz w:val="24"/>
          <w:szCs w:val="24"/>
          <w:lang w:val="tr-TR" w:eastAsia="tr-TR"/>
        </w:rPr>
        <w:t>SEÇİM VE YERLEŞTİRME</w:t>
      </w:r>
    </w:p>
    <w:p w14:paraId="663DB0A6"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color w:val="000000"/>
          <w:sz w:val="24"/>
          <w:szCs w:val="24"/>
          <w:lang w:val="tr-TR" w:eastAsia="tr-TR"/>
        </w:rPr>
        <w:t>•      Aday öğrencilerin seçimi, kontenjan dâhilinde en yüksek puanı alan öğrencilerin sıralama sonucuna göre yapılır.</w:t>
      </w:r>
    </w:p>
    <w:p w14:paraId="67AEC6B0"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color w:val="000000"/>
          <w:sz w:val="24"/>
          <w:szCs w:val="24"/>
          <w:lang w:val="tr-TR" w:eastAsia="tr-TR"/>
        </w:rPr>
        <w:t>•     Bir sözleşme yılında seçilerek hibe tahsis edilen ancak hibe yetersizliğinden veya başka sebeplerle gönderilemeyen öğrenciler, bir sonraki sözleşme yılına </w:t>
      </w:r>
      <w:r w:rsidRPr="008C5E42">
        <w:rPr>
          <w:rFonts w:ascii="Times New Roman" w:eastAsia="Times New Roman" w:hAnsi="Times New Roman" w:cs="Times New Roman"/>
          <w:color w:val="000000"/>
          <w:sz w:val="24"/>
          <w:szCs w:val="24"/>
          <w:rtl/>
          <w:lang w:val="tr-TR" w:eastAsia="tr-TR"/>
        </w:rPr>
        <w:t>“</w:t>
      </w:r>
      <w:r w:rsidRPr="008C5E42">
        <w:rPr>
          <w:rFonts w:ascii="Times New Roman" w:eastAsia="Times New Roman" w:hAnsi="Times New Roman" w:cs="Times New Roman"/>
          <w:color w:val="000000"/>
          <w:sz w:val="24"/>
          <w:szCs w:val="24"/>
          <w:lang w:val="tr-TR" w:eastAsia="tr-TR"/>
        </w:rPr>
        <w:t>kazanılmış hak” olarak devredilmek suretiyle doğrudan gönderilemezler.</w:t>
      </w:r>
    </w:p>
    <w:p w14:paraId="37094DD7"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b/>
          <w:bCs/>
          <w:color w:val="000000"/>
          <w:sz w:val="24"/>
          <w:szCs w:val="24"/>
          <w:lang w:val="tr-TR" w:eastAsia="tr-TR"/>
        </w:rPr>
        <w:t>ERASMUS YABANCI DİL SINAVI</w:t>
      </w:r>
    </w:p>
    <w:p w14:paraId="7AFC0D44"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000000"/>
          <w:sz w:val="24"/>
          <w:szCs w:val="24"/>
          <w:lang w:val="tr-TR" w:eastAsia="tr-TR"/>
        </w:rPr>
      </w:pPr>
      <w:r w:rsidRPr="008C5E42">
        <w:rPr>
          <w:rFonts w:ascii="Times New Roman" w:eastAsia="Times New Roman" w:hAnsi="Times New Roman" w:cs="Times New Roman"/>
          <w:color w:val="000000"/>
          <w:sz w:val="24"/>
          <w:szCs w:val="24"/>
          <w:lang w:val="tr-TR" w:eastAsia="tr-TR"/>
        </w:rPr>
        <w:t>Yabancı Dil Sınavı İngilizce dilinde yazılı ve sözlü olmak üzere 2 oturum şeklinde gerçekleştirilecektir. Yazılı sınav 100 puan üzerinden değerlendirilecektir. Yazılı sınavın ağırlığı %75</w:t>
      </w:r>
      <w:r w:rsidR="00590BFC">
        <w:rPr>
          <w:rFonts w:ascii="Times New Roman" w:eastAsia="Times New Roman" w:hAnsi="Times New Roman" w:cs="Times New Roman"/>
          <w:color w:val="000000"/>
          <w:sz w:val="24"/>
          <w:szCs w:val="24"/>
          <w:lang w:val="tr-TR" w:eastAsia="tr-TR"/>
        </w:rPr>
        <w:t>,</w:t>
      </w:r>
      <w:r w:rsidRPr="008C5E42">
        <w:rPr>
          <w:rFonts w:ascii="Times New Roman" w:eastAsia="Times New Roman" w:hAnsi="Times New Roman" w:cs="Times New Roman"/>
          <w:color w:val="000000"/>
          <w:sz w:val="24"/>
          <w:szCs w:val="24"/>
          <w:lang w:val="tr-TR" w:eastAsia="tr-TR"/>
        </w:rPr>
        <w:t xml:space="preserve"> sözlü sınavın ağırlığı %25 olarak hesaplanarak </w:t>
      </w:r>
      <w:r w:rsidR="00590BFC">
        <w:rPr>
          <w:rFonts w:ascii="Times New Roman" w:eastAsia="Times New Roman" w:hAnsi="Times New Roman" w:cs="Times New Roman"/>
          <w:color w:val="000000"/>
          <w:sz w:val="24"/>
          <w:szCs w:val="24"/>
          <w:lang w:val="tr-TR" w:eastAsia="tr-TR"/>
        </w:rPr>
        <w:t>yabancı dil başarı</w:t>
      </w:r>
      <w:r w:rsidRPr="008C5E42">
        <w:rPr>
          <w:rFonts w:ascii="Times New Roman" w:eastAsia="Times New Roman" w:hAnsi="Times New Roman" w:cs="Times New Roman"/>
          <w:color w:val="000000"/>
          <w:sz w:val="24"/>
          <w:szCs w:val="24"/>
          <w:lang w:val="tr-TR" w:eastAsia="tr-TR"/>
        </w:rPr>
        <w:t xml:space="preserve"> puanı oluşturulaca</w:t>
      </w:r>
      <w:r w:rsidR="00590BFC">
        <w:rPr>
          <w:rFonts w:ascii="Times New Roman" w:eastAsia="Times New Roman" w:hAnsi="Times New Roman" w:cs="Times New Roman"/>
          <w:color w:val="000000"/>
          <w:sz w:val="24"/>
          <w:szCs w:val="24"/>
          <w:lang w:val="tr-TR" w:eastAsia="tr-TR"/>
        </w:rPr>
        <w:t>ktır.</w:t>
      </w:r>
      <w:r w:rsidR="00590BFC">
        <w:rPr>
          <w:rFonts w:ascii="Times New Roman" w:eastAsia="Times New Roman" w:hAnsi="Times New Roman" w:cs="Times New Roman"/>
          <w:color w:val="000000"/>
          <w:sz w:val="24"/>
          <w:szCs w:val="24"/>
          <w:lang w:val="tr-TR" w:eastAsia="tr-TR"/>
        </w:rPr>
        <w:br/>
      </w:r>
      <w:r w:rsidR="00A447DC" w:rsidRPr="00A447DC">
        <w:rPr>
          <w:rFonts w:ascii="Times New Roman" w:eastAsia="Times New Roman" w:hAnsi="Times New Roman" w:cs="Times New Roman"/>
          <w:color w:val="000000"/>
          <w:sz w:val="24"/>
          <w:szCs w:val="24"/>
          <w:lang w:val="tr-TR" w:eastAsia="tr-TR"/>
        </w:rPr>
        <w:t>Erasmus başarı puanınız, yabancı dil sınavı ve genel not ortalamasının her birinin %50'si alınarak belirlenecektir</w:t>
      </w:r>
      <w:r w:rsidR="00590BFC">
        <w:rPr>
          <w:rFonts w:ascii="Times New Roman" w:eastAsia="Times New Roman" w:hAnsi="Times New Roman" w:cs="Times New Roman"/>
          <w:color w:val="000000"/>
          <w:sz w:val="24"/>
          <w:szCs w:val="24"/>
          <w:lang w:val="tr-TR" w:eastAsia="tr-TR"/>
        </w:rPr>
        <w:t xml:space="preserve">. </w:t>
      </w:r>
      <w:r w:rsidR="00A447DC" w:rsidRPr="00A447DC">
        <w:rPr>
          <w:rFonts w:ascii="Times New Roman" w:eastAsia="Times New Roman" w:hAnsi="Times New Roman" w:cs="Times New Roman"/>
          <w:color w:val="000000"/>
          <w:sz w:val="24"/>
          <w:szCs w:val="24"/>
          <w:lang w:val="tr-TR" w:eastAsia="tr-TR"/>
        </w:rPr>
        <w:t>Eklenmesi veya eksiltilmesi gereken puanlar varsa, bunlarla birlikte nihai sonuç oluşturulacak ve kontenja</w:t>
      </w:r>
      <w:r w:rsidR="00056C51">
        <w:rPr>
          <w:rFonts w:ascii="Times New Roman" w:eastAsia="Times New Roman" w:hAnsi="Times New Roman" w:cs="Times New Roman"/>
          <w:color w:val="000000"/>
          <w:sz w:val="24"/>
          <w:szCs w:val="24"/>
          <w:lang w:val="tr-TR" w:eastAsia="tr-TR"/>
        </w:rPr>
        <w:t>n dâhilinde asil ve yedek listesi</w:t>
      </w:r>
      <w:r w:rsidR="00A447DC" w:rsidRPr="00A447DC">
        <w:rPr>
          <w:rFonts w:ascii="Times New Roman" w:eastAsia="Times New Roman" w:hAnsi="Times New Roman" w:cs="Times New Roman"/>
          <w:color w:val="000000"/>
          <w:sz w:val="24"/>
          <w:szCs w:val="24"/>
          <w:lang w:val="tr-TR" w:eastAsia="tr-TR"/>
        </w:rPr>
        <w:t xml:space="preserve"> belirlenecektir</w:t>
      </w:r>
      <w:r w:rsidR="00A447DC">
        <w:rPr>
          <w:rFonts w:ascii="Times New Roman" w:eastAsia="Times New Roman" w:hAnsi="Times New Roman" w:cs="Times New Roman"/>
          <w:color w:val="000000"/>
          <w:sz w:val="24"/>
          <w:szCs w:val="24"/>
          <w:lang w:val="tr-TR" w:eastAsia="tr-TR"/>
        </w:rPr>
        <w:t>.</w:t>
      </w:r>
    </w:p>
    <w:p w14:paraId="3295D394"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000000"/>
          <w:sz w:val="24"/>
          <w:szCs w:val="24"/>
          <w:lang w:val="tr-TR" w:eastAsia="tr-TR"/>
        </w:rPr>
      </w:pPr>
      <w:r w:rsidRPr="008C5E42">
        <w:rPr>
          <w:rFonts w:ascii="Times New Roman" w:eastAsia="Times New Roman" w:hAnsi="Times New Roman" w:cs="Times New Roman"/>
          <w:b/>
          <w:color w:val="000000"/>
          <w:sz w:val="24"/>
          <w:szCs w:val="24"/>
          <w:lang w:val="tr-TR" w:eastAsia="tr-TR"/>
        </w:rPr>
        <w:lastRenderedPageBreak/>
        <w:t>Yazılı Sınav</w:t>
      </w:r>
      <w:r w:rsidRPr="008C5E42">
        <w:rPr>
          <w:rFonts w:ascii="Times New Roman" w:eastAsia="Times New Roman" w:hAnsi="Times New Roman" w:cs="Times New Roman"/>
          <w:color w:val="000000"/>
          <w:sz w:val="24"/>
          <w:szCs w:val="24"/>
          <w:lang w:val="tr-TR" w:eastAsia="tr-TR"/>
        </w:rPr>
        <w:t xml:space="preserve"> </w:t>
      </w:r>
      <w:r w:rsidR="000904C8">
        <w:rPr>
          <w:rFonts w:ascii="Times New Roman" w:eastAsia="Times New Roman" w:hAnsi="Times New Roman" w:cs="Times New Roman"/>
          <w:color w:val="000000"/>
          <w:sz w:val="24"/>
          <w:szCs w:val="24"/>
          <w:highlight w:val="yellow"/>
          <w:lang w:val="tr-TR" w:eastAsia="tr-TR"/>
        </w:rPr>
        <w:t>11</w:t>
      </w:r>
      <w:r w:rsidR="008C5E42" w:rsidRPr="008C5E42">
        <w:rPr>
          <w:rFonts w:ascii="Times New Roman" w:eastAsia="Times New Roman" w:hAnsi="Times New Roman" w:cs="Times New Roman"/>
          <w:color w:val="000000"/>
          <w:sz w:val="24"/>
          <w:szCs w:val="24"/>
          <w:highlight w:val="yellow"/>
          <w:lang w:val="tr-TR" w:eastAsia="tr-TR"/>
        </w:rPr>
        <w:t>.03</w:t>
      </w:r>
      <w:r w:rsidR="000904C8">
        <w:rPr>
          <w:rFonts w:ascii="Times New Roman" w:eastAsia="Times New Roman" w:hAnsi="Times New Roman" w:cs="Times New Roman"/>
          <w:color w:val="000000"/>
          <w:sz w:val="24"/>
          <w:szCs w:val="24"/>
          <w:highlight w:val="yellow"/>
          <w:lang w:val="tr-TR" w:eastAsia="tr-TR"/>
        </w:rPr>
        <w:t>.202</w:t>
      </w:r>
      <w:r w:rsidR="000904C8">
        <w:rPr>
          <w:rFonts w:ascii="Times New Roman" w:eastAsia="Times New Roman" w:hAnsi="Times New Roman" w:cs="Times New Roman"/>
          <w:color w:val="000000"/>
          <w:sz w:val="24"/>
          <w:szCs w:val="24"/>
          <w:lang w:val="tr-TR" w:eastAsia="tr-TR"/>
        </w:rPr>
        <w:t>6</w:t>
      </w:r>
      <w:r w:rsidRPr="008C5E42">
        <w:rPr>
          <w:rFonts w:ascii="Times New Roman" w:eastAsia="Times New Roman" w:hAnsi="Times New Roman" w:cs="Times New Roman"/>
          <w:color w:val="000000"/>
          <w:sz w:val="24"/>
          <w:szCs w:val="24"/>
          <w:lang w:val="tr-TR" w:eastAsia="tr-TR"/>
        </w:rPr>
        <w:t xml:space="preserve"> </w:t>
      </w:r>
      <w:r w:rsidR="008C5E42" w:rsidRPr="008C5E42">
        <w:rPr>
          <w:rFonts w:ascii="Times New Roman" w:eastAsia="Times New Roman" w:hAnsi="Times New Roman" w:cs="Times New Roman"/>
          <w:color w:val="000000"/>
          <w:sz w:val="24"/>
          <w:szCs w:val="24"/>
          <w:lang w:val="tr-TR" w:eastAsia="tr-TR"/>
        </w:rPr>
        <w:t>Çarşamba</w:t>
      </w:r>
      <w:r w:rsidRPr="008C5E42">
        <w:rPr>
          <w:rFonts w:ascii="Times New Roman" w:eastAsia="Times New Roman" w:hAnsi="Times New Roman" w:cs="Times New Roman"/>
          <w:color w:val="000000"/>
          <w:sz w:val="24"/>
          <w:szCs w:val="24"/>
          <w:lang w:val="tr-TR" w:eastAsia="tr-TR"/>
        </w:rPr>
        <w:t xml:space="preserve"> günü saat </w:t>
      </w:r>
      <w:r w:rsidR="008C5E42" w:rsidRPr="008C5E42">
        <w:rPr>
          <w:rFonts w:ascii="Times New Roman" w:eastAsia="Times New Roman" w:hAnsi="Times New Roman" w:cs="Times New Roman"/>
          <w:color w:val="000000"/>
          <w:sz w:val="24"/>
          <w:szCs w:val="24"/>
          <w:lang w:val="tr-TR" w:eastAsia="tr-TR"/>
        </w:rPr>
        <w:t>10.00’da</w:t>
      </w:r>
      <w:r w:rsidRPr="008C5E42">
        <w:rPr>
          <w:rFonts w:ascii="Times New Roman" w:eastAsia="Times New Roman" w:hAnsi="Times New Roman" w:cs="Times New Roman"/>
          <w:color w:val="000000"/>
          <w:sz w:val="24"/>
          <w:szCs w:val="24"/>
          <w:lang w:val="tr-TR" w:eastAsia="tr-TR"/>
        </w:rPr>
        <w:t xml:space="preserve"> Yabancı Diller Yüksekokulunda yapılacaktır. </w:t>
      </w:r>
    </w:p>
    <w:p w14:paraId="38E2A191"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color w:val="000000"/>
          <w:sz w:val="24"/>
          <w:szCs w:val="24"/>
          <w:lang w:val="tr-TR" w:eastAsia="tr-TR"/>
        </w:rPr>
        <w:t>Sınavların telafisi yapılmayacaktır.</w:t>
      </w:r>
    </w:p>
    <w:p w14:paraId="695D187B" w14:textId="585EFA8D" w:rsidR="005D1E1A" w:rsidRDefault="00B5123A" w:rsidP="005D1E1A">
      <w:pPr>
        <w:rPr>
          <w:rFonts w:ascii="Times New Roman" w:hAnsi="Times New Roman" w:cs="Times New Roman"/>
          <w:b/>
          <w:sz w:val="24"/>
          <w:u w:val="single"/>
          <w:lang w:val="tr-TR"/>
        </w:rPr>
      </w:pPr>
      <w:r w:rsidRPr="00AF4073">
        <w:rPr>
          <w:rFonts w:ascii="Times New Roman" w:hAnsi="Times New Roman" w:cs="Times New Roman"/>
          <w:b/>
          <w:sz w:val="24"/>
          <w:u w:val="single"/>
          <w:lang w:val="tr-TR"/>
        </w:rPr>
        <w:t xml:space="preserve">Erasmus+ KA131 </w:t>
      </w:r>
      <w:r w:rsidR="000904C8">
        <w:rPr>
          <w:rFonts w:ascii="Times New Roman" w:hAnsi="Times New Roman" w:cs="Times New Roman"/>
          <w:b/>
          <w:sz w:val="24"/>
          <w:u w:val="single"/>
          <w:lang w:val="tr-TR"/>
        </w:rPr>
        <w:t xml:space="preserve">Staj Hareketliliği Kontenjanı: </w:t>
      </w:r>
      <w:r w:rsidR="001A71E1">
        <w:rPr>
          <w:rFonts w:ascii="Times New Roman" w:hAnsi="Times New Roman" w:cs="Times New Roman"/>
          <w:b/>
          <w:sz w:val="24"/>
          <w:u w:val="single"/>
          <w:lang w:val="tr-TR"/>
        </w:rPr>
        <w:t>2</w:t>
      </w:r>
      <w:r w:rsidRPr="00AF4073">
        <w:rPr>
          <w:rFonts w:ascii="Times New Roman" w:hAnsi="Times New Roman" w:cs="Times New Roman"/>
          <w:b/>
          <w:sz w:val="24"/>
          <w:u w:val="single"/>
          <w:lang w:val="tr-TR"/>
        </w:rPr>
        <w:t xml:space="preserve">’dir. </w:t>
      </w:r>
    </w:p>
    <w:p w14:paraId="33811A99" w14:textId="77777777" w:rsidR="008C674A" w:rsidRPr="00AF4073" w:rsidRDefault="008C674A" w:rsidP="008C674A">
      <w:pPr>
        <w:jc w:val="both"/>
        <w:rPr>
          <w:rFonts w:ascii="Times New Roman" w:hAnsi="Times New Roman" w:cs="Times New Roman"/>
          <w:b/>
          <w:sz w:val="24"/>
          <w:u w:val="single"/>
          <w:lang w:val="tr-TR"/>
        </w:rPr>
      </w:pPr>
      <w:r>
        <w:rPr>
          <w:rFonts w:ascii="Times New Roman" w:hAnsi="Times New Roman" w:cs="Times New Roman"/>
          <w:b/>
          <w:sz w:val="24"/>
          <w:u w:val="single"/>
          <w:lang w:val="tr-TR"/>
        </w:rPr>
        <w:t xml:space="preserve">NOT: </w:t>
      </w:r>
      <w:r w:rsidRPr="008C674A">
        <w:rPr>
          <w:rFonts w:ascii="Times New Roman" w:hAnsi="Times New Roman" w:cs="Times New Roman"/>
          <w:b/>
          <w:sz w:val="24"/>
          <w:lang w:val="tr-TR"/>
        </w:rPr>
        <w:t>Öğrencilerimizin aynı anda hem Öğrenci Öğrenim Hareketliliğine hem Öğrenci Staj Hareketliliğine</w:t>
      </w:r>
      <w:r>
        <w:rPr>
          <w:rFonts w:ascii="Times New Roman" w:hAnsi="Times New Roman" w:cs="Times New Roman"/>
          <w:b/>
          <w:sz w:val="24"/>
          <w:lang w:val="tr-TR"/>
        </w:rPr>
        <w:t xml:space="preserve"> başvurması durumunda başvurulardan birine “-10 puan” yansıtılacaktır. Bu azaltmanın hangi faaliyet türüne uygulanacağı öğrencilerin tercihine bırakılmıştır. Öğrencilerimizin puan azaltılmasına ilişkin kararını Erasmus Koordinatörlüğüne dilekçe vererek bildirmesi gerekmektedir. </w:t>
      </w:r>
    </w:p>
    <w:sectPr w:rsidR="008C674A" w:rsidRPr="00AF40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D6FD1" w14:textId="77777777" w:rsidR="0095476F" w:rsidRDefault="0095476F" w:rsidP="0006131A">
      <w:pPr>
        <w:spacing w:after="0" w:line="240" w:lineRule="auto"/>
      </w:pPr>
      <w:r>
        <w:separator/>
      </w:r>
    </w:p>
  </w:endnote>
  <w:endnote w:type="continuationSeparator" w:id="0">
    <w:p w14:paraId="60EDBFED" w14:textId="77777777" w:rsidR="0095476F" w:rsidRDefault="0095476F" w:rsidP="0006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137B" w14:textId="77777777" w:rsidR="0095476F" w:rsidRDefault="0095476F" w:rsidP="0006131A">
      <w:pPr>
        <w:spacing w:after="0" w:line="240" w:lineRule="auto"/>
      </w:pPr>
      <w:r>
        <w:separator/>
      </w:r>
    </w:p>
  </w:footnote>
  <w:footnote w:type="continuationSeparator" w:id="0">
    <w:p w14:paraId="1341682C" w14:textId="77777777" w:rsidR="0095476F" w:rsidRDefault="0095476F" w:rsidP="0006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1783" w14:textId="77777777" w:rsidR="0006131A" w:rsidRDefault="0006131A" w:rsidP="0006131A">
    <w:pPr>
      <w:pStyle w:val="NormalWeb"/>
      <w:tabs>
        <w:tab w:val="left" w:pos="7545"/>
      </w:tabs>
    </w:pPr>
    <w:r>
      <w:rPr>
        <w:noProof/>
        <w:lang w:val="en-GB" w:eastAsia="en-GB"/>
      </w:rPr>
      <w:drawing>
        <wp:inline distT="0" distB="0" distL="0" distR="0" wp14:anchorId="0E04AB46" wp14:editId="642B5CB7">
          <wp:extent cx="731520" cy="569724"/>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1242" cy="569507"/>
                  </a:xfrm>
                  <a:prstGeom prst="rect">
                    <a:avLst/>
                  </a:prstGeom>
                </pic:spPr>
              </pic:pic>
            </a:graphicData>
          </a:graphic>
        </wp:inline>
      </w:drawing>
    </w:r>
    <w:r>
      <w:rPr>
        <w:noProof/>
      </w:rPr>
      <w:t xml:space="preserve">      </w:t>
    </w:r>
    <w:r>
      <w:rPr>
        <w:noProof/>
        <w:lang w:val="en-GB" w:eastAsia="en-GB"/>
      </w:rPr>
      <w:drawing>
        <wp:inline distT="0" distB="0" distL="0" distR="0" wp14:anchorId="6E90D2D6" wp14:editId="44F54D55">
          <wp:extent cx="1455725" cy="504451"/>
          <wp:effectExtent l="0" t="0" r="0" b="0"/>
          <wp:docPr id="2" name="Resim 2" descr="C:\Users\190511~1\AppData\Local\Temp\Rar$DIa5044.1685\ab_baskanligi_yazis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90511~1\AppData\Local\Temp\Rar$DIa5044.1685\ab_baskanligi_yazisi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505005"/>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11A49DCF" wp14:editId="7346BF33">
          <wp:extent cx="1302105" cy="489209"/>
          <wp:effectExtent l="0" t="0" r="0" b="6350"/>
          <wp:docPr id="3" name="Resim 3" descr="C:\Users\190511~1\AppData\Local\Temp\Rar$DIa904.7969\u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90511~1\AppData\Local\Temp\Rar$DIa904.7969\ua_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490268"/>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7C21FFC9" wp14:editId="3F5EB064">
          <wp:extent cx="1280160" cy="489683"/>
          <wp:effectExtent l="0" t="0" r="0" b="5715"/>
          <wp:docPr id="4" name="Resim 4" descr="logo Erasmus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Erasmus Plu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7567" cy="492516"/>
                  </a:xfrm>
                  <a:prstGeom prst="rect">
                    <a:avLst/>
                  </a:prstGeom>
                  <a:noFill/>
                  <a:ln>
                    <a:noFill/>
                  </a:ln>
                </pic:spPr>
              </pic:pic>
            </a:graphicData>
          </a:graphic>
        </wp:inline>
      </w:drawing>
    </w:r>
    <w:r>
      <w:rPr>
        <w:noProof/>
      </w:rPr>
      <w:t xml:space="preserve">   </w:t>
    </w:r>
  </w:p>
  <w:p w14:paraId="77FAE7F6" w14:textId="77777777" w:rsidR="0006131A" w:rsidRDefault="000613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5EE"/>
    <w:multiLevelType w:val="hybridMultilevel"/>
    <w:tmpl w:val="7692507E"/>
    <w:lvl w:ilvl="0" w:tplc="041F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364521"/>
    <w:multiLevelType w:val="hybridMultilevel"/>
    <w:tmpl w:val="CDBC3DB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9167B4D"/>
    <w:multiLevelType w:val="hybridMultilevel"/>
    <w:tmpl w:val="5060DA12"/>
    <w:lvl w:ilvl="0" w:tplc="041F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4C9487C"/>
    <w:multiLevelType w:val="hybridMultilevel"/>
    <w:tmpl w:val="DCE6FF2A"/>
    <w:lvl w:ilvl="0" w:tplc="041F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1285661">
    <w:abstractNumId w:val="1"/>
  </w:num>
  <w:num w:numId="2" w16cid:durableId="462650252">
    <w:abstractNumId w:val="2"/>
  </w:num>
  <w:num w:numId="3" w16cid:durableId="1747803980">
    <w:abstractNumId w:val="0"/>
  </w:num>
  <w:num w:numId="4" w16cid:durableId="1858764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8F9"/>
    <w:rsid w:val="00056C51"/>
    <w:rsid w:val="0006131A"/>
    <w:rsid w:val="000904C8"/>
    <w:rsid w:val="001200BC"/>
    <w:rsid w:val="001A71E1"/>
    <w:rsid w:val="001E1480"/>
    <w:rsid w:val="002430CF"/>
    <w:rsid w:val="0038027C"/>
    <w:rsid w:val="003D7DB1"/>
    <w:rsid w:val="003F3F7E"/>
    <w:rsid w:val="005231EA"/>
    <w:rsid w:val="00530FFD"/>
    <w:rsid w:val="00590BFC"/>
    <w:rsid w:val="005D1E1A"/>
    <w:rsid w:val="007B762C"/>
    <w:rsid w:val="00826F72"/>
    <w:rsid w:val="008C5E42"/>
    <w:rsid w:val="008C674A"/>
    <w:rsid w:val="008E1F91"/>
    <w:rsid w:val="0095476F"/>
    <w:rsid w:val="00A447DC"/>
    <w:rsid w:val="00AC5FF2"/>
    <w:rsid w:val="00AD46E0"/>
    <w:rsid w:val="00AF4073"/>
    <w:rsid w:val="00B5123A"/>
    <w:rsid w:val="00BA31E4"/>
    <w:rsid w:val="00D818F9"/>
    <w:rsid w:val="00DB1957"/>
    <w:rsid w:val="00F017F8"/>
    <w:rsid w:val="00F731AC"/>
    <w:rsid w:val="00FC0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8E86"/>
  <w15:docId w15:val="{86F2CFAB-7FED-4C9D-98A6-88991E97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13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131A"/>
  </w:style>
  <w:style w:type="paragraph" w:styleId="AltBilgi">
    <w:name w:val="footer"/>
    <w:basedOn w:val="Normal"/>
    <w:link w:val="AltBilgiChar"/>
    <w:uiPriority w:val="99"/>
    <w:unhideWhenUsed/>
    <w:rsid w:val="000613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131A"/>
  </w:style>
  <w:style w:type="paragraph" w:styleId="NormalWeb">
    <w:name w:val="Normal (Web)"/>
    <w:basedOn w:val="Normal"/>
    <w:uiPriority w:val="99"/>
    <w:semiHidden/>
    <w:unhideWhenUsed/>
    <w:rsid w:val="0006131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0613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131A"/>
    <w:rPr>
      <w:rFonts w:ascii="Tahoma" w:hAnsi="Tahoma" w:cs="Tahoma"/>
      <w:sz w:val="16"/>
      <w:szCs w:val="16"/>
    </w:rPr>
  </w:style>
  <w:style w:type="character" w:styleId="Kpr">
    <w:name w:val="Hyperlink"/>
    <w:basedOn w:val="VarsaylanParagrafYazTipi"/>
    <w:uiPriority w:val="99"/>
    <w:unhideWhenUsed/>
    <w:rsid w:val="005231EA"/>
    <w:rPr>
      <w:color w:val="0000FF" w:themeColor="hyperlink"/>
      <w:u w:val="single"/>
    </w:rPr>
  </w:style>
  <w:style w:type="paragraph" w:styleId="ListeParagraf">
    <w:name w:val="List Paragraph"/>
    <w:basedOn w:val="Normal"/>
    <w:uiPriority w:val="34"/>
    <w:qFormat/>
    <w:rsid w:val="005231EA"/>
    <w:pPr>
      <w:ind w:left="720"/>
      <w:contextualSpacing/>
    </w:pPr>
  </w:style>
  <w:style w:type="character" w:styleId="Gl">
    <w:name w:val="Strong"/>
    <w:basedOn w:val="VarsaylanParagrafYazTipi"/>
    <w:uiPriority w:val="22"/>
    <w:qFormat/>
    <w:rsid w:val="00090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europa.eu/programmes/erasmus-plus/resources/distance-calculator_en" TargetMode="Externa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https://ua.gov.tr/anasayfa/icerikler/baglanti-ve-dokumanlar/2024-donemi-ka131-sozlesme-belgeler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tm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934</Words>
  <Characters>5329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 KULAK</dc:creator>
  <cp:keywords/>
  <dc:description/>
  <cp:lastModifiedBy>USER</cp:lastModifiedBy>
  <cp:revision>19</cp:revision>
  <dcterms:created xsi:type="dcterms:W3CDTF">2025-01-20T11:08:00Z</dcterms:created>
  <dcterms:modified xsi:type="dcterms:W3CDTF">2026-01-28T07:42:00Z</dcterms:modified>
</cp:coreProperties>
</file>