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7381"/>
        <w:tblW w:w="3000" w:type="pct"/>
        <w:tblLook w:val="04A0" w:firstRow="1" w:lastRow="0" w:firstColumn="1" w:lastColumn="0" w:noHBand="0" w:noVBand="1"/>
      </w:tblPr>
      <w:tblGrid>
        <w:gridCol w:w="13257"/>
      </w:tblGrid>
      <w:tr w:rsidR="001A78AE" w:rsidTr="001A78AE">
        <w:tc>
          <w:tcPr>
            <w:tcW w:w="9211" w:type="dxa"/>
          </w:tcPr>
          <w:tbl>
            <w:tblPr>
              <w:tblpPr w:leftFromText="187" w:rightFromText="187" w:vertAnchor="page" w:horzAnchor="margin" w:tblpY="106"/>
              <w:tblOverlap w:val="never"/>
              <w:tblW w:w="13041" w:type="dxa"/>
              <w:tblLook w:val="04A0" w:firstRow="1" w:lastRow="0" w:firstColumn="1" w:lastColumn="0" w:noHBand="0" w:noVBand="1"/>
            </w:tblPr>
            <w:tblGrid>
              <w:gridCol w:w="13041"/>
            </w:tblGrid>
            <w:tr w:rsidR="001A78AE" w:rsidRPr="008C1F99" w:rsidTr="00E5116E">
              <w:trPr>
                <w:trHeight w:val="632"/>
              </w:trPr>
              <w:tc>
                <w:tcPr>
                  <w:tcW w:w="13041" w:type="dxa"/>
                </w:tcPr>
                <w:p w:rsidR="001A78AE" w:rsidRPr="008C1F99" w:rsidRDefault="001A78AE" w:rsidP="001A78AE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8C1F99"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t>ÇAĞ ÜNİVERSİTESİ</w:t>
                  </w:r>
                </w:p>
              </w:tc>
            </w:tr>
            <w:tr w:rsidR="001A78AE" w:rsidRPr="008C1F99" w:rsidTr="00E5116E">
              <w:trPr>
                <w:trHeight w:val="632"/>
              </w:trPr>
              <w:tc>
                <w:tcPr>
                  <w:tcW w:w="13041" w:type="dxa"/>
                </w:tcPr>
                <w:p w:rsidR="001A78AE" w:rsidRPr="008C1F99" w:rsidRDefault="001A78AE" w:rsidP="001A78AE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811436"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t>İKTİSADİ VE İDARİ BİLİMLER FAKÜLTESİ</w:t>
                  </w:r>
                </w:p>
              </w:tc>
            </w:tr>
            <w:tr w:rsidR="001A78AE" w:rsidRPr="00811436" w:rsidTr="00E5116E">
              <w:trPr>
                <w:trHeight w:val="632"/>
              </w:trPr>
              <w:tc>
                <w:tcPr>
                  <w:tcW w:w="13041" w:type="dxa"/>
                </w:tcPr>
                <w:p w:rsidR="001A78AE" w:rsidRPr="00E5116E" w:rsidRDefault="001A78AE" w:rsidP="00090949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0"/>
                      <w:szCs w:val="40"/>
                    </w:rPr>
                  </w:pP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 xml:space="preserve">2017 YILI </w:t>
                  </w:r>
                  <w:r w:rsidR="00090949">
                    <w:rPr>
                      <w:rFonts w:ascii="Arial Black" w:hAnsi="Arial Black"/>
                      <w:sz w:val="40"/>
                      <w:szCs w:val="40"/>
                    </w:rPr>
                    <w:t>BİLİMSEL</w:t>
                  </w:r>
                  <w:bookmarkStart w:id="0" w:name="_GoBack"/>
                  <w:bookmarkEnd w:id="0"/>
                  <w:r w:rsidR="00E5116E" w:rsidRPr="00E5116E">
                    <w:rPr>
                      <w:rFonts w:ascii="Arial Black" w:hAnsi="Arial Black"/>
                      <w:sz w:val="40"/>
                      <w:szCs w:val="40"/>
                    </w:rPr>
                    <w:t xml:space="preserve"> VE PROFESYONEL ETKİNLİKLER</w:t>
                  </w:r>
                </w:p>
              </w:tc>
            </w:tr>
          </w:tbl>
          <w:p w:rsidR="001A78AE" w:rsidRDefault="001A78AE" w:rsidP="001A78AE">
            <w:pPr>
              <w:pStyle w:val="AralkYok"/>
              <w:rPr>
                <w:b/>
                <w:bCs/>
              </w:rPr>
            </w:pPr>
          </w:p>
        </w:tc>
      </w:tr>
    </w:tbl>
    <w:sdt>
      <w:sdtPr>
        <w:rPr>
          <w:b/>
          <w:sz w:val="40"/>
          <w:szCs w:val="40"/>
        </w:rPr>
        <w:id w:val="394482774"/>
        <w:docPartObj>
          <w:docPartGallery w:val="Cover Pages"/>
          <w:docPartUnique/>
        </w:docPartObj>
      </w:sdtPr>
      <w:sdtEndPr/>
      <w:sdtContent>
        <w:p w:rsidR="001A78AE" w:rsidRDefault="001A78AE" w:rsidP="001A78AE">
          <w:pPr>
            <w:rPr>
              <w:b/>
              <w:sz w:val="40"/>
              <w:szCs w:val="40"/>
            </w:rPr>
          </w:pP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66F44D4" wp14:editId="55B05CD2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743575" cy="4429125"/>
                    <wp:effectExtent l="0" t="0" r="66675" b="28575"/>
                    <wp:wrapNone/>
                    <wp:docPr id="1" name="Gr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43575" cy="4429125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9" o:spid="_x0000_s1026" style="position:absolute;margin-left:0;margin-top:0;width:452.25pt;height:348.7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9E5BC07" wp14:editId="2D6B4D48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2943225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fD4QQAAPQ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MIpV8PhBAAA9AwAAA4AAAAAAAAAAAAAAAAA&#10;LgIAAGRycy9lMm9Eb2MueG1sUEsBAi0AFAAGAAgAAAAhAMVKufncAAAABQEAAA8AAAAAAAAAAAAA&#10;AAAAOwcAAGRycy9kb3ducmV2LnhtbFBLBQYAAAAABAAEAPMAAABE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>
            <w:rPr>
              <w:b/>
              <w:sz w:val="40"/>
              <w:szCs w:val="40"/>
            </w:rPr>
            <w:br w:type="page"/>
          </w:r>
        </w:p>
      </w:sdtContent>
    </w:sdt>
    <w:p w:rsidR="00E5116E" w:rsidRDefault="00090949" w:rsidP="00E5116E">
      <w:pPr>
        <w:pStyle w:val="ListeParagraf"/>
        <w:numPr>
          <w:ilvl w:val="0"/>
          <w:numId w:val="10"/>
        </w:numPr>
        <w:spacing w:after="0" w:line="240" w:lineRule="auto"/>
        <w:ind w:left="28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BİLİMSEL</w:t>
      </w:r>
      <w:r w:rsidR="00E5116E">
        <w:rPr>
          <w:rFonts w:asciiTheme="majorHAnsi" w:hAnsiTheme="majorHAnsi"/>
          <w:b/>
          <w:sz w:val="28"/>
          <w:szCs w:val="28"/>
        </w:rPr>
        <w:t xml:space="preserve"> ETKİNLİKLER</w:t>
      </w:r>
    </w:p>
    <w:p w:rsidR="00E5116E" w:rsidRDefault="00E5116E" w:rsidP="00E5116E">
      <w:pPr>
        <w:pStyle w:val="ListeParagraf"/>
        <w:spacing w:after="0" w:line="240" w:lineRule="auto"/>
        <w:ind w:left="644"/>
        <w:rPr>
          <w:rFonts w:asciiTheme="majorHAnsi" w:hAnsiTheme="majorHAnsi"/>
          <w:b/>
          <w:sz w:val="28"/>
          <w:szCs w:val="28"/>
        </w:rPr>
      </w:pPr>
    </w:p>
    <w:p w:rsidR="00E5116E" w:rsidRPr="00E5116E" w:rsidRDefault="00E5116E" w:rsidP="00E5116E">
      <w:pPr>
        <w:pStyle w:val="ListeParagraf"/>
        <w:numPr>
          <w:ilvl w:val="0"/>
          <w:numId w:val="9"/>
        </w:numPr>
        <w:spacing w:after="0" w:line="240" w:lineRule="auto"/>
        <w:ind w:left="284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hAnsiTheme="majorHAnsi"/>
          <w:b/>
          <w:sz w:val="28"/>
          <w:szCs w:val="28"/>
        </w:rPr>
        <w:t>Yayınlar</w:t>
      </w:r>
    </w:p>
    <w:p w:rsidR="00E5116E" w:rsidRDefault="00E5116E" w:rsidP="00E5116E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6"/>
        <w:gridCol w:w="14755"/>
      </w:tblGrid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Bozyiğit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Sezen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Postmodern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Tüketim Ekseninde Çocuk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Dogum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Günü Kutlamaları: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Akademik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Arastırmalar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Çalısmalar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Dergisi, 9(17), 155- 166. (Yayın No: 3699495)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Boymul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Ebru,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(2017). Is Tatmini Ve Örgütsel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Baglılıgın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Tükenmislik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Sendromu Üzerindeki Etkisi: Bir Sanayii Kurulusunda Uygulama.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12(46), 93-102. (Yayın No: 3497573)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Akdenız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Fikri, Çabuk Hasan Altan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Overview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Weighted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Generalized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Entropy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Residual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Entropies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4(12), 31-43. (Yayın No: 4109998) 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Bilgili Faik, Öztürk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Koçak Emrah, Bulut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Ümıt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Consumption-Youth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Unemployment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Nexus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Europe: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Cointegration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Causality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Analyses</w:t>
            </w:r>
            <w:proofErr w:type="spellEnd"/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7(2), 193-201. (Yayın No: 3747933) 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Validating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Hydroelectricity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80, 1578-1587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Measuring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dioxide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panel of Latin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71-81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Abdulkadir A.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Rafindadi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(2017), 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Dynamic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Effects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Financial Development,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Trade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Openness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South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Africa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, 7(3), 74-85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Rashid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Sbia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Shahbaz</w:t>
            </w:r>
            <w:proofErr w:type="spellEnd"/>
            <w:proofErr w:type="gram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, I. (2017),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urbanisation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UAE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, 30(1), 527-549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  <w:shd w:val="clear" w:color="auto" w:fill="EAF1DD" w:themeFill="accent3" w:themeFillTint="33"/>
              </w:rPr>
            </w:pP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Agricultural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Sustainability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Food-Energy-Water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Poverty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in a Panel of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Selected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Sub-Saharan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African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Countries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107, 289-299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Faik Bilgili,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, Emrah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ak,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Umit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Bulut (2017),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Consumption-Youth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Unemployment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in Europe: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Cointegration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Causality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Analyses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. International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, 7(2), 193-201</w:t>
            </w:r>
          </w:p>
        </w:tc>
      </w:tr>
      <w:tr w:rsidR="00E5116E" w:rsidRPr="0049305A" w:rsidTr="00300258">
        <w:trPr>
          <w:trHeight w:val="511"/>
        </w:trPr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Can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Claimed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Monetary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Phenomenon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Financial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7(3), 453-460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>.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Mita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Bhattacharya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Zahid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Shaikh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Muhammad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Ramzan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(2017),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Emission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intensive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trade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era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Association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Southeast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Nations (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ASEAN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)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integration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: An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empirical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investigation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ASEAN-8.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Cleaner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Productions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, 154, 530-540.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Eyup</w:t>
            </w:r>
            <w:proofErr w:type="spellEnd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Dogan</w:t>
            </w:r>
            <w:proofErr w:type="spellEnd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İlhan Öztürk, (2017). </w:t>
            </w:r>
            <w:proofErr w:type="spellStart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T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influence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income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CO2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USA: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break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tests</w:t>
            </w:r>
            <w:proofErr w:type="spellEnd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49305A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24, 10846-10854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Foon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(2017) </w:t>
            </w:r>
            <w:r w:rsidRPr="004930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Is tourism a catalyst of growth in Egypt? Evidence from Granger non-causality and the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generalised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variance decomposition analysis. Anatolia: An International Journal of Tourism and Hospitality Research, 28(2), 173-181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Abdulkadir A.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Rafindadi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Cointegration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75,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1130-1141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Ibrahim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Musah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Pollution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Empirical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124, 706-719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Mujeeb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Rehman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dioxide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long-run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selected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South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>R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70, 1142-1153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Muhammad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Shahbaz</w:t>
            </w:r>
            <w:proofErr w:type="spellEnd"/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A.R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Chaudhary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I. (2017),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Does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urbanization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cause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increasing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demand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Pakistan?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Empirical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STIRPAT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model.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, 122, 83-93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Nasreen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Anwar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Financial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South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67, 1105-1122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Kurşunluoğlu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Yarımoglu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 (2017). 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Consumers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Media: 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User-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Gratifications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22. Marketing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(Tam Metin Bildiri/Sözlü Sunum)(Yayın No:4194157)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Yarımo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 Emel (2017). 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Consumers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User-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Usesgratifications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22. Marketing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(Tam Metin Bildiri/Sözlü Sunum)(Yayın No:5298065)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Yarımoglu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(2017). “How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Facebook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Example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Awarded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, 3rd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Annual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On Business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Global Environment, (Tam Metin Bildiri/Sözlü Sunum)(Yayın No:5189297)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Yarımo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 Emel (2017). 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Facebook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Example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Awarded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3rd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Annual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On Business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Global Environment (Tam Metin Bildiri/Sözlü Sunum)(Yayın No:5298060)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Akdenız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Çabuk Hasan Altan (2017).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ırlıklı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Entropi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Özellikleri. 18. Uluslararası Ekonometri Yöneylem Ara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tırması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Istatistik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Sempozyumu (Özet Bildiri/Sözlü Sunum)(Yayın No:4110115)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Global Business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Strategies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Crisis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Bölüm Adı:(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Determinants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Emerging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Do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?) (2017)</w:t>
            </w:r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Çetenak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Emın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Hüseyın,Vural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Gamze,Sökmen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Ahmet Gökhan,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Springer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International Publishing,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Editör:Hacioglu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Ümit,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Dincer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Hasan,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Alayoglu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Nihat, Basım Sayısı:1, Sayfa Sayısı 428, Isbn:978-3-319-44590-8,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Ingilizce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(Bilimsel Kitap), (Yayın No: 3043280)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Türkiye’de Pazarla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Bilminin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Akademik Tarihi, Bölüm Adı:(Yüksek Lisans Ve Doktora Tezlerinin Analizi) (2017)</w:t>
            </w:r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Eda,Baruönü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Latıf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Fatma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Özge,Yarımoglu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Emel, Beta,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Editör:Muazzez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Babacan, Basım Sayısı:1, Türkçe(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(Tez Hariç) Kitabı), (Yayın No: 4989028)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Kandemır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Kandemır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Bankacılık Hileleri: Sınıflandırılması, Saptanması ve Önlenmesi. 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Finans Politik Ve Ekonomik Yorumlar, 54(629), 19-50. (Kontrol No: 3666821)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Kursunluo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Yarımo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 Emel,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(2017). Çevrimiçi Tüketici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Görüslerinin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Aıdmsas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Etkiler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Hiyerarsisi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Modeli İle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Incelenmesi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Üniversite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Ögrencileri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Üzerine Bir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Pazarlama Ve Pazarlama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Arastırmaları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Dergisi, 10(20), 135-153. (Kontrol No: 3575321)</w:t>
            </w:r>
          </w:p>
        </w:tc>
      </w:tr>
      <w:tr w:rsidR="00E5116E" w:rsidRPr="008763A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8763A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Bozyiğit Sezen,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Gülmez Murat (2017).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Instagram’dan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Alısveris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Yapan Tüketicilerin Satın Alma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Davranısları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Çalısma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Öneri Dergisi, 12, 175-198</w:t>
            </w:r>
            <w:proofErr w:type="gram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10.14783/maruoneri.vi.331668 (Kontrol No: 3699387)</w:t>
            </w:r>
          </w:p>
        </w:tc>
      </w:tr>
      <w:tr w:rsidR="00E5116E" w:rsidRPr="008763A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8763A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Gügerç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Utku, Ay Ünal (2017). Etik Konum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Ölçegi’nin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Faktör Analitik Yapısı: Banka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Çalısanları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Üzerine Bir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Hacettepe Üniversitesi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Iktisadi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Idari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Bilimler Fakültesi Dergisi, 35(4), 53-78. (Kontrol No: 3769371)</w:t>
            </w:r>
          </w:p>
        </w:tc>
      </w:tr>
      <w:tr w:rsidR="00E5116E" w:rsidRPr="008763A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8763A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Gügerç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Utku, Ay Ünal (2017). Etik Konumun Örgütsel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Vatandaslık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Davranısı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Üzerindeki Etkisi: Etik Konum Kuramı Çerçevesinde Bir Analiz.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Karamanoglu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Mehmetbey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Üniversitesi Sosyal Ve Ekonomik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Arastırmalar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Dergisi, 19(32), 34-46. (Kontrol No: 3769413)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Fısunoglu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Hüseyın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 (2017). Kentlerin Rekabet Gücü Akıllı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Uzmanlasma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17. Ulusal Bölge Birimi Ve Bölge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Pllanlama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(Özet Bildiri/Sözlü Sunum)(Yayın No:4114406)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Rashid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 xml:space="preserve"> </w:t>
            </w: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Sbia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 xml:space="preserve">, </w:t>
            </w: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Muhammad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 xml:space="preserve"> </w:t>
            </w: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Shahbaz</w:t>
            </w:r>
            <w:proofErr w:type="spellEnd"/>
            <w:proofErr w:type="gramStart"/>
            <w:r w:rsidRPr="00A74F7F">
              <w:rPr>
                <w:rFonts w:asciiTheme="majorHAnsi" w:hAnsiTheme="majorHAnsi"/>
                <w:sz w:val="20"/>
              </w:rPr>
              <w:t>.,</w:t>
            </w:r>
            <w:proofErr w:type="gram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Ozturk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, I. (2017),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Economic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growth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financial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development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urbanisation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and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electricity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consumption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nexus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in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UAE</w:t>
            </w:r>
            <w:proofErr w:type="spellEnd"/>
            <w:r w:rsidRPr="00A52D0C">
              <w:rPr>
                <w:rFonts w:asciiTheme="majorHAnsi" w:hAnsiTheme="majorHAnsi"/>
                <w:bCs/>
                <w:sz w:val="20"/>
              </w:rPr>
              <w:t xml:space="preserve">. </w:t>
            </w:r>
            <w:proofErr w:type="spellStart"/>
            <w:r w:rsidRPr="00A52D0C">
              <w:rPr>
                <w:rFonts w:asciiTheme="majorHAnsi" w:hAnsiTheme="majorHAnsi"/>
                <w:bCs/>
                <w:sz w:val="20"/>
              </w:rPr>
              <w:t>Economic</w:t>
            </w:r>
            <w:proofErr w:type="spellEnd"/>
            <w:r w:rsidRPr="00A52D0C">
              <w:rPr>
                <w:rFonts w:asciiTheme="majorHAnsi" w:hAnsiTheme="majorHAnsi"/>
                <w:bCs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bCs/>
                <w:sz w:val="20"/>
              </w:rPr>
              <w:t>Research</w:t>
            </w:r>
            <w:proofErr w:type="spellEnd"/>
            <w:r w:rsidRPr="00A52D0C">
              <w:rPr>
                <w:rFonts w:asciiTheme="majorHAnsi" w:hAnsiTheme="majorHAnsi"/>
                <w:bCs/>
                <w:sz w:val="20"/>
              </w:rPr>
              <w:t>, 30(1), 527-549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A52D0C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Theme="majorHAnsi" w:hAnsiTheme="majorHAnsi"/>
                <w:i w:val="0"/>
                <w:sz w:val="20"/>
                <w:shd w:val="clear" w:color="auto" w:fill="EAF1DD" w:themeFill="accent3" w:themeFillTint="33"/>
              </w:rPr>
            </w:pPr>
            <w:proofErr w:type="spellStart"/>
            <w:r w:rsidRPr="00A74F7F">
              <w:rPr>
                <w:rStyle w:val="Vurgu"/>
                <w:rFonts w:asciiTheme="majorHAnsi" w:hAnsiTheme="majorHAnsi"/>
                <w:b/>
                <w:i w:val="0"/>
                <w:color w:val="000000"/>
                <w:sz w:val="20"/>
                <w:szCs w:val="20"/>
              </w:rPr>
              <w:t>Ilhan</w:t>
            </w:r>
            <w:proofErr w:type="spellEnd"/>
            <w:r w:rsidRPr="00A74F7F">
              <w:rPr>
                <w:rStyle w:val="Vurgu"/>
                <w:rFonts w:asciiTheme="majorHAnsi" w:hAnsiTheme="majorHAnsi"/>
                <w:b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Style w:val="Vurgu"/>
                <w:rFonts w:asciiTheme="majorHAnsi" w:hAnsiTheme="majorHAnsi"/>
                <w:b/>
                <w:i w:val="0"/>
                <w:color w:val="000000"/>
                <w:sz w:val="20"/>
                <w:szCs w:val="20"/>
              </w:rPr>
              <w:t>Ozturk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color w:val="000000"/>
                <w:sz w:val="20"/>
                <w:szCs w:val="20"/>
              </w:rPr>
              <w:t xml:space="preserve"> (2017).</w:t>
            </w:r>
            <w:r w:rsidRPr="00235F53">
              <w:rPr>
                <w:rStyle w:val="Vurgu"/>
                <w:rFonts w:asciiTheme="majorHAnsi" w:hAnsiTheme="majorHAnsi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Dynamic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Relationship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between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Agricultural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Sustainability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Food-Energy-Water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Poverty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in a Panel of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Selected</w:t>
            </w:r>
            <w:proofErr w:type="spellEnd"/>
            <w:r w:rsidRPr="00235F53">
              <w:rPr>
                <w:rFonts w:asciiTheme="majorHAnsi" w:hAnsiTheme="majorHAnsi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Sub-Saharan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African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Countries</w:t>
            </w:r>
            <w:proofErr w:type="spellEnd"/>
            <w:r w:rsidRPr="00235F53">
              <w:rPr>
                <w:rFonts w:asciiTheme="majorHAnsi" w:hAnsiTheme="majorHAnsi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. </w:t>
            </w:r>
            <w:proofErr w:type="spellStart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>Policy</w:t>
            </w:r>
            <w:proofErr w:type="spellEnd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>, 107, 289-299</w:t>
            </w:r>
          </w:p>
        </w:tc>
      </w:tr>
    </w:tbl>
    <w:p w:rsidR="00E5116E" w:rsidRPr="00E5116E" w:rsidRDefault="00E5116E" w:rsidP="00E5116E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C24A9C" w:rsidRPr="00A02144" w:rsidRDefault="00C24A9C" w:rsidP="00E5116E">
      <w:pPr>
        <w:pStyle w:val="ListeParagraf"/>
        <w:numPr>
          <w:ilvl w:val="0"/>
          <w:numId w:val="8"/>
        </w:numPr>
        <w:spacing w:after="0" w:line="240" w:lineRule="auto"/>
        <w:ind w:left="426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946883" w:rsidRPr="0008459B" w:rsidRDefault="00946883" w:rsidP="00946883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211"/>
        <w:gridCol w:w="2273"/>
        <w:gridCol w:w="2277"/>
        <w:gridCol w:w="3303"/>
        <w:gridCol w:w="4819"/>
      </w:tblGrid>
      <w:tr w:rsidR="00567320" w:rsidRPr="00095543" w:rsidTr="00C24A9C">
        <w:tc>
          <w:tcPr>
            <w:tcW w:w="534" w:type="dxa"/>
            <w:shd w:val="clear" w:color="auto" w:fill="8DB3E2" w:themeFill="text2" w:themeFillTint="66"/>
          </w:tcPr>
          <w:p w:rsidR="00567320" w:rsidRPr="007175BC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nliğe Katılan Öğretim Elemanı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03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Etkinlik Adı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567320" w:rsidRPr="00095543" w:rsidRDefault="007175BC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F52A84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21-23 Eylül 2017 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Nevşehir Hacı Bektaş Veli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Birinci Uluslararası İpekyolu Akademik Çalışmalar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Uluslararası İlişkiler Disiplininde İhmal Edilen Bir Çalışma Alanı: Diploması Araştırmaları başlıklı bildiri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.Sevgi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Balkan Şahin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13-16 Eylül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Barselona-İspanya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11. Uluslararası İlişkiler Konferansı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Counter-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Hegemonic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Turkish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Anti-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Nuclear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Platform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.Deniz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Karaömerlioğlu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12-14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Kozan Meslek Yüksekokulu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II Uluslararası Yükseköğretimde Mesleki Eğitim ve Öğretim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Pazarlama Karması Elemanlarının Marka Değerine Etkisi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4-6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Romanya-Köstence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Ovidius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Türkiye –Romanya ilişkileri: Geçmiş ve Günümüz konulu Sempozyum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Diplomatlarının Anılarında Romanya ve Türk Romen İlişkileri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19-20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Giresun Üniversitesi-KARASAM İşbirliği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VII. Uluslararası Karadeniz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Sovyet İlişkilerinin Araştırılmasına Katkı Yapan İki Eser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25-27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08459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Kars Kafkas Üniversitesi ve Atatürk Kültür, Dil ve Tarih Yüksek Kurumu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İşb</w:t>
            </w:r>
            <w:proofErr w:type="spellEnd"/>
            <w:r w:rsidR="0008459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100 Yılında Sovyet İhtilali, Gelişimi ve Bölgesel Etkileri Uluslararası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BF67C7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Diplomasi Tarihinde Karşılıklı Etkileşim Örneği: Almanya ve Sovyet İhtilali </w:t>
            </w:r>
            <w:r w:rsidR="00BF67C7">
              <w:rPr>
                <w:rFonts w:asciiTheme="majorHAnsi" w:hAnsiTheme="majorHAnsi"/>
                <w:sz w:val="20"/>
                <w:szCs w:val="20"/>
              </w:rPr>
              <w:t>b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aşlıklı </w:t>
            </w:r>
            <w:r w:rsidR="00BF67C7">
              <w:rPr>
                <w:rFonts w:asciiTheme="majorHAnsi" w:hAnsiTheme="majorHAnsi"/>
                <w:sz w:val="20"/>
                <w:szCs w:val="20"/>
              </w:rPr>
              <w:t>b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ildiri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10-13 Nisan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Uluslararası </w:t>
            </w: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Prof.Dr.Halil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İnalcık Tarih ve Tarihçilik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Tarih Yazımına Katkı Yapan Bir Diplomat: Kamuran Gürün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.Cansu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Ünver Erbaş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30 Mart 1 Nisan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Kocaeli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ECOEI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2017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European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Congress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Issues:Unregistered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Youth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”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Employment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:</w:t>
            </w:r>
            <w:r w:rsidR="007175B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Impacts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Podlicies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RKemedies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Local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Practices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” </w:t>
            </w:r>
            <w:r w:rsidR="00863B6F"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ongresi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Migration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Human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Capital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Cost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Benefits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, A Panel Data Analysis”</w:t>
            </w:r>
          </w:p>
        </w:tc>
      </w:tr>
      <w:tr w:rsidR="00AD0FFD" w:rsidRPr="00095543" w:rsidTr="00C24A9C">
        <w:tc>
          <w:tcPr>
            <w:tcW w:w="534" w:type="dxa"/>
            <w:shd w:val="clear" w:color="auto" w:fill="8DB3E2" w:themeFill="text2" w:themeFillTint="66"/>
          </w:tcPr>
          <w:p w:rsidR="00AD0FFD" w:rsidRPr="007175BC" w:rsidRDefault="00AD0FFD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.Onur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Başar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Özbozkurt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08-12 Mayıs 2017</w:t>
            </w:r>
          </w:p>
        </w:tc>
        <w:tc>
          <w:tcPr>
            <w:tcW w:w="2277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Belçika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KU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Leuven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Üniversitesi</w:t>
            </w:r>
          </w:p>
        </w:tc>
        <w:tc>
          <w:tcPr>
            <w:tcW w:w="3303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Managing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Adroad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Programmes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Era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Global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Ter</w:t>
            </w:r>
            <w:r>
              <w:rPr>
                <w:rFonts w:asciiTheme="majorHAnsi" w:hAnsiTheme="majorHAnsi"/>
                <w:sz w:val="20"/>
                <w:szCs w:val="20"/>
              </w:rPr>
              <w:t>rorism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Risk Yönetim Stratejisi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Süreyya Yılmaz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19-22 Mayıs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Charles Üniversitesi,  Çek Cumhuriyeti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7th International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AGB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Conference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Humanies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Sciences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Kon</w:t>
            </w:r>
            <w:r>
              <w:rPr>
                <w:rFonts w:asciiTheme="majorHAnsi" w:hAnsiTheme="majorHAnsi"/>
                <w:sz w:val="20"/>
                <w:szCs w:val="20"/>
              </w:rPr>
              <w:t>f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erans</w:t>
            </w:r>
            <w:r w:rsidR="00567320">
              <w:rPr>
                <w:rFonts w:asciiTheme="majorHAnsi" w:hAnsiTheme="majorHAnsi"/>
                <w:sz w:val="20"/>
                <w:szCs w:val="20"/>
              </w:rPr>
              <w:t>ı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BF67C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Possible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Effects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Xchange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Rates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Politices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</w:t>
            </w:r>
            <w:r w:rsidR="00BF67C7">
              <w:rPr>
                <w:rFonts w:asciiTheme="majorHAnsi" w:hAnsiTheme="majorHAnsi"/>
                <w:sz w:val="20"/>
                <w:szCs w:val="20"/>
              </w:rPr>
              <w:t>b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ildiri</w:t>
            </w:r>
            <w:r w:rsidR="00BF67C7"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.Cansu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Ünver Erbaş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19-21 Mayıs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Charles Üniversitesi,  Çek Cumhuriyeti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7th International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AGB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Conference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Humanies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Sciences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Kon</w:t>
            </w:r>
            <w:r w:rsidR="00AD0FFD">
              <w:rPr>
                <w:rFonts w:asciiTheme="majorHAnsi" w:hAnsiTheme="majorHAnsi"/>
                <w:sz w:val="20"/>
                <w:szCs w:val="20"/>
              </w:rPr>
              <w:t>f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erans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Impact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Exchange Rate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Interest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Rate 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Emerging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Countries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: 194-2015” başlıklı bildiri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23-29 Temmuz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Rio de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Jenerio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- Brezilya Porto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12 ICOHTEC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Türk Sanayii Girişimcisi: Nuri Demirağ (A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Turkish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Defense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Industrial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Entrepreneur: Nuri Demirağ)  başlıklı bildirisi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.Elma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Satroviç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09-11 Kasım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a Yıldırım Beyazıt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Intrenational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Congress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Political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2017 </w:t>
            </w:r>
            <w:r w:rsidR="00863B6F"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ongresi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Panel Analysis of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Tourism-Economic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Growth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Nexus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A80BE2" w:rsidRPr="007175BC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2211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.Elma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Satroviç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09-11 Kasım 2017</w:t>
            </w:r>
          </w:p>
        </w:tc>
        <w:tc>
          <w:tcPr>
            <w:tcW w:w="2277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 Yıldırım Beyazıt Üniversitesi</w:t>
            </w:r>
          </w:p>
        </w:tc>
        <w:tc>
          <w:tcPr>
            <w:tcW w:w="3303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Intrenational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Congress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Political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2017 </w:t>
            </w:r>
            <w:r w:rsidR="00863B6F"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ongresi</w:t>
            </w:r>
          </w:p>
        </w:tc>
        <w:tc>
          <w:tcPr>
            <w:tcW w:w="4819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Foreign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Direct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Investments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ond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Tourism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Empirical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Evidence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6-9 Aralık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Tarih Kurumu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Birinci Dünya Savaşının Hukuki ve Tarihi Yönleri Uluslararası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Birinci Dünya Savaşı ve Nesturilerin Göç Sorunu başlıklı bildiri</w:t>
            </w:r>
          </w:p>
        </w:tc>
      </w:tr>
      <w:tr w:rsidR="003075CE" w:rsidRPr="00095543" w:rsidTr="00C24A9C">
        <w:tc>
          <w:tcPr>
            <w:tcW w:w="534" w:type="dxa"/>
            <w:shd w:val="clear" w:color="auto" w:fill="8DB3E2" w:themeFill="text2" w:themeFillTint="66"/>
          </w:tcPr>
          <w:p w:rsidR="003075CE" w:rsidRPr="007175BC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2211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1-3 Kasım 2017</w:t>
            </w:r>
          </w:p>
        </w:tc>
        <w:tc>
          <w:tcPr>
            <w:tcW w:w="2277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</w:tc>
        <w:tc>
          <w:tcPr>
            <w:tcW w:w="3303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Uluslararası Güvenlik Konferansı</w:t>
            </w:r>
          </w:p>
        </w:tc>
        <w:tc>
          <w:tcPr>
            <w:tcW w:w="4819" w:type="dxa"/>
            <w:shd w:val="clear" w:color="auto" w:fill="auto"/>
          </w:tcPr>
          <w:p w:rsidR="003075CE" w:rsidRPr="00095543" w:rsidRDefault="005A4BF3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Bildirisiz katılım</w:t>
            </w:r>
          </w:p>
        </w:tc>
      </w:tr>
      <w:tr w:rsidR="00952F1C" w:rsidRPr="00095543" w:rsidTr="00C24A9C">
        <w:tc>
          <w:tcPr>
            <w:tcW w:w="534" w:type="dxa"/>
            <w:shd w:val="clear" w:color="auto" w:fill="8DB3E2" w:themeFill="text2" w:themeFillTint="66"/>
          </w:tcPr>
          <w:p w:rsidR="00952F1C" w:rsidRPr="007175BC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</w:t>
            </w:r>
            <w:r w:rsidR="00952F1C" w:rsidRPr="007175B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Aralık 2017</w:t>
            </w:r>
          </w:p>
        </w:tc>
        <w:tc>
          <w:tcPr>
            <w:tcW w:w="2277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 Başkent Üniversitesi Stratejik Araştırmalar Merkezi</w:t>
            </w:r>
          </w:p>
        </w:tc>
        <w:tc>
          <w:tcPr>
            <w:tcW w:w="3303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Türkiye –ABD İlişkilerinin Geleceği Paneli</w:t>
            </w:r>
          </w:p>
        </w:tc>
        <w:tc>
          <w:tcPr>
            <w:tcW w:w="4819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Türkiye – AB İlişkileri konusunda konuşma</w:t>
            </w:r>
          </w:p>
        </w:tc>
      </w:tr>
      <w:tr w:rsidR="00952F1C" w:rsidRPr="00095543" w:rsidTr="00C24A9C">
        <w:tc>
          <w:tcPr>
            <w:tcW w:w="534" w:type="dxa"/>
            <w:shd w:val="clear" w:color="auto" w:fill="8DB3E2" w:themeFill="text2" w:themeFillTint="66"/>
          </w:tcPr>
          <w:p w:rsidR="00952F1C" w:rsidRPr="007175BC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11" w:type="dxa"/>
            <w:shd w:val="clear" w:color="auto" w:fill="auto"/>
          </w:tcPr>
          <w:p w:rsidR="00952F1C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3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25-27 Aralık 2017</w:t>
            </w:r>
          </w:p>
        </w:tc>
        <w:tc>
          <w:tcPr>
            <w:tcW w:w="2277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Gaziantep Üniversitesi</w:t>
            </w:r>
          </w:p>
        </w:tc>
        <w:tc>
          <w:tcPr>
            <w:tcW w:w="3303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Gaziantep Sempozyumu (Milli Mücadele Döneminde Gaziantep)</w:t>
            </w:r>
          </w:p>
        </w:tc>
        <w:tc>
          <w:tcPr>
            <w:tcW w:w="4819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ABD İstihbarat Belgelerinde Gaziantep’in Sesi “Gazi Sancak” Gazetesinden Sesleniş</w:t>
            </w:r>
            <w:r w:rsidR="00BF67C7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F52A84" w:rsidRPr="00095543" w:rsidTr="001E6179">
        <w:tc>
          <w:tcPr>
            <w:tcW w:w="534" w:type="dxa"/>
            <w:shd w:val="clear" w:color="auto" w:fill="8DB3E2" w:themeFill="text2" w:themeFillTint="66"/>
          </w:tcPr>
          <w:p w:rsidR="00F52A84" w:rsidRPr="00E26F41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C24A9C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Özeltürkay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28-30 Eylül 2017 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Karadeniz Teknik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22. Pazarlama Kongresi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How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Why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Consumers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Use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Medial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: 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Qualitative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Based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on User-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Generated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Media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Uses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&amp;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Gratifications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Theory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F815B0" w:rsidRPr="00095543" w:rsidTr="001E6179">
        <w:tc>
          <w:tcPr>
            <w:tcW w:w="534" w:type="dxa"/>
            <w:shd w:val="clear" w:color="auto" w:fill="8DB3E2" w:themeFill="text2" w:themeFillTint="66"/>
          </w:tcPr>
          <w:p w:rsidR="00F815B0" w:rsidRPr="00E26F41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C24A9C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:rsidR="00F815B0" w:rsidRPr="00095543" w:rsidRDefault="00F815B0" w:rsidP="009755E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</w:t>
            </w:r>
            <w:r w:rsidR="009755E4">
              <w:rPr>
                <w:rFonts w:asciiTheme="majorHAnsi" w:hAnsiTheme="majorHAnsi"/>
                <w:sz w:val="20"/>
                <w:szCs w:val="20"/>
              </w:rPr>
              <w:t>Cansu</w:t>
            </w:r>
            <w:proofErr w:type="spellEnd"/>
            <w:r w:rsidR="009755E4">
              <w:rPr>
                <w:rFonts w:asciiTheme="majorHAnsi" w:hAnsiTheme="majorHAnsi"/>
                <w:sz w:val="20"/>
                <w:szCs w:val="20"/>
              </w:rPr>
              <w:t xml:space="preserve"> Ünver Erbaş</w:t>
            </w:r>
          </w:p>
        </w:tc>
        <w:tc>
          <w:tcPr>
            <w:tcW w:w="227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20-21 Nisan 2017</w:t>
            </w:r>
          </w:p>
        </w:tc>
        <w:tc>
          <w:tcPr>
            <w:tcW w:w="2277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Harran Üniversitesi</w:t>
            </w:r>
          </w:p>
        </w:tc>
        <w:tc>
          <w:tcPr>
            <w:tcW w:w="330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2. Ulusal Harran Ekonomi Kongresi</w:t>
            </w:r>
          </w:p>
        </w:tc>
        <w:tc>
          <w:tcPr>
            <w:tcW w:w="4819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Göç’ün Ülke Endüstrileri Üzerine Verimlilik Etkisi: Almanya, Hollanda, İspanya ve İngiltere için Panel veri Analizi” başlıklı bildiri</w:t>
            </w:r>
          </w:p>
        </w:tc>
      </w:tr>
      <w:tr w:rsidR="00F815B0" w:rsidRPr="00095543" w:rsidTr="001E6179">
        <w:tc>
          <w:tcPr>
            <w:tcW w:w="534" w:type="dxa"/>
            <w:shd w:val="clear" w:color="auto" w:fill="8DB3E2" w:themeFill="text2" w:themeFillTint="66"/>
          </w:tcPr>
          <w:p w:rsidR="00F815B0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2211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Özeltürkay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04-06 Mayıs 2017</w:t>
            </w:r>
          </w:p>
        </w:tc>
        <w:tc>
          <w:tcPr>
            <w:tcW w:w="2277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İzmir </w:t>
            </w:r>
          </w:p>
        </w:tc>
        <w:tc>
          <w:tcPr>
            <w:tcW w:w="330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16. Ulusal İşletmecilik Kongresi</w:t>
            </w:r>
          </w:p>
        </w:tc>
        <w:tc>
          <w:tcPr>
            <w:tcW w:w="4819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Tüketici Değerinin Müşteri Sadakati Üz</w:t>
            </w:r>
            <w:r>
              <w:rPr>
                <w:rFonts w:asciiTheme="majorHAnsi" w:hAnsiTheme="majorHAnsi"/>
                <w:sz w:val="20"/>
                <w:szCs w:val="20"/>
              </w:rPr>
              <w:t>erindeki Etkisinin Belirlenmesi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: Türk Akıllı Telefon Kullanıcıları Üzerine Bir Araştırma başlıklı bildiri</w:t>
            </w:r>
          </w:p>
        </w:tc>
      </w:tr>
      <w:tr w:rsidR="00F815B0" w:rsidRPr="00095543" w:rsidTr="001E6179">
        <w:tc>
          <w:tcPr>
            <w:tcW w:w="534" w:type="dxa"/>
            <w:shd w:val="clear" w:color="auto" w:fill="8DB3E2" w:themeFill="text2" w:themeFillTint="66"/>
          </w:tcPr>
          <w:p w:rsidR="00F815B0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2211" w:type="dxa"/>
            <w:shd w:val="clear" w:color="auto" w:fill="auto"/>
          </w:tcPr>
          <w:p w:rsidR="00F815B0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Özeltürkay</w:t>
            </w:r>
            <w:proofErr w:type="spellEnd"/>
          </w:p>
          <w:p w:rsidR="00F02598" w:rsidRPr="00095543" w:rsidRDefault="00F02598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Öğrenci Dekanı</w:t>
            </w:r>
          </w:p>
        </w:tc>
        <w:tc>
          <w:tcPr>
            <w:tcW w:w="227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Kasım 2017</w:t>
            </w:r>
          </w:p>
        </w:tc>
        <w:tc>
          <w:tcPr>
            <w:tcW w:w="2277" w:type="dxa"/>
            <w:shd w:val="clear" w:color="auto" w:fill="auto"/>
          </w:tcPr>
          <w:p w:rsidR="00F815B0" w:rsidRPr="00095543" w:rsidRDefault="00F02598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</w:t>
            </w:r>
          </w:p>
        </w:tc>
        <w:tc>
          <w:tcPr>
            <w:tcW w:w="3303" w:type="dxa"/>
            <w:shd w:val="clear" w:color="auto" w:fill="auto"/>
          </w:tcPr>
          <w:p w:rsidR="00F815B0" w:rsidRPr="00095543" w:rsidRDefault="00F02598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Gençlik ve Spor Bakanlığı </w:t>
            </w:r>
            <w:r w:rsidR="00F815B0" w:rsidRPr="00095543">
              <w:rPr>
                <w:rFonts w:asciiTheme="majorHAnsi" w:hAnsiTheme="majorHAnsi"/>
                <w:sz w:val="20"/>
                <w:szCs w:val="20"/>
              </w:rPr>
              <w:t>Toplantı</w:t>
            </w:r>
            <w:r>
              <w:rPr>
                <w:rFonts w:asciiTheme="majorHAnsi" w:hAnsiTheme="majorHAnsi"/>
                <w:sz w:val="20"/>
                <w:szCs w:val="20"/>
              </w:rPr>
              <w:t>sı</w:t>
            </w:r>
          </w:p>
        </w:tc>
        <w:tc>
          <w:tcPr>
            <w:tcW w:w="4819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Genel Kurul Görevleri</w:t>
            </w:r>
          </w:p>
        </w:tc>
      </w:tr>
    </w:tbl>
    <w:p w:rsidR="00BF67C7" w:rsidRDefault="00BF67C7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95543" w:rsidRDefault="00863B6F" w:rsidP="00E5116E">
      <w:pPr>
        <w:pStyle w:val="ListeParagraf"/>
        <w:numPr>
          <w:ilvl w:val="0"/>
          <w:numId w:val="8"/>
        </w:numPr>
        <w:spacing w:after="0" w:line="240" w:lineRule="auto"/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E5116E">
        <w:rPr>
          <w:rFonts w:asciiTheme="majorHAnsi" w:hAnsiTheme="majorHAnsi"/>
          <w:b/>
          <w:sz w:val="28"/>
          <w:szCs w:val="28"/>
        </w:rPr>
        <w:t>Etkinlikler</w:t>
      </w:r>
    </w:p>
    <w:p w:rsidR="00E5116E" w:rsidRPr="00E5116E" w:rsidRDefault="00E5116E" w:rsidP="00E5116E">
      <w:pPr>
        <w:pStyle w:val="ListeParagraf"/>
        <w:spacing w:after="0" w:line="240" w:lineRule="auto"/>
        <w:ind w:left="426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218"/>
        <w:gridCol w:w="3310"/>
        <w:gridCol w:w="4819"/>
      </w:tblGrid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Etkenliğe Katılan 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801D5E" w:rsidRPr="00095543" w:rsidRDefault="00801D5E" w:rsidP="00AA3F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0" w:type="dxa"/>
            <w:shd w:val="clear" w:color="auto" w:fill="8DB3E2" w:themeFill="text2" w:themeFillTint="66"/>
            <w:vAlign w:val="center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A61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D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801D5E" w:rsidRDefault="00801D5E" w:rsidP="00A61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Dr.Marco</w:t>
            </w:r>
            <w:proofErr w:type="spellEnd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Ercolani</w:t>
            </w:r>
            <w:proofErr w:type="spellEnd"/>
          </w:p>
          <w:p w:rsidR="00801D5E" w:rsidRPr="00A6171E" w:rsidRDefault="00801D5E" w:rsidP="008678C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Birmingham Üniversitesi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801D5E" w:rsidRPr="00A6171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11 Şubat 2017</w:t>
            </w:r>
          </w:p>
        </w:tc>
        <w:tc>
          <w:tcPr>
            <w:tcW w:w="2218" w:type="dxa"/>
            <w:shd w:val="clear" w:color="auto" w:fill="F2DBDB" w:themeFill="accent2" w:themeFillTint="33"/>
            <w:vAlign w:val="center"/>
          </w:tcPr>
          <w:p w:rsidR="00801D5E" w:rsidRPr="00A6171E" w:rsidRDefault="00801D5E" w:rsidP="00A6171E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  <w:vAlign w:val="center"/>
          </w:tcPr>
          <w:p w:rsidR="00801D5E" w:rsidRPr="00A6171E" w:rsidRDefault="00801D5E" w:rsidP="00A6171E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Uluslararası İşletme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A6171E" w:rsidRDefault="00801D5E" w:rsidP="00A6171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>Brexit</w:t>
            </w:r>
            <w:proofErr w:type="spellEnd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 xml:space="preserve"> Üzerine Söyleşi</w:t>
            </w:r>
          </w:p>
          <w:p w:rsidR="00801D5E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A61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D5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801D5E" w:rsidRDefault="00801D5E" w:rsidP="00A61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Dr.Marco</w:t>
            </w:r>
            <w:proofErr w:type="spellEnd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Ercolani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1D5E" w:rsidRPr="00A6171E" w:rsidRDefault="00801D5E" w:rsidP="00A61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Birmingham Üniversitesi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801D5E" w:rsidRPr="00A6171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11 Şubat 2017</w:t>
            </w:r>
          </w:p>
        </w:tc>
        <w:tc>
          <w:tcPr>
            <w:tcW w:w="2218" w:type="dxa"/>
            <w:shd w:val="clear" w:color="auto" w:fill="F2DBDB" w:themeFill="accent2" w:themeFillTint="33"/>
            <w:vAlign w:val="center"/>
          </w:tcPr>
          <w:p w:rsidR="00801D5E" w:rsidRPr="00A6171E" w:rsidRDefault="00801D5E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  <w:vAlign w:val="center"/>
          </w:tcPr>
          <w:p w:rsidR="00801D5E" w:rsidRPr="00A6171E" w:rsidRDefault="00801D5E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Uluslararası İşletme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A6171E" w:rsidRDefault="00801D5E" w:rsidP="00A6171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>Gretl</w:t>
            </w:r>
            <w:proofErr w:type="spellEnd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 xml:space="preserve"> Yazılımı Üzerine Söyleşi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Rahul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Kulshreshth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Hindistan Ankara Büyükelçisi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095543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28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Siyasal Ekonomik ve Kültürel Bakımdan Hindistan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Can Arap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Burger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King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Türkiye Operasyon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20 Ekim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Ticaret ve Lojistik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 xml:space="preserve">Girişimcilik ve </w:t>
            </w: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Franchising</w:t>
            </w:r>
            <w:proofErr w:type="spellEnd"/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Mr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A.Selverajah</w:t>
            </w:r>
            <w:proofErr w:type="spellEnd"/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Singapur Büyükelçisi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31 Ekim 201</w:t>
            </w:r>
            <w:r w:rsidR="0094688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 xml:space="preserve">Singapur’un </w:t>
            </w:r>
            <w:r>
              <w:rPr>
                <w:rFonts w:asciiTheme="majorHAnsi" w:hAnsiTheme="majorHAnsi"/>
                <w:sz w:val="20"/>
                <w:szCs w:val="20"/>
              </w:rPr>
              <w:t>G</w:t>
            </w:r>
            <w:r w:rsidRPr="00F02598">
              <w:rPr>
                <w:rFonts w:asciiTheme="majorHAnsi" w:hAnsiTheme="majorHAnsi"/>
                <w:sz w:val="20"/>
                <w:szCs w:val="20"/>
              </w:rPr>
              <w:t>elişimi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Faruk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Logoğlu</w:t>
            </w:r>
            <w:proofErr w:type="spellEnd"/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 Ekim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Türk – Amerikan İlişkileri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Nereden </w:t>
            </w:r>
            <w:r w:rsidR="00C10B3F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Nereye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Naci Akıncı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Rus Devriminin 100 Yıl Dönümünde Türk – Rus İlişkileri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Dr.Gökhan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Büyükşengür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Türkiye Sermaye Piyasaları Birliği (Eğitim Müdürü)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Finans Zirvesi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Piyasaları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Ergun Türeoğlu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Piyasası Kurulu Aracılık Faaliyetleri Dairesi Başkan Yardımcısı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28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Kasım .2017</w:t>
            </w:r>
            <w:proofErr w:type="gramEnd"/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Aracılık Faaliyetleri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Emine Erbaş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Piyasası Lisanslama Sicil ve Eğitim Kuruluşu A.Ş. Eğitim ve Uluslararası İlişkiler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Piyasaları Eğitim Faaliyetleri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Özgür Uysal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Merkez Kayıt Kuruluşu A.Ş.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 Deposu ve Raporlama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 Depolama ve Raporlama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Murat Özcan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İstanbul Takas ve Saklama Bankası A.Ş.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 ve Servis Yöneticisi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Takas ve Saklama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Ejder Yalçındağ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Phillips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Capital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Menkul Değerler A.Ş. Adana Şube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Hisse Senetleri Piyasası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Ercan Göçmen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Gedik Menkul Değerler A.Ş.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Eğitim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Hisse Senedi Seçiminde Dikkat Edilmesi Gereken Hususlar ve Temettüye Dayalı Hisse Yatırımı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Çağlar Kültür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İş Yatırım Menkul Değ.</w:t>
            </w:r>
            <w:r w:rsidRPr="00F02598">
              <w:rPr>
                <w:rFonts w:asciiTheme="majorHAnsi" w:hAnsiTheme="majorHAnsi"/>
                <w:sz w:val="20"/>
                <w:szCs w:val="20"/>
              </w:rPr>
              <w:t xml:space="preserve"> A.Ş.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Adana Şube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AA3F36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29 Kasım 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Türev Piyasalar ve Koruma İşlemleri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İlkay Gülen</w:t>
            </w:r>
          </w:p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Adana Acıbadem Hastanesi İnsan Kaynakları Sorumlusu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095543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Sağlık Sektöründe İnsan Kaynakları Yönetimi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 xml:space="preserve">Atilla Çilingir </w:t>
            </w:r>
          </w:p>
          <w:p w:rsidR="00801D5E" w:rsidRPr="00F02598" w:rsidRDefault="001E6179" w:rsidP="001E617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Emk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Yarbay</w:t>
            </w:r>
            <w:r w:rsidR="00801D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Kıbrıs G</w:t>
            </w:r>
            <w:r w:rsidR="00801D5E">
              <w:rPr>
                <w:rFonts w:asciiTheme="majorHAnsi" w:hAnsiTheme="majorHAnsi"/>
                <w:sz w:val="20"/>
                <w:szCs w:val="20"/>
              </w:rPr>
              <w:t>a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zisi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13 Aralık 201</w:t>
            </w:r>
            <w:r w:rsidR="005C0B5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Geçmişten Günümüze Kıbrıs Davası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F02598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F02598">
              <w:rPr>
                <w:rFonts w:asciiTheme="majorHAnsi" w:hAnsiTheme="majorHAnsi"/>
                <w:sz w:val="20"/>
                <w:szCs w:val="20"/>
              </w:rPr>
              <w:t>.Ayhan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Cankut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12 Aralık 201</w:t>
            </w:r>
            <w:r w:rsidR="005C0B5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1E6179">
            <w:r w:rsidRPr="004B012E">
              <w:rPr>
                <w:rFonts w:asciiTheme="majorHAnsi" w:hAnsiTheme="majorHAnsi"/>
                <w:sz w:val="20"/>
                <w:szCs w:val="20"/>
              </w:rPr>
              <w:t xml:space="preserve">Uluslararası Finans ve </w:t>
            </w:r>
            <w:proofErr w:type="spellStart"/>
            <w:proofErr w:type="gramStart"/>
            <w:r w:rsidRPr="004B012E">
              <w:rPr>
                <w:rFonts w:asciiTheme="majorHAnsi" w:hAnsiTheme="majorHAnsi"/>
                <w:sz w:val="20"/>
                <w:szCs w:val="20"/>
              </w:rPr>
              <w:t>Bank</w:t>
            </w:r>
            <w:r w:rsidR="001E6179">
              <w:rPr>
                <w:rFonts w:asciiTheme="majorHAnsi" w:hAnsiTheme="majorHAnsi"/>
                <w:sz w:val="20"/>
                <w:szCs w:val="20"/>
              </w:rPr>
              <w:t>.</w:t>
            </w:r>
            <w:r w:rsidRPr="004B012E">
              <w:rPr>
                <w:rFonts w:asciiTheme="majorHAnsi" w:hAnsiTheme="majorHAnsi"/>
                <w:sz w:val="20"/>
                <w:szCs w:val="20"/>
              </w:rPr>
              <w:t>Bölümü</w:t>
            </w:r>
            <w:proofErr w:type="spellEnd"/>
            <w:proofErr w:type="gramEnd"/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Milli Mücadele Döneminde Çukurova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Yılmaz Bora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Kıbrıs Türk Mukavemet Teşkilatı Mücahitler Derneği Genel Başkanı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25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Kanlı Noel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İlkay Göçmen</w:t>
            </w:r>
            <w:r w:rsidR="009F76A2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</w:rPr>
              <w:t>Uzman</w:t>
            </w:r>
            <w:r w:rsidR="009F76A2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Mersin Üniversitesi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Arkeoloji Bölümü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Turizm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“Başkent Tarsus”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Tarsus’un Antik Dünyadaki Önemi, Bölgedeki Önemli Buluntular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Namık Tan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ABD’nin Dış Politikası, Türkiye-ABD İlişkileri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Prof.Dr.Ayhan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Bıçak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 Mart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Çağdaş Akademi Kulübü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Tarih Felsefesi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Ahul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Kulshresehth</w:t>
            </w:r>
            <w:proofErr w:type="spellEnd"/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Hindistan Büyükelçisi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Hindistan ve Dış İlişkileri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Halil Akıncı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Rus Devriminin 100 Yılında Türkiye – Rus İlişkileri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.Onur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Başar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Özbozkurt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20-24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Ankara-Çevre ve Şehircilik Bakanlığı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Sera Gazı Emisyon İzleme ve Raporlama Eğitimleri” 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Eğitimcilerin Eğitimi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23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ABD-Avrupa İlişkileri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“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Terörizm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le Mücadele</w:t>
            </w:r>
            <w:r>
              <w:rPr>
                <w:rFonts w:asciiTheme="majorHAnsi" w:hAnsiTheme="majorHAnsi"/>
                <w:sz w:val="20"/>
                <w:szCs w:val="20"/>
              </w:rPr>
              <w:t>”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görüş alışverişi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.Onur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Başar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Özbozkurt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28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Konya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Konya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Karaman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Sanayi ve Ticaret Koridoru Kamu ve Özel Sektör Paydaşları Ortak Akıl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Çalıştayı</w:t>
            </w:r>
            <w:proofErr w:type="spellEnd"/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Ortak Akıl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Çalıştayı</w:t>
            </w:r>
            <w:proofErr w:type="spellEnd"/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.Ay</w:t>
            </w:r>
            <w:r>
              <w:rPr>
                <w:rFonts w:asciiTheme="majorHAnsi" w:hAnsiTheme="majorHAnsi"/>
                <w:sz w:val="20"/>
                <w:szCs w:val="20"/>
              </w:rPr>
              <w:t>han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Cankut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2 Mart 2017 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Esnaf ve </w:t>
            </w:r>
            <w:r w:rsidR="0076737C" w:rsidRPr="00095543">
              <w:rPr>
                <w:rFonts w:asciiTheme="majorHAnsi" w:hAnsiTheme="majorHAnsi"/>
                <w:sz w:val="20"/>
                <w:szCs w:val="20"/>
              </w:rPr>
              <w:t>Sanatkârlar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Odası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Esnaf ve Sanatkârların Uyum ve Kapasitesinin Artırılması Projesi Kapsamında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toplantı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Proje Faaliyetlerinin Geliştirilmesi ve Artırılması 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5-6 Mart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Doha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Doha Uluslararası Stratejik Politikalar Forumu – 2017 toplantısı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Olağanüstü Durumlarda Bölgede Siyasi ve Askeri Çekişmelerin Yönetilmesi konusunda konuşma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11 Mart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</w:t>
            </w: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-Arap Stratejik Diyalog Programı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Akil Kişiler Toplantısı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11-27 Nisan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Çağdaşkent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Anadolu Lisesi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Öğretmenlere Seminer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Kişilik Gelişiminde Akademik Eğitimin Önemi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Ayhan Cankut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02-12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Mayıs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Çağdaşkent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Anadolu Lisesi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Öğretmenlere Seminer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Sınav Kaygısı ve Motivasyon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10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Mersin Atatürkçü Düşünce Derneği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Dernek Üyeleri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Atatürk</w:t>
            </w:r>
          </w:p>
        </w:tc>
      </w:tr>
    </w:tbl>
    <w:p w:rsidR="001E6179" w:rsidRDefault="001E6179">
      <w:pPr>
        <w:rPr>
          <w:rFonts w:asciiTheme="majorHAnsi" w:hAnsiTheme="majorHAnsi"/>
          <w:sz w:val="28"/>
          <w:szCs w:val="28"/>
        </w:rPr>
      </w:pPr>
    </w:p>
    <w:p w:rsidR="001E6179" w:rsidRDefault="001E617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E5116E" w:rsidRDefault="00E5116E" w:rsidP="00E5116E">
      <w:pPr>
        <w:pStyle w:val="ListeParagraf"/>
        <w:numPr>
          <w:ilvl w:val="0"/>
          <w:numId w:val="10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hAnsiTheme="majorHAnsi"/>
          <w:b/>
          <w:sz w:val="28"/>
          <w:szCs w:val="28"/>
        </w:rPr>
        <w:lastRenderedPageBreak/>
        <w:t>PROFESYONEL ETKİNLİKLER</w:t>
      </w:r>
    </w:p>
    <w:p w:rsidR="00E5116E" w:rsidRPr="00E5116E" w:rsidRDefault="00E5116E" w:rsidP="00E5116E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E5116E" w:rsidRPr="00E5116E" w:rsidRDefault="00E5116E" w:rsidP="00E5116E">
      <w:pPr>
        <w:pStyle w:val="ListeParagraf"/>
        <w:numPr>
          <w:ilvl w:val="0"/>
          <w:numId w:val="12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E921D4" w:rsidRPr="00B311D4" w:rsidTr="00801D5E">
        <w:tc>
          <w:tcPr>
            <w:tcW w:w="439" w:type="dxa"/>
            <w:shd w:val="clear" w:color="auto" w:fill="8DB3E2" w:themeFill="text2" w:themeFillTint="66"/>
          </w:tcPr>
          <w:p w:rsidR="00863B6F" w:rsidRPr="00B311D4" w:rsidRDefault="00946883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B311D4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B311D4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4 Ocak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 xml:space="preserve">İstanbul 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Kanal – A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Memleket Meselesi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863B6F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863B6F" w:rsidRPr="00095543" w:rsidRDefault="00863B6F" w:rsidP="005C0B56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11 Ekim 201</w:t>
            </w:r>
            <w:r w:rsidR="005C0B5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Hikmet Öztürk’ün sunduğu Arka Plan </w:t>
            </w: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rogramı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863B6F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29 Ekim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İstanbul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CNN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Özel Gündem Programı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31Ekim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A Haber Televizyonu 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17 Ekim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A Haber Televizyonu 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Kerkük Operasyonu Kapsam ve Amaçları konusunda değerlendirme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 Kas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ım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Uluslararası Platformda Son </w:t>
            </w:r>
            <w:r w:rsidR="00016911" w:rsidRPr="00095543">
              <w:rPr>
                <w:rFonts w:asciiTheme="majorHAnsi" w:hAnsiTheme="majorHAnsi"/>
                <w:sz w:val="20"/>
                <w:szCs w:val="20"/>
              </w:rPr>
              <w:t>Konjonktürler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Gelişmeler konusunda değerlendirme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 Aralık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İstanbul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Saltanatın Kaldırılması 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 Aralık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>: Önemli Belgelerle Saltanatın Kaldırılması</w:t>
            </w:r>
          </w:p>
        </w:tc>
      </w:tr>
    </w:tbl>
    <w:p w:rsidR="001A78AE" w:rsidRPr="001A78AE" w:rsidRDefault="001A78AE" w:rsidP="00E5116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sectPr w:rsidR="001A78AE" w:rsidRPr="001A78AE" w:rsidSect="001A78AE">
      <w:pgSz w:w="16838" w:h="11906" w:orient="landscape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00"/>
    <w:multiLevelType w:val="hybridMultilevel"/>
    <w:tmpl w:val="57B0759A"/>
    <w:lvl w:ilvl="0" w:tplc="25DCC43A">
      <w:start w:val="1"/>
      <w:numFmt w:val="upperLetter"/>
      <w:lvlText w:val="%1)"/>
      <w:lvlJc w:val="left"/>
      <w:pPr>
        <w:ind w:left="786" w:hanging="360"/>
      </w:pPr>
      <w:rPr>
        <w:rFonts w:asciiTheme="majorHAnsi" w:hAnsiTheme="majorHAnsi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2C2458"/>
    <w:multiLevelType w:val="hybridMultilevel"/>
    <w:tmpl w:val="6E0EB018"/>
    <w:lvl w:ilvl="0" w:tplc="233E8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62702"/>
    <w:multiLevelType w:val="hybridMultilevel"/>
    <w:tmpl w:val="6456CC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5907"/>
    <w:multiLevelType w:val="hybridMultilevel"/>
    <w:tmpl w:val="BE88EEFA"/>
    <w:lvl w:ilvl="0" w:tplc="73B20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D87ED0"/>
    <w:multiLevelType w:val="hybridMultilevel"/>
    <w:tmpl w:val="39F6F0DE"/>
    <w:lvl w:ilvl="0" w:tplc="9B2460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8201EA"/>
    <w:multiLevelType w:val="hybridMultilevel"/>
    <w:tmpl w:val="E7F67072"/>
    <w:lvl w:ilvl="0" w:tplc="32FC4F5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AA5A3E"/>
    <w:multiLevelType w:val="hybridMultilevel"/>
    <w:tmpl w:val="24D2E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6911"/>
    <w:rsid w:val="00040989"/>
    <w:rsid w:val="0008459B"/>
    <w:rsid w:val="00090949"/>
    <w:rsid w:val="00095543"/>
    <w:rsid w:val="000A6BC9"/>
    <w:rsid w:val="000C4359"/>
    <w:rsid w:val="00114431"/>
    <w:rsid w:val="00144C03"/>
    <w:rsid w:val="0016275F"/>
    <w:rsid w:val="001829C8"/>
    <w:rsid w:val="00187009"/>
    <w:rsid w:val="00197379"/>
    <w:rsid w:val="001A20B1"/>
    <w:rsid w:val="001A78AE"/>
    <w:rsid w:val="001B0DD6"/>
    <w:rsid w:val="001B0F77"/>
    <w:rsid w:val="001E6179"/>
    <w:rsid w:val="00205CB0"/>
    <w:rsid w:val="00217DC9"/>
    <w:rsid w:val="00235F53"/>
    <w:rsid w:val="00237B41"/>
    <w:rsid w:val="00276D33"/>
    <w:rsid w:val="00284D89"/>
    <w:rsid w:val="00290D82"/>
    <w:rsid w:val="002946BE"/>
    <w:rsid w:val="002F6E31"/>
    <w:rsid w:val="00300258"/>
    <w:rsid w:val="003075CE"/>
    <w:rsid w:val="00324352"/>
    <w:rsid w:val="003334D3"/>
    <w:rsid w:val="00357580"/>
    <w:rsid w:val="00373B00"/>
    <w:rsid w:val="00436DDD"/>
    <w:rsid w:val="00446F2A"/>
    <w:rsid w:val="00491D0C"/>
    <w:rsid w:val="005630AB"/>
    <w:rsid w:val="00567320"/>
    <w:rsid w:val="005A4BF3"/>
    <w:rsid w:val="005C0B56"/>
    <w:rsid w:val="005D64B8"/>
    <w:rsid w:val="005E60AC"/>
    <w:rsid w:val="006365DE"/>
    <w:rsid w:val="006B25D6"/>
    <w:rsid w:val="006B5CD6"/>
    <w:rsid w:val="006F36FA"/>
    <w:rsid w:val="007175BC"/>
    <w:rsid w:val="0076737C"/>
    <w:rsid w:val="00777E67"/>
    <w:rsid w:val="00780FE7"/>
    <w:rsid w:val="007B2E6B"/>
    <w:rsid w:val="007B4114"/>
    <w:rsid w:val="007C035A"/>
    <w:rsid w:val="007D7357"/>
    <w:rsid w:val="007F4F10"/>
    <w:rsid w:val="00801D5E"/>
    <w:rsid w:val="00852CD3"/>
    <w:rsid w:val="00863B6F"/>
    <w:rsid w:val="008678CB"/>
    <w:rsid w:val="008B4A0C"/>
    <w:rsid w:val="008D5B56"/>
    <w:rsid w:val="008E71A6"/>
    <w:rsid w:val="00905950"/>
    <w:rsid w:val="009431EB"/>
    <w:rsid w:val="00946883"/>
    <w:rsid w:val="00952F1C"/>
    <w:rsid w:val="00954DCD"/>
    <w:rsid w:val="009755E4"/>
    <w:rsid w:val="009F76A2"/>
    <w:rsid w:val="00A52D0C"/>
    <w:rsid w:val="00A6171E"/>
    <w:rsid w:val="00A74F7F"/>
    <w:rsid w:val="00A757CB"/>
    <w:rsid w:val="00A80BE2"/>
    <w:rsid w:val="00A830B1"/>
    <w:rsid w:val="00AA3F36"/>
    <w:rsid w:val="00AD0FFD"/>
    <w:rsid w:val="00AE7814"/>
    <w:rsid w:val="00B311D4"/>
    <w:rsid w:val="00B33202"/>
    <w:rsid w:val="00BA301D"/>
    <w:rsid w:val="00BF67C7"/>
    <w:rsid w:val="00C05E6F"/>
    <w:rsid w:val="00C10B3F"/>
    <w:rsid w:val="00C17373"/>
    <w:rsid w:val="00C238A5"/>
    <w:rsid w:val="00C24A9C"/>
    <w:rsid w:val="00CA163A"/>
    <w:rsid w:val="00CF65DE"/>
    <w:rsid w:val="00D62D1E"/>
    <w:rsid w:val="00D95387"/>
    <w:rsid w:val="00DC609C"/>
    <w:rsid w:val="00DC658D"/>
    <w:rsid w:val="00E12025"/>
    <w:rsid w:val="00E26F41"/>
    <w:rsid w:val="00E5116E"/>
    <w:rsid w:val="00E921D4"/>
    <w:rsid w:val="00EC4A77"/>
    <w:rsid w:val="00EE6917"/>
    <w:rsid w:val="00F02598"/>
    <w:rsid w:val="00F145B1"/>
    <w:rsid w:val="00F3741B"/>
    <w:rsid w:val="00F52A84"/>
    <w:rsid w:val="00F532BB"/>
    <w:rsid w:val="00F53817"/>
    <w:rsid w:val="00F5599C"/>
    <w:rsid w:val="00F815B0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35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Balk1Char">
    <w:name w:val="Başlık 1 Char"/>
    <w:basedOn w:val="VarsaylanParagrafYazTipi"/>
    <w:link w:val="Balk1"/>
    <w:rsid w:val="00235F5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235F53"/>
    <w:rPr>
      <w:color w:val="366388"/>
    </w:rPr>
  </w:style>
  <w:style w:type="character" w:customStyle="1" w:styleId="apple-style-span">
    <w:name w:val="apple-style-span"/>
    <w:basedOn w:val="VarsaylanParagrafYazTipi"/>
    <w:rsid w:val="00235F53"/>
  </w:style>
  <w:style w:type="character" w:customStyle="1" w:styleId="article-headermeta-info-label">
    <w:name w:val="article-header__meta-info-label"/>
    <w:rsid w:val="00235F53"/>
  </w:style>
  <w:style w:type="character" w:customStyle="1" w:styleId="article-headermeta-info-data">
    <w:name w:val="article-header__meta-info-data"/>
    <w:rsid w:val="00235F53"/>
  </w:style>
  <w:style w:type="paragraph" w:customStyle="1" w:styleId="Default">
    <w:name w:val="Default"/>
    <w:rsid w:val="00235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0">
    <w:name w:val="A0"/>
    <w:uiPriority w:val="99"/>
    <w:rsid w:val="00235F53"/>
    <w:rPr>
      <w:b/>
      <w:bCs/>
      <w:color w:val="000000"/>
      <w:sz w:val="18"/>
      <w:szCs w:val="18"/>
    </w:rPr>
  </w:style>
  <w:style w:type="paragraph" w:styleId="AralkYok">
    <w:name w:val="No Spacing"/>
    <w:link w:val="AralkYokChar"/>
    <w:uiPriority w:val="1"/>
    <w:qFormat/>
    <w:rsid w:val="001A78A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A78AE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35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Balk1Char">
    <w:name w:val="Başlık 1 Char"/>
    <w:basedOn w:val="VarsaylanParagrafYazTipi"/>
    <w:link w:val="Balk1"/>
    <w:rsid w:val="00235F5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235F53"/>
    <w:rPr>
      <w:color w:val="366388"/>
    </w:rPr>
  </w:style>
  <w:style w:type="character" w:customStyle="1" w:styleId="apple-style-span">
    <w:name w:val="apple-style-span"/>
    <w:basedOn w:val="VarsaylanParagrafYazTipi"/>
    <w:rsid w:val="00235F53"/>
  </w:style>
  <w:style w:type="character" w:customStyle="1" w:styleId="article-headermeta-info-label">
    <w:name w:val="article-header__meta-info-label"/>
    <w:rsid w:val="00235F53"/>
  </w:style>
  <w:style w:type="character" w:customStyle="1" w:styleId="article-headermeta-info-data">
    <w:name w:val="article-header__meta-info-data"/>
    <w:rsid w:val="00235F53"/>
  </w:style>
  <w:style w:type="paragraph" w:customStyle="1" w:styleId="Default">
    <w:name w:val="Default"/>
    <w:rsid w:val="00235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0">
    <w:name w:val="A0"/>
    <w:uiPriority w:val="99"/>
    <w:rsid w:val="00235F53"/>
    <w:rPr>
      <w:b/>
      <w:bCs/>
      <w:color w:val="000000"/>
      <w:sz w:val="18"/>
      <w:szCs w:val="18"/>
    </w:rPr>
  </w:style>
  <w:style w:type="paragraph" w:styleId="AralkYok">
    <w:name w:val="No Spacing"/>
    <w:link w:val="AralkYokChar"/>
    <w:uiPriority w:val="1"/>
    <w:qFormat/>
    <w:rsid w:val="001A78A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A78A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2FBC5-E74A-4376-86EE-0693C8A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Hayriye BAL</dc:creator>
  <cp:lastModifiedBy>Hayriye BAL</cp:lastModifiedBy>
  <cp:revision>19</cp:revision>
  <cp:lastPrinted>2018-01-17T07:23:00Z</cp:lastPrinted>
  <dcterms:created xsi:type="dcterms:W3CDTF">2018-03-05T12:51:00Z</dcterms:created>
  <dcterms:modified xsi:type="dcterms:W3CDTF">2021-05-21T13:22:00Z</dcterms:modified>
</cp:coreProperties>
</file>