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340"/>
        <w:gridCol w:w="60"/>
        <w:gridCol w:w="40"/>
        <w:gridCol w:w="20"/>
        <w:gridCol w:w="40"/>
        <w:gridCol w:w="60"/>
        <w:gridCol w:w="60"/>
        <w:gridCol w:w="40"/>
        <w:gridCol w:w="60"/>
        <w:gridCol w:w="140"/>
        <w:gridCol w:w="200"/>
        <w:gridCol w:w="100"/>
        <w:gridCol w:w="300"/>
        <w:gridCol w:w="40"/>
        <w:gridCol w:w="40"/>
        <w:gridCol w:w="200"/>
        <w:gridCol w:w="20"/>
        <w:gridCol w:w="240"/>
        <w:gridCol w:w="480"/>
        <w:gridCol w:w="140"/>
        <w:gridCol w:w="140"/>
        <w:gridCol w:w="60"/>
        <w:gridCol w:w="40"/>
        <w:gridCol w:w="100"/>
        <w:gridCol w:w="120"/>
        <w:gridCol w:w="220"/>
        <w:gridCol w:w="400"/>
        <w:gridCol w:w="80"/>
        <w:gridCol w:w="620"/>
        <w:gridCol w:w="100"/>
        <w:gridCol w:w="200"/>
        <w:gridCol w:w="40"/>
        <w:gridCol w:w="120"/>
        <w:gridCol w:w="20"/>
        <w:gridCol w:w="60"/>
        <w:gridCol w:w="80"/>
        <w:gridCol w:w="340"/>
        <w:gridCol w:w="320"/>
        <w:gridCol w:w="1240"/>
        <w:gridCol w:w="900"/>
        <w:gridCol w:w="500"/>
        <w:gridCol w:w="340"/>
        <w:gridCol w:w="480"/>
        <w:gridCol w:w="60"/>
        <w:gridCol w:w="1220"/>
        <w:gridCol w:w="80"/>
        <w:gridCol w:w="40"/>
        <w:gridCol w:w="40"/>
        <w:gridCol w:w="40"/>
        <w:gridCol w:w="60"/>
        <w:gridCol w:w="100"/>
        <w:gridCol w:w="40"/>
        <w:gridCol w:w="40"/>
        <w:gridCol w:w="40"/>
        <w:gridCol w:w="40"/>
        <w:gridCol w:w="40"/>
        <w:gridCol w:w="20"/>
        <w:gridCol w:w="40"/>
        <w:gridCol w:w="240"/>
        <w:gridCol w:w="400"/>
      </w:tblGrid>
      <w:tr w:rsidR="0014794D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8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sz w:val="36"/>
              </w:rPr>
              <w:t>MURAT KOÇ</w:t>
            </w: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8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sz w:val="28"/>
              </w:rPr>
              <w:t>DOÇENT</w:t>
            </w: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48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t>:</w:t>
            </w:r>
          </w:p>
        </w:tc>
        <w:tc>
          <w:tcPr>
            <w:tcW w:w="58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</w:rPr>
              <w:t>muratkoc@cag.edu.tr</w:t>
            </w: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48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t>:</w:t>
            </w:r>
          </w:p>
        </w:tc>
        <w:tc>
          <w:tcPr>
            <w:tcW w:w="58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 w:rsidP="00324C1E">
            <w:r>
              <w:rPr>
                <w:rFonts w:ascii="Verdana" w:eastAsia="Verdana" w:hAnsi="Verdana" w:cs="Verdana"/>
              </w:rPr>
              <w:t>3246514800-</w:t>
            </w:r>
            <w:r w:rsidR="00324C1E">
              <w:rPr>
                <w:rFonts w:ascii="Verdana" w:eastAsia="Verdana" w:hAnsi="Verdana" w:cs="Verdana"/>
              </w:rPr>
              <w:t>1245</w:t>
            </w: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48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/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/>
        </w:tc>
        <w:tc>
          <w:tcPr>
            <w:tcW w:w="58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/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48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t>:</w:t>
            </w:r>
          </w:p>
        </w:tc>
        <w:tc>
          <w:tcPr>
            <w:tcW w:w="584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 xml:space="preserve">ÇAĞ ÜNİVERSİTESİ YAŞAR BAYBOĞAN KAMPÜSÜ ADANA-MERSİN KARAYOLU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ÜZERİ  YENİCE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/TARSUS/MERSİN</w:t>
            </w: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584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51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00" w:type="dxa"/>
            <w:gridSpan w:val="4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r>
              <w:rPr>
                <w:rFonts w:ascii="Verdana" w:eastAsia="Verdana" w:hAnsi="Verdana" w:cs="Verdana"/>
              </w:rPr>
              <w:t>ÇAĞ ÜNİVERSİTESİ</w:t>
            </w: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sz w:val="16"/>
              </w:rPr>
              <w:t>SOSYAL BİLİMLER ENSTİTÜSÜ/PSİKOLOJİ (YL) (TEZSİZ)</w:t>
            </w: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2014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1/Haziran/2016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00" w:type="dxa"/>
            <w:gridSpan w:val="4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r>
              <w:rPr>
                <w:rFonts w:ascii="Verdana" w:eastAsia="Verdana" w:hAnsi="Verdana" w:cs="Verdana"/>
              </w:rPr>
              <w:t>GAZİOSMANPAŞA ÜNİVERSİTESİ</w:t>
            </w: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sz w:val="16"/>
              </w:rPr>
              <w:t>SOSYAL BİLİMLER ENSTİTÜSÜ/İŞLETME (YL) (TEZLİ)</w:t>
            </w: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2008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1/Mart/2012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sz w:val="16"/>
              </w:rPr>
              <w:t>Tez adı: İş tatmini, duygusal tükenmişlik ve örgütsel bağlılık arasındaki ilişkinin incelenmesi: Şırnak geçici köy koruculuğu örneği (2012) Tez Danışmanı:(Kadir Ardıç)</w:t>
            </w: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00" w:type="dxa"/>
            <w:gridSpan w:val="4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r>
              <w:rPr>
                <w:rFonts w:ascii="Verdana" w:eastAsia="Verdana" w:hAnsi="Verdana" w:cs="Verdana"/>
              </w:rPr>
              <w:t>HARP AKADEMİLERİ KOMUTANLIĞI</w:t>
            </w: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sz w:val="16"/>
              </w:rPr>
              <w:t>SİLAHLI KUVVETLER YÜKSEK SEVK VE İDARE AKADEMİSİ KOMUTANLIĞI/STRATEJİ VE STRATEJİK ARAŞTIRMALAR ANABİLİM DALI</w:t>
            </w: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2003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1/2004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sz w:val="16"/>
              </w:rPr>
              <w:t xml:space="preserve">Tez adı: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Türkiye’xxnin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yeni istihbarat sisteminin yapılanması (2004) Tez Danışmanı:(Doğu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Silahçıoğlu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)</w:t>
            </w: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00" w:type="dxa"/>
            <w:gridSpan w:val="4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r>
              <w:rPr>
                <w:rFonts w:ascii="Verdana" w:eastAsia="Verdana" w:hAnsi="Verdana" w:cs="Verdana"/>
              </w:rPr>
              <w:t>HARP AKADEMİLERİ KOMUTANLIĞI</w:t>
            </w: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sz w:val="16"/>
              </w:rPr>
              <w:t>KARA HARP AKADEMİSİ KOMUTANLIĞI/ULUSAL VE ULUSLARARASI GÜVENLİK STRATEJİLERİ YÖNETİMİ VE LİDERLİK (YL) (TEZSİZ)</w:t>
            </w: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1999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Ağustos/2001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sz w:val="16"/>
              </w:rPr>
              <w:t>Tez adı: Çıkar Amaçlı Suç Örgütleriyle Mücadelenin Hukuki Boyutu (2001) Tez Danışmanı:(Gürsel Öztürk)</w:t>
            </w: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00" w:type="dxa"/>
            <w:gridSpan w:val="4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r>
              <w:rPr>
                <w:rFonts w:ascii="Verdana" w:eastAsia="Verdana" w:hAnsi="Verdana" w:cs="Verdana"/>
              </w:rPr>
              <w:t>DİCLE ÜNİVERSİTESİ</w:t>
            </w: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sz w:val="16"/>
              </w:rPr>
              <w:t>SOSYAL BİLİMLER ENSTİTÜSÜ/KAMU HUKUKU (YL) (TEZLİ)</w:t>
            </w: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1997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Mart/1999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sz w:val="16"/>
              </w:rPr>
              <w:t>Tez adı: Günümüzdeki gelişmeler çerçevesinde Türkiye, Suriye ilişkilerinin hukuki boyutu (1996) Tez Danışmanı:(SAMİR SALHA)</w:t>
            </w: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00" w:type="dxa"/>
            <w:gridSpan w:val="4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r>
              <w:rPr>
                <w:rFonts w:ascii="Verdana" w:eastAsia="Verdana" w:hAnsi="Verdana" w:cs="Verdana"/>
              </w:rPr>
              <w:t>DİCLE ÜNİVERSİTESİ</w:t>
            </w: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sz w:val="16"/>
              </w:rPr>
              <w:t>HUKUK FAKÜLTESİ</w:t>
            </w: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1993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Haziran/1997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00" w:type="dxa"/>
            <w:gridSpan w:val="4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r>
              <w:rPr>
                <w:rFonts w:ascii="Verdana" w:eastAsia="Verdana" w:hAnsi="Verdana" w:cs="Verdana"/>
              </w:rPr>
              <w:t>KARA HARP OKULU KOMUTANLIĞI</w:t>
            </w: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sz w:val="16"/>
              </w:rPr>
              <w:t>REKTÖRLÜK/ASKERİ BİLİMLER BÖLÜMÜ</w:t>
            </w: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1985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Ağustos/1989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4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3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300" w:type="dxa"/>
            <w:gridSpan w:val="18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16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000" w:type="dxa"/>
            <w:gridSpan w:val="4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DOÇENT</w:t>
            </w:r>
          </w:p>
        </w:tc>
        <w:tc>
          <w:tcPr>
            <w:tcW w:w="7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ÇAĞ ÜNİVERSİTESİ/SOSYAL BİLİMLER ENSTİTÜSÜ/İŞLETME YÖNETİMİ (DR))</w:t>
            </w: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2017 </w:t>
            </w:r>
          </w:p>
        </w:tc>
        <w:tc>
          <w:tcPr>
            <w:tcW w:w="7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000" w:type="dxa"/>
            <w:gridSpan w:val="4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DOÇENT</w:t>
            </w:r>
          </w:p>
        </w:tc>
        <w:tc>
          <w:tcPr>
            <w:tcW w:w="7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ÇAĞ ÜNİVERSİTESİ/BÖLGESEL GÜVENLİK ÇALIŞMALARI UYGULAMA VE ARAŞTIRMA MERKEZİ)</w:t>
            </w: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2017 </w:t>
            </w:r>
          </w:p>
        </w:tc>
        <w:tc>
          <w:tcPr>
            <w:tcW w:w="7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000" w:type="dxa"/>
            <w:gridSpan w:val="4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ÇAĞ ÜNİVERSİTESİ/FEN-EDEBİYAT FAKÜLTESİ/PSİKOLOJİ BÖLÜMÜ/PSİKOLOJİ PR. (İNGİLİZCE) (TAM BURSLU) (Psikoloji Bölümü(Genel Psikoloji Güvenlik Psikolojisi))</w:t>
            </w: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2015 </w:t>
            </w:r>
          </w:p>
        </w:tc>
        <w:tc>
          <w:tcPr>
            <w:tcW w:w="7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000" w:type="dxa"/>
            <w:gridSpan w:val="4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ÇAĞ ÜNİVERSİTESİ/İKTİSADİ VE İDARİ BİLİMLER FAKÜLTESİ/ULUSLARARASI İLİŞKİLER BÖLÜMÜ/ULUSLARARASI İLİŞKİLER PR. (İNGİLİZCE) (TAM BURSLU))</w:t>
            </w: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2014 </w:t>
            </w:r>
          </w:p>
        </w:tc>
        <w:tc>
          <w:tcPr>
            <w:tcW w:w="7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000" w:type="dxa"/>
            <w:gridSpan w:val="4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ÇAĞ ÜNİVERSİTESİ/SOSYAL BİLİMLER ENSTİTÜSÜ/İŞLETME YÖNETİMİ (YL) (TEZLİ))</w:t>
            </w: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2013 </w:t>
            </w:r>
          </w:p>
        </w:tc>
        <w:tc>
          <w:tcPr>
            <w:tcW w:w="7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000" w:type="dxa"/>
            <w:gridSpan w:val="4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ÇAĞ ÜNİVERSİTESİ/İKTİSADİ VE İDARİ BİLİMLER FAKÜLTESİ/İŞLETME BÖLÜMÜ/İŞLETME PR. (İNGİLİZCE) (ÜCRETLİ))</w:t>
            </w: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2013 </w:t>
            </w:r>
          </w:p>
        </w:tc>
        <w:tc>
          <w:tcPr>
            <w:tcW w:w="7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000" w:type="dxa"/>
            <w:gridSpan w:val="4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ÇAĞ ÜNİVERSİTESİ/HUKUK FAKÜLTESİ/KAMU HUKUKU BÖLÜMÜ)</w:t>
            </w: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2013 </w:t>
            </w:r>
          </w:p>
        </w:tc>
        <w:tc>
          <w:tcPr>
            <w:tcW w:w="7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000" w:type="dxa"/>
            <w:gridSpan w:val="4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ÇAĞ ÜNİVERSİTESİ/SOSYAL BİLİMLER ENSTİTÜSÜ/KAMU HUKUKU (YL) (TEZLİ))</w:t>
            </w: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2013 </w:t>
            </w:r>
          </w:p>
        </w:tc>
        <w:tc>
          <w:tcPr>
            <w:tcW w:w="7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36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Yönetilen Tezler</w:t>
            </w: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3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  <w:color w:val="666666"/>
              </w:rPr>
              <w:t>Yüksek Lisans</w:t>
            </w: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2020</w:t>
            </w: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AKÇAL MÜNEVVER, (2020). Mali müşavirlerin aşırı iş yükü algısı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ile  tükenmişlik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düzeyleri arasındaki ilişki, Çağ Üniversitesi-&gt;Sosyal Bilimler Enstitüsü-&gt;İşletme Yönetimi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500" w:type="dxa"/>
            <w:gridSpan w:val="3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TANER DEMET, (2020). SAĞLIK KURUMLARINDA ÖRGÜT KÜLTÜRÜ TİPLERİNİN FARKLILIK YÖNETİMİ ALGISINA ETKİSİ ÜZERİNE BİR ARAŞTIRMA</w:t>
            </w:r>
            <w:r>
              <w:rPr>
                <w:rFonts w:ascii="Verdana" w:eastAsia="Verdana" w:hAnsi="Verdana" w:cs="Verdana"/>
                <w:sz w:val="18"/>
              </w:rPr>
              <w:br/>
              <w:t>(HATAY İLÇELERİ ÖRNEĞİ), Çağ Üniversitesi-&gt;Sosyal Bilimler Enstitüsü-&gt;İşletme Yönetimi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KENANOĞLU CEM, (2020). ÖRGÜT İKLİMİNİN, ÇALIŞAN MOTİVASYONUNA ETKİSİ: ADANA RESTORAN İŞLETMELERİ ÖRNEĞİ, Çağ Üniversitesi-&gt;Sosyal Bilimler Enstitüsü-&gt;İşletme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4.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AVCI SEYDİ, (2020). ÖĞRETMENLERİN NOMOFOBİ DÜZEYLERİNİN SOSYODEMOGRAFİK DEĞİŞKENLER AÇISINDAN İNCELENMESİ, Çağ Üniversitesi-&gt;Sosyal Bilimler Enstitüsü-&gt;Psikoloji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KELLECİ EMRE, (2020). Dijital pazarlama araçları kullanımının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pitaya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üreticileri üzerinde incelenmesi: Mersin ili örneği, Çağ Üniversitesi-&gt;Sosyal Bilimler Enstitüsü-&gt;İşletme Yönetimi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2019</w:t>
            </w: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6. </w:t>
            </w:r>
          </w:p>
        </w:tc>
        <w:tc>
          <w:tcPr>
            <w:tcW w:w="9500" w:type="dxa"/>
            <w:gridSpan w:val="3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YILMAZ MUSTAFA, (2019). Örgütsel özdeşleşme ile sosyal medya kullanım ve doyumları arasındaki ilişkinin incelenmesi (Mersin Büyükşehir Belediyesi örneği), Çağ Üniversitesi-&gt;Sosyal Bilimler Enstitüsü-&gt;Psikoloji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ÖZÇELİK ZEYNEP, (2019). Diş hekimlerinde duygusal emek ile tükenmişlik ilişkisi: Adana örneği, Çağ Üniversitesi-&gt;Sosyal Bilimler Enstitüsü-&gt;Psikoloji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8. </w:t>
            </w:r>
          </w:p>
        </w:tc>
        <w:tc>
          <w:tcPr>
            <w:tcW w:w="9500" w:type="dxa"/>
            <w:gridSpan w:val="3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YİTER GÜLSÜM, (2019). Pozitif psikolojik sermaye ve stresle başa çıkma stratejileri arasındaki ilişkinin incelenmesi (Adana kamu kurumu örneği), Çağ Üniversitesi-&gt;Sosyal Bilimler Enstitüsü-&gt;Psikoloji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9. </w:t>
            </w:r>
          </w:p>
        </w:tc>
        <w:tc>
          <w:tcPr>
            <w:tcW w:w="9500" w:type="dxa"/>
            <w:gridSpan w:val="3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GÜNEL BESTE, (2019). Benlik saygısı ile karar verme stilleri arasındaki ilişkinin incelenmesi (sivil toplum kuruluşu üyesi kadınlar üzerine bir araştırma), Çağ Üniversitesi-&gt;Sosyal Bilimler Enstitüsü-&gt;Psikoloji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10. </w:t>
            </w:r>
          </w:p>
        </w:tc>
        <w:tc>
          <w:tcPr>
            <w:tcW w:w="9500" w:type="dxa"/>
            <w:gridSpan w:val="3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KAYIKLIK YASEMİN, (2019). Kamuda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işgören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yabancılaşması ve duygusal örgütsel bağlılık ilişkisi (Adana Sosyal Güvenlik Kurumu örneği), Çağ Üniversitesi-&gt;Sosyal Bilimler Enstitüsü-&gt;İşletme Yönetimi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11.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ÖZGEN HALİL, (2019). Evli kadınlarda duygusal zekâ ve evlilik uyumu ilişkisi aile danışmanlığı merkezi örneği, Çağ Üniversitesi-&gt;Sosyal Bilimler Enstitüsü-&gt;Psikoloji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12. </w:t>
            </w:r>
          </w:p>
        </w:tc>
        <w:tc>
          <w:tcPr>
            <w:tcW w:w="9500" w:type="dxa"/>
            <w:gridSpan w:val="3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DOĞAN ABA YILDIZ RUŞEN, (2019). Adana Büyük Şehir Belediyesi'ndeki şoförlerde dikkat eksikliği ve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hiperaktivite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düzeylerinin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sosyo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-demografik özellikleri ile birlikte incelenmesi, Çağ Üniversitesi-&gt;Sosyal Bilimler Enstitüsü-&gt;Psikoloji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2018</w:t>
            </w: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13. </w:t>
            </w:r>
          </w:p>
        </w:tc>
        <w:tc>
          <w:tcPr>
            <w:tcW w:w="9500" w:type="dxa"/>
            <w:gridSpan w:val="3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ÇIĞŞAR ALPER VEYSEL, (2018). Avukatların mesleki tükenmişlik düzeylerinin demografik özellikler ve bazı mesleki değişkenlere göre incelenmesi (Adana ili örneği), Çağ Üniversitesi-&gt;Sosyal Bilimler Enstitüsü-&gt;Psikoloji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14.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DEMİRASLAN EMRULLAH, (2018). Okul yöneticilerinin stratejik liderlik davranışları üzerine bir araştırma: Erdemli örneği, Çağ Üniversitesi-&gt;Sosyal Bilimler Enstitüsü-&gt;İşletme Yönetimi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15.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BİRDAL CEYDA, (2018). Demografik değişkenlerin örgütsel psikolojik sermaye bileşenlerine etkisi üzerine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görgül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bir araştırma, Çağ Üniversitesi-&gt;Sosyal Bilimler Enstitüsü-&gt;Psikoloji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16.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TEMEL BIÇKIN, (2018). Beş yıldızlı otel çalışanlarında örgüt kültürü ve duygusal emek davranışı: Adana örneği, Çağ Üniversitesi-&gt;Sosyal Bilimler Enstitüsü-&gt;İşletme Yönetimi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17.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AYDIN UĞUR AKIN, (2018). Yöneticilerin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anksiyete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düzeylerine etki eden demografik faktörler üzerine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görgül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bir araştırma, Çağ Üniversitesi-&gt;Sosyal Bilimler Enstitüsü-&gt;Psikoloji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18.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ŞENER ŞENAY, (2018). X ve Y kuşaklarının çatışma yönetimi stratejilerinin incelenmesi üzerine lojistik sektöründe bir çalışma, Çağ Üniversitesi-&gt;Sosyal Bilimler Enstitüsü-&gt;Psikoloji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19.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ERMEYDAN DAMLA, (2018). Türk Ceza Kanunu'nda bilişim suçları, Çağ Üniversitesi-&gt;Sosyal Bilimler Enstitüsü-&gt;Kamu Hukuku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2017</w:t>
            </w: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20. </w:t>
            </w:r>
          </w:p>
        </w:tc>
        <w:tc>
          <w:tcPr>
            <w:tcW w:w="9500" w:type="dxa"/>
            <w:gridSpan w:val="3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EKİZ SIRMA, (2017). Kamu kurumlarında Y kuşağının liderlik beklentilerine etki eden demografik faktörler üzerine bir çalışma: Adana Büyükşehir Belediyesi örneği, Çağ Üniversitesi-&gt;Sosyal Bilimler Enstitüsü-&gt;İşletme Yönetimi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21. </w:t>
            </w:r>
          </w:p>
        </w:tc>
        <w:tc>
          <w:tcPr>
            <w:tcW w:w="9500" w:type="dxa"/>
            <w:gridSpan w:val="3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BİR YONCA, (2017). İş ve yaşam tatmini arasındaki ilişkiye etki eden demografik değişkenler üzerine araştırma (Bir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uluslararsı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firma uygulaması), Çağ Üniversitesi-&gt;Sosyal Bilimler Enstitüsü-&gt;İşletme Yönetimi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22.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GÜÇYETMEZ FERDİ TAYFUR, (2017). Terörizme karşı uluslararası hukuk bağlamında alınan tedbirlerin incelenmesi, Çağ Üniversitesi-&gt;Sosyal Bilimler Enstitüsü-&gt;Kamu Hukuku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23.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KORKMAZ SERÇİN, (2017). (Y) kuşağında liderlik tarzı beklentisine etki eden kişilik faktörü üzerine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kesitsel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bir çalışma, Çağ Üniversitesi-&gt;Sosyal Bilimler Enstitüsü-&gt;Psikoloji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24. </w:t>
            </w:r>
          </w:p>
        </w:tc>
        <w:tc>
          <w:tcPr>
            <w:tcW w:w="9500" w:type="dxa"/>
            <w:gridSpan w:val="3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YILMAZ EMEL, (2017). Y kuşağının iki farklı döneminin tercih ettiği liderlik tarzı üzerine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görgül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bir araştırma: Seyhan Belediyesi örneği, Çağ Üniversitesi-&gt;Sosyal Bilimler Enstitüsü-&gt;İşletme Yönetimi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25. </w:t>
            </w:r>
          </w:p>
        </w:tc>
        <w:tc>
          <w:tcPr>
            <w:tcW w:w="9500" w:type="dxa"/>
            <w:gridSpan w:val="3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AKDAŞ TUNAHAN, (2017). Migration as 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security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issue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: 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research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from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perspective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International Migration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Law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Legislation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Migration, Çağ Üniversitesi-&gt;Sosyal Bilimler Enstitüsü-&gt;Kamu Hukuku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2016</w:t>
            </w: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26. </w:t>
            </w:r>
          </w:p>
        </w:tc>
        <w:tc>
          <w:tcPr>
            <w:tcW w:w="9500" w:type="dxa"/>
            <w:gridSpan w:val="3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SAĞLAMDEMİREL YUNUS EMRE, (2016). Yerel yönetimlerde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işgörenlerin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bireysel özelliklerinin, iş tatmini ve örgütsel bağlılık ile ilişkisi üzerine bir araştırma: Adana Su ve Kanalizasyon İdaresi örneği, Çağ Üniversitesi-&gt;Sosyal Bilimler Enstitüsü-&gt;İşletme Yön</w:t>
            </w:r>
            <w:r>
              <w:rPr>
                <w:rFonts w:ascii="Verdana" w:eastAsia="Verdana" w:hAnsi="Verdana" w:cs="Verdana"/>
                <w:sz w:val="18"/>
              </w:rPr>
              <w:t>etimi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27. </w:t>
            </w:r>
          </w:p>
        </w:tc>
        <w:tc>
          <w:tcPr>
            <w:tcW w:w="9500" w:type="dxa"/>
            <w:gridSpan w:val="3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ZEYBEK SAYIN HATİCE, (2016). Y kuşağı üniversite öğrencilerinin beş faktör kişilik özellikleri ve liderlik algıları arasındaki ilişkinin değerlendirilmesi, Çağ Üniversitesi-&gt;Sosyal Bilimler Enstitüsü-&gt;Psikoloji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28. </w:t>
            </w:r>
          </w:p>
        </w:tc>
        <w:tc>
          <w:tcPr>
            <w:tcW w:w="9500" w:type="dxa"/>
            <w:gridSpan w:val="3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TİTİZ HEDİYE, (2016). Yönetici kadınlar ve orta yetişkinlik dönemleri arasındaki etkileşimin iş tatminleri üzerine etkisine dair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görgül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bir çalışma, Çağ Üniversitesi-&gt;Sosyal Bilimler Enstitüsü-&gt;Psikoloji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2015</w:t>
            </w: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29.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ÖZDEMİR DAMLA, (2015). İşçinin haklı fesih sebebi olarak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mobbing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üzerine bir değerlendirme, Çağ Üniversitesi-&gt;Sosyal Bilimler Enstitüsü-&gt;Özel Hukuk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30. </w:t>
            </w:r>
          </w:p>
        </w:tc>
        <w:tc>
          <w:tcPr>
            <w:tcW w:w="9500" w:type="dxa"/>
            <w:gridSpan w:val="3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ÇEVİK SEVCAN, (2015). Uluslararası Hukuk ve Türkiye - ABD ilişkileri bağlamında eleştirel bir bakış açısıyla İncirlik Üssü'nün kullanımına dair bazı tespitler, Çağ Üniversitesi-&gt;Sosyal Bilimler Enstitüsü-&gt;Kamu Hukuku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2014</w:t>
            </w: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31. </w:t>
            </w:r>
          </w:p>
        </w:tc>
        <w:tc>
          <w:tcPr>
            <w:tcW w:w="9500" w:type="dxa"/>
            <w:gridSpan w:val="3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ÇAVLI SEDAT, (2014). Yükseköğretimde kalite uygulamalarının iş tatminine etkisinin karşılaştırmalı bir analizi: Mersin-Sakarya Üniversitesi uygulamaları, Çağ Üniversitesi-&gt;Sosyal Bilimler Enstitüsü-&gt;İşletme Yönetimi Anabilim Dalı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6560" w:type="dxa"/>
            <w:gridSpan w:val="24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right"/>
            </w:pPr>
            <w:r>
              <w:t>3</w:t>
            </w: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32.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PANCAR HASAN FARUK, (2014). Güvenlik birimlerinde çalışan x ve y kuşaklarının iş tatminini etkileyen faktörler, Çağ Üniversitesi-&gt;Sosyal Bilimler Enstitüsü-&gt;İşletme Yönetimi Anabilim Dalı</w:t>
            </w: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33. </w:t>
            </w:r>
          </w:p>
        </w:tc>
        <w:tc>
          <w:tcPr>
            <w:tcW w:w="9500" w:type="dxa"/>
            <w:gridSpan w:val="3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ÇINGIRLAR ÖZLEM, (2014).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Mobbinge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neden olan etmenler ve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mobbingle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başa çıkma yöntemleri: Adana ilçeleri kamu hastanelerinde bir çalışma, Çağ Üniversitesi-&gt;Sosyal Bilimler Enstitüsü-&gt;İşletme Yönetimi Anabilim Dalı</w:t>
            </w: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3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  <w:color w:val="666666"/>
              </w:rPr>
              <w:t>Doktora</w:t>
            </w: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2019</w:t>
            </w: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34. </w:t>
            </w:r>
          </w:p>
        </w:tc>
        <w:tc>
          <w:tcPr>
            <w:tcW w:w="9500" w:type="dxa"/>
            <w:gridSpan w:val="3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YAMAN KAHYAOĞLU DİLER, (2019).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İnovasyonu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destekleyen örgüt kültürünün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inovasyon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yeteneğine etkisinde kuşak farkının rolü: Adana ili imalat sanayii örneği, Çağ Üniversitesi-&gt;Sosyal Bilimler Enstitüsü-&gt;İşletme Yönetimi Anabilim Dalı</w:t>
            </w: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35. </w:t>
            </w:r>
          </w:p>
        </w:tc>
        <w:tc>
          <w:tcPr>
            <w:tcW w:w="9500" w:type="dxa"/>
            <w:gridSpan w:val="3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KEKLİK OKUL FERAH, (2019). Pozitif psikolojik sermayenin duygusal örgütsel bağlılığa etkisinde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klimakterik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dönem ve yaş faktörünün düzenleyici rolü: Özel hastane sektöründe kadın çalışanlar ile bir uygulama, Çağ Üniversitesi-&gt;Sosyal Bilimler Enstitüsü-&gt;İşl</w:t>
            </w:r>
            <w:r>
              <w:rPr>
                <w:rFonts w:ascii="Verdana" w:eastAsia="Verdana" w:hAnsi="Verdana" w:cs="Verdana"/>
                <w:sz w:val="18"/>
              </w:rPr>
              <w:t>etme Yönetimi Anabilim Dalı</w:t>
            </w: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2016</w:t>
            </w: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36. </w:t>
            </w:r>
          </w:p>
        </w:tc>
        <w:tc>
          <w:tcPr>
            <w:tcW w:w="9500" w:type="dxa"/>
            <w:gridSpan w:val="3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ÖZBOZKURT ONUR BAŞAR, (2016). Uluslararası işletmecilik faaliyetlerinde politik risk yönetim stratejilerinin oluşturulması ile ilgili Türk iş dünyası ve yatırımcıların algısı üzerine nitel bir araştırma, Çağ Üniversitesi-&gt;Sosyal Bilimler Enstitüsü-&gt;İşletme</w:t>
            </w:r>
            <w:r>
              <w:rPr>
                <w:rFonts w:ascii="Verdana" w:eastAsia="Verdana" w:hAnsi="Verdana" w:cs="Verdana"/>
                <w:sz w:val="18"/>
              </w:rPr>
              <w:t xml:space="preserve"> Yönetimi Anabilim Dalı</w:t>
            </w: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37. </w:t>
            </w:r>
          </w:p>
        </w:tc>
        <w:tc>
          <w:tcPr>
            <w:tcW w:w="9500" w:type="dxa"/>
            <w:gridSpan w:val="3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KÖROĞLU VELİ, (2016). Üniversitelerin strateji belgelerinin DPT Kılavuzundaki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kriterlerle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uygunluğunun incelenmesi üzerine Akdeniz Bölgesi üniversitelerinde bir araştırma, Çağ Üniversitesi-&gt;Sosyal Bilimler Enstitüsü-&gt;İşletme Yönetimi Anabilim Dalı</w:t>
            </w: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46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Yönetilen Tezler</w:t>
            </w: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46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8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4"/>
              </w:rPr>
              <w:t xml:space="preserve">* Yurt içi/Yurt Dışı Üniversitelerde veya diğer kurumlarda yönetilen tezler </w:t>
            </w: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42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HANDAN ATASOY, ÇALIŞANLARIN İŞ STRESİ VE KAYGI DÜZEYLERİNİ ETKİLEYENFAKTÖRLER (ADANA HAVALİMANI ÖRNEĞİ), ÇAĞ ÜNİVERSİTESİ/SOSYAL BİLİMLER ENSTİTÜSÜ/  (Devam Ediyor)</w:t>
            </w: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42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SEYDİ AVCI, ÖĞRETMENLERİN NOMOFOBİ DÜZEYLERİNİN SOSYODEMOGRAFİKDEĞİŞKENLER AÇISINDAN İNCELENMESİ, ÇAĞ ÜNİVERSİTESİ/SOSYAL BİLİMLER ENSTİTÜSÜ/  (Devam Ediyor)</w:t>
            </w: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3. </w:t>
            </w:r>
          </w:p>
        </w:tc>
        <w:tc>
          <w:tcPr>
            <w:tcW w:w="942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MÜNEVVER AKÇAL, MALİ MÜŞAVİRLERİN AŞIRI İŞ YÜKÜ ALGISI İLE TÜKENMİŞLİKDÜZEYLERİ ARASINDAKİ İLİŞKİ, ÇAĞ ÜNİVERSİTESİ/SOSYAL BİLİMLER ENSTİTÜSÜ/  (Devam Ediyor)</w:t>
            </w: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4. </w:t>
            </w:r>
          </w:p>
        </w:tc>
        <w:tc>
          <w:tcPr>
            <w:tcW w:w="942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YONCA BİR, VUCA Ortamında Yöneticilerin Liderlik Becerilerinin Ölçümü ve Geliştirilmesi Üzerine Bir Model Önerisi, ÇAĞ ÜNİVERSİTESİ/SOSYAL BİLİMLER ENSTİTÜSÜ/  (Devam Ediyor)</w:t>
            </w: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5. </w:t>
            </w:r>
          </w:p>
        </w:tc>
        <w:tc>
          <w:tcPr>
            <w:tcW w:w="942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AYLİN ŞENTÜRK, İŞ TATMİNİ VE ESNEK ÇALIŞMA TUTUMU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İLİŞKİSİ : TEKSTİL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SEKTÖRÜ ÖRNEĞİ, ÇAĞ ÜNİVERSİTESİ/SOSYAL BİLİMLER ENSTİTÜSÜ/  (Devam Ediyor)</w:t>
            </w: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6. </w:t>
            </w:r>
          </w:p>
        </w:tc>
        <w:tc>
          <w:tcPr>
            <w:tcW w:w="942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DEMET TANER, SAĞLIK KURUMLARINDA ÖRGÜT KÜLTÜRÜ TİPLERİNİN FARKLILIK YÖNETİMİ ALGISINA ETKİSİ ÜZERİNE BİR ARAŞTIRMA (HATAY İLÇELERİ ÖRNEĞİ), ÇAĞ ÜNİVERSİTESİ/SOSYAL BİLİMLER ENSTİTÜSÜ/  (Devam Ediyor)</w:t>
            </w: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942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7. </w:t>
            </w:r>
          </w:p>
        </w:tc>
        <w:tc>
          <w:tcPr>
            <w:tcW w:w="942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KADRİYE KUBAT, TURİZM SEKTÖRÜNDE ÇALIŞAN ÖN BÜRO PERSONELİNİN İŞ VE YAŞAMTATMİNİ İLİŞKİSİNDE SOSYAL MEDYA KULLANIMI VE DOYUMLARININETKİSİ ÜZERİNE BİR ARAŞTIRMA, ÇAĞ ÜNİVERSİTESİ/SOSYAL BİLİMLER ENSTİTÜSÜ/  (Devam Ediyor)</w:t>
            </w: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942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8. </w:t>
            </w:r>
          </w:p>
        </w:tc>
        <w:tc>
          <w:tcPr>
            <w:tcW w:w="942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CEM KENANOĞLU, RESTORAN İŞLETMELERİNDE ÖRGÜT İKLİMİNİN, ÇALIŞAN PERSONELİN MOTİVASYONUNA ETKİSİ: ADANA RESTORAN İŞLETMELERİ ÖRNEĞİ, ÇAĞ ÜNİVERSİTESİ/SOSYAL BİLİMLER ENSTİTÜSÜ/  (Devam Ediyor)</w:t>
            </w: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942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9. </w:t>
            </w:r>
          </w:p>
        </w:tc>
        <w:tc>
          <w:tcPr>
            <w:tcW w:w="942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EMRE KADİR ÖZEKENCİ, VUCA DÜNYASINDA STRATEJİK YÖNETİM, ÇAĞ ÜNİVERSİTESİ/SOSYAL BİLİMLER ENSTİTÜSÜ/  (Devam Ediyor)</w:t>
            </w: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10. </w:t>
            </w:r>
          </w:p>
        </w:tc>
        <w:tc>
          <w:tcPr>
            <w:tcW w:w="942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BETÜL ARSLAN, ÇALIŞMA HAYATINDA KADINLARIN KARŞILAŞTIKLARI SORUNLARÜZERİNE NİTEL BİR ARAŞTIRMA, ÇAĞ ÜNİVERSİTESİ/SOSYAL BİLİMLER ENSTİTÜSÜ/  (Devam Ediyor)</w:t>
            </w: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2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16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Kuresel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Jeopolitik Analiz 2015 Konferansları Serisi, Özel Kuruluşlar,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Eğitmen:KOÇ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MURAT, , 01/09/2015 (Devam Ediyor) (ULUSAL) </w:t>
            </w: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16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16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Türk Arap İş İnsanları Derneği Aile Şirketlerinde Kadının Rolü, Özel Kuruluşlar, Proje Koordinatörü, , 29/11/2016 - 29/11/2016 (ULUSAL) </w:t>
            </w: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16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16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Lisans Üstü Tezlerde Kadınlar, Özel Kuruluşlar,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Araştırmacı:KOÇ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MURAT,Araştırmacı:KALSIN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ŞİRVAN, , 12/09/2019 (Devam Ediyor) (ULUSAL) </w:t>
            </w: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16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260" w:type="dxa"/>
            <w:gridSpan w:val="9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right"/>
            </w:pPr>
            <w:r>
              <w:t>4</w:t>
            </w: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ÇAĞ ÜNİVERSİTESİ/SOSYAL BİLİMLER ENSTİTÜSÜ</w:t>
            </w: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Sürekli Eğitim Merkezi Müdürü</w:t>
            </w:r>
          </w:p>
        </w:tc>
        <w:tc>
          <w:tcPr>
            <w:tcW w:w="76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36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sz w:val="16"/>
              </w:rPr>
              <w:t>2019</w:t>
            </w: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36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ÇAĞ ÜNİVERSİTESİ/SOSYAL BİLİMLER ENSTİTÜSÜ</w:t>
            </w: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Kalite Kurulu Üyeliği</w:t>
            </w:r>
          </w:p>
        </w:tc>
        <w:tc>
          <w:tcPr>
            <w:tcW w:w="76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36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sz w:val="16"/>
              </w:rPr>
              <w:t>2019</w:t>
            </w: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36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ÇAĞ ÜNİVERSİTESİ/SOSYAL BİLİMLER ENSTİTÜSÜ</w:t>
            </w: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Arş.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Uyg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. Merkezi Müdürü</w:t>
            </w:r>
          </w:p>
        </w:tc>
        <w:tc>
          <w:tcPr>
            <w:tcW w:w="76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36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sz w:val="16"/>
              </w:rPr>
              <w:t>2017</w:t>
            </w: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36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ÇAĞ ÜNİVERSİTESİ/SOSYAL BİLİMLER ENSTİTÜSÜ/KAMU HUKUKU (YL) (TEZLİ)</w:t>
            </w: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Enstitü Müdürü</w:t>
            </w:r>
          </w:p>
        </w:tc>
        <w:tc>
          <w:tcPr>
            <w:tcW w:w="76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36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sz w:val="16"/>
              </w:rPr>
              <w:t>2014</w:t>
            </w: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36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ÇAĞ ÜNİVERSİTESİ/SOSYAL BİLİMLER ENSTİTÜSÜ/KAMU HUKUKU (YL) (TEZLİ)</w:t>
            </w: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Enstitü Müdür Yardımcısı</w:t>
            </w:r>
          </w:p>
        </w:tc>
        <w:tc>
          <w:tcPr>
            <w:tcW w:w="76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36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sz w:val="16"/>
              </w:rPr>
              <w:t>2013-2014</w:t>
            </w: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76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36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Ödüller</w:t>
            </w: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TAKDİR, ADANA J.BÖLGE KOMUTANLIĞI, 2013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TAKDİRNAME, 6NCI MKNZ P.TÜM K.LIĞI, 2013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TAKDİRNAME, ADANA VALİLİĞİ, 2013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TAKDİR, J.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GN.K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.LIĞI, 2012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TAKDİR, J.ASAYİŞ KOLORDU KOMUTANLIĞI, 2011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TAKDİR, ADANA J.BÖLGE KOMUTANLIĞI, 2011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TAKDİRNAME, 23ÜNCÜ J.SINIR TÜMEN KOMUTANLIĞI, 2011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TAKDİR, 2NCİ ORDU KOMUTANLIĞI, 2011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TAKDİRNAME, KARA KUVVETLERİ, 2010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TAKDİR, J.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GN.K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.LIĞI, 2010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11.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TAKDİR, J.ASAYİŞ KOLORDU KOMUTANLIĞI, 2010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12.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TAKDİR, 2NCİ ORDU KOMUTANLIĞI, 2010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13.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TAKDİR, TOKAT J.BÖLGE KOMUTANLIĞI, 2009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14.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TAKDİRNAME, 23NCÜ J.SINIR TÜMEN KOMUTANLIĞI, 2009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15.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AZERBAYCAN YURT DIŞI GÖREV ROZETİ, J.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GN.K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.LIĞI, 2009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16.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TAKDİR, J.ASAYİŞ KOLORDU KOMUTANLIĞI, 2009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17.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TAKDİRNAME, TOKAT VALİLİĞİ, 2008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18.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BAŞARI ROZETİ, J.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GN.K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.LIĞI, 2004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19.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ÜSTÜN BAŞARI KIDEMİ VE ROZETİ, J.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GN.K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.LIĞI, 2004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20.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PARA ÖDÜLÜ, J.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GN.K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.LIĞI, 2002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21.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PARA ÖDÜLÜ, J.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GN.K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.LIĞI, 1999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22.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EĞİTİM BAŞARISI TAKDİRNAMESİ, J.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GN.K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.LIĞI, 1997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23.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BAŞARI ROZETİ, J.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GN.K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.LIĞI, 1997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24.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PARA ÖDÜLÜ, J.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GN.K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.LIĞI, 1996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25.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TAKDİRNAME, J.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GN.K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.LIĞI, 1992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26.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TAKDİRNAME, J.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GN.K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.LIĞI, 1992</w:t>
            </w: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5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700" w:type="dxa"/>
            <w:gridSpan w:val="14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right"/>
            </w:pPr>
            <w:r>
              <w:t>5</w:t>
            </w: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24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24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27.</w:t>
            </w:r>
          </w:p>
        </w:tc>
        <w:tc>
          <w:tcPr>
            <w:tcW w:w="89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YURT DIŞI GEZİ, J.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GN.K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.LIĞI, 1991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24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24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5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24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24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39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/>
        </w:tc>
        <w:tc>
          <w:tcPr>
            <w:tcW w:w="1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9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</w:rPr>
              <w:t>Lisans</w:t>
            </w: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24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6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</w:rPr>
              <w:t>International Security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t>3</w:t>
            </w: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6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roofErr w:type="spellStart"/>
            <w:r>
              <w:rPr>
                <w:rFonts w:ascii="Verdana" w:eastAsia="Verdana" w:hAnsi="Verdana" w:cs="Verdana"/>
              </w:rPr>
              <w:t>Organizational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Behaviour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t>3</w:t>
            </w: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6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</w:rPr>
              <w:t xml:space="preserve">International </w:t>
            </w:r>
            <w:proofErr w:type="spellStart"/>
            <w:r>
              <w:rPr>
                <w:rFonts w:ascii="Verdana" w:eastAsia="Verdana" w:hAnsi="Verdana" w:cs="Verdana"/>
              </w:rPr>
              <w:t>Terrorism</w:t>
            </w:r>
            <w:proofErr w:type="spellEnd"/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t>3</w:t>
            </w: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6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</w:rPr>
              <w:t>Strategic Management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t>3</w:t>
            </w: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6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roofErr w:type="spellStart"/>
            <w:r>
              <w:rPr>
                <w:rFonts w:ascii="Verdana" w:eastAsia="Verdana" w:hAnsi="Verdana" w:cs="Verdana"/>
              </w:rPr>
              <w:t>Principles</w:t>
            </w:r>
            <w:proofErr w:type="spellEnd"/>
            <w:r>
              <w:rPr>
                <w:rFonts w:ascii="Verdana" w:eastAsia="Verdana" w:hAnsi="Verdana" w:cs="Verdana"/>
              </w:rPr>
              <w:t xml:space="preserve"> of Management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t>3</w:t>
            </w: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9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</w:rPr>
              <w:t>Yüksek Lisans</w:t>
            </w: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24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6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</w:rPr>
              <w:t>Liderlik ve Örgütsel Davranış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t>3</w:t>
            </w: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6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</w:rPr>
              <w:t>İşletme Yönetimi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t>3</w:t>
            </w: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9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</w:rPr>
              <w:t>Doktora</w:t>
            </w: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24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6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</w:rPr>
              <w:t>Çağdaş Yönetim Düşüncesinin Evrimi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t>3</w:t>
            </w: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6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</w:rPr>
              <w:t xml:space="preserve">Yönetim ve Örgüt </w:t>
            </w:r>
            <w:proofErr w:type="spellStart"/>
            <w:r>
              <w:rPr>
                <w:rFonts w:ascii="Verdana" w:eastAsia="Verdana" w:hAnsi="Verdana" w:cs="Verdana"/>
              </w:rPr>
              <w:t>ler</w:t>
            </w:r>
            <w:proofErr w:type="spellEnd"/>
            <w:r>
              <w:rPr>
                <w:rFonts w:ascii="Verdana" w:eastAsia="Verdana" w:hAnsi="Verdana" w:cs="Verdana"/>
              </w:rPr>
              <w:t xml:space="preserve"> Kuramı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t>3</w:t>
            </w: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39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bookmarkStart w:id="0" w:name="_GoBack"/>
            <w:bookmarkEnd w:id="0"/>
          </w:p>
        </w:tc>
        <w:tc>
          <w:tcPr>
            <w:tcW w:w="1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9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/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24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6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/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jc w:val="center"/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jc w:val="center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6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/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jc w:val="center"/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jc w:val="center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6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/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jc w:val="center"/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jc w:val="center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6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/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jc w:val="center"/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jc w:val="center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6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/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jc w:val="center"/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jc w:val="center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9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/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24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6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/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jc w:val="center"/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jc w:val="center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6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/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jc w:val="center"/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jc w:val="center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9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/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24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6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/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jc w:val="center"/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jc w:val="center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6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/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jc w:val="center"/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jc w:val="center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24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78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24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24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224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04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İŞLER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TUĞÇE,BİR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YONCA,KOÇ MURAT (2018).  KADIN YÖNETİCİLERİN POLİTİK BECERİLERİNİN YAŞ FAKTÖRÜNE GÖRE İNCELENMESİ.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PressAcademia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Procedia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7, 198-203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10.17261/Pressacademia.2018.880 (Yayın No: 5191459)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24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KOÇ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MURAT,TİTİZ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HEDİYE (2016).  KADIN YÖNETİCİLERDE İŞ TATMİN DÜZEYLERİNİN BİREYSEL DEMOGRAFİK DEĞİŞKENLER AÇISINDAN İNCELENMESİ.  Uluslararası Hakemli Ekonomi Yönetimi Araştırmaları Dergisi (UHEYAD)(9), 81-112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: 10.17373/UHEYAD.2016922041 (Yayın No: </w:t>
            </w:r>
            <w:r>
              <w:rPr>
                <w:rFonts w:ascii="Verdana" w:eastAsia="Verdana" w:hAnsi="Verdana" w:cs="Verdana"/>
                <w:sz w:val="18"/>
              </w:rPr>
              <w:t>5234601)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24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KOÇ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MURAT,TİTİZ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HEDİYE (2016).  KADIN YÖNETİCİLERDE İŞ TATMİN DÜZEYLERİNİN ORTA YETİŞKİNLİK DÖNEMİ AÇISINDAN İNCELENMESİ.  ORDU ÜNİVERSİTESİ SOSYAL BİLİMLER 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24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24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2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7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240" w:type="dxa"/>
            <w:gridSpan w:val="13"/>
          </w:tcPr>
          <w:p w:rsidR="0014794D" w:rsidRDefault="0014794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9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right"/>
            </w:pPr>
            <w:r>
              <w:t>6</w:t>
            </w: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7660" w:type="dxa"/>
            <w:gridSpan w:val="3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7660" w:type="dxa"/>
            <w:gridSpan w:val="3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04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ARAŞTIRMALARI DERGİSİ(OÜSOBİAD</w:t>
            </w:r>
            <w:r>
              <w:rPr>
                <w:rFonts w:ascii="Verdana" w:eastAsia="Verdana" w:hAnsi="Verdana" w:cs="Verdana"/>
                <w:sz w:val="18"/>
              </w:rPr>
              <w:br/>
              <w:t>OÜSOBİAD), 331-364. (Yayın No: 5234583)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7660" w:type="dxa"/>
            <w:gridSpan w:val="3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KOÇ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MURAT,ÖZTÜRK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LİNDA,YILDIRIM ADEM (2016).  X VE Y KUŞAĞININ İŞ TATMİNİ VE ÖRGÜTSEL BAĞLILIĞI ÜZERİNE BİR ARAŞTIRMA.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Research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Business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Management - RJBM, 3(2), 173-183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10.17261/Pressacademia.2016219839 (Yayın No: 2930896)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7660" w:type="dxa"/>
            <w:gridSpan w:val="3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KOÇ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MURAT,ÇAVUŞ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MUSTAFA FEDAİ,SARAÇOĞLU TURGAY (2014).  Human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Resources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Management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Practices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Job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Satisfaction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Organizational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Commitment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Academis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Research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Business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4(9), 178-190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10.6007/IJARBSS/</w:t>
            </w:r>
            <w:r>
              <w:rPr>
                <w:rFonts w:ascii="Verdana" w:eastAsia="Verdana" w:hAnsi="Verdana" w:cs="Verdana"/>
                <w:sz w:val="18"/>
              </w:rPr>
              <w:t>v4-i9/1147 (Yayın No: 1192504)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7660" w:type="dxa"/>
            <w:gridSpan w:val="3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Alperen Mustafa Yiğit, Murat Koç, Sema Yiğit (2014).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Impact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Organizational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Characteristics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Employess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Workplace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Preferences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Academis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Research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Business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4(9), 560-571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10.6007/IJARBSS/v4-i9/1178</w:t>
            </w:r>
            <w:r>
              <w:rPr>
                <w:rFonts w:ascii="Verdana" w:eastAsia="Verdana" w:hAnsi="Verdana" w:cs="Verdana"/>
                <w:sz w:val="18"/>
              </w:rPr>
              <w:t xml:space="preserve">  (Yayın No: 1191512)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7660" w:type="dxa"/>
            <w:gridSpan w:val="3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proofErr w:type="gramStart"/>
            <w:r>
              <w:rPr>
                <w:rFonts w:ascii="Verdana" w:eastAsia="Verdana" w:hAnsi="Verdana" w:cs="Verdana"/>
                <w:sz w:val="18"/>
              </w:rPr>
              <w:t>Murat  Koç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Linda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Öztürk (2014).  Ortadoğu ve Bazı Afrika Ülkelerinde Doğrudan Yabancı Yatırımlar Üzerindeki Politik Risk Etkisi ve Terörizm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Franchising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Süleyman Demirel Üniversitesi Sosyal Bilimler Dergisi(32), 233-246. (Yayın No: 1192451)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7660" w:type="dxa"/>
            <w:gridSpan w:val="3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Koç Murat, Koç FATİH (2014).  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Multinational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Company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Problem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Infiltrating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Into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Clusters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Gain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Competitive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Edge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Traditional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Markets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Review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Management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Marketing  , 4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(3), 217-223. (Yayın No: 1064218)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7660" w:type="dxa"/>
            <w:gridSpan w:val="3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Murat Koç,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Linda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Öztürk (2014).  Politik Risk Bileşeni Olarak Terörün Dünya Yatırımlarına Etkisi Üzerine Bir Değerlendirme.  Çağ Üniversitesi Sosyal Bilimler Dergisi, 11(1), 123-144. (Yayın No: 1192583)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7660" w:type="dxa"/>
            <w:gridSpan w:val="3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Koç Murat,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Özbozkurt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Onur Başar (2014).  Ulusların Rekabet Üstünlüğü ve Elmas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ModeliÜzerineBir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Değerlendirme.  İşletme ve İktisat Çalışmaları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Dergis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2(3), 85-91. (Yayın No: 1059287)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7660" w:type="dxa"/>
            <w:gridSpan w:val="3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Ayşa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Gökçen, Murat Koç, Mustafa Fedai Çavuş (2014).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Being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Responsibility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Manging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Technology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Innovation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Çağ Üniversitesi Sosyal Bilimler Dergisi, 11(1), 20-29. (Yayın No: 1192634)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11.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7660" w:type="dxa"/>
            <w:gridSpan w:val="3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Çiftçi Hakkı, Koç Murat (2013).  İstihdamın Artan Önemi ve Teşvik Belgeli Yatırımlar Etkinlik Analizi.  21. Yüzyılda Eğitim ve Toplum (Eğitim Bilimleri Ve Sosyal Araştırmalar Dergisi), 2(6), 19-41. (Yayın No: 1044750)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12.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7660" w:type="dxa"/>
            <w:gridSpan w:val="3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7660" w:type="dxa"/>
            <w:gridSpan w:val="3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04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KOÇ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MURAT,GÜNEL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BESTE,BİR YONCA (2020).  Kadınlarda Benlik Saygısı Ve Karar Verme Stilleri İlişkisi (Sivil Toplum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KuruluşlarındaBir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Araştırma).  INTERNATIONALWORLD WOMEN CONFERENCE (Tam Metin Bildiri/Sözlü Sunum)(Yayın No:6285534)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7660" w:type="dxa"/>
            <w:gridSpan w:val="3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ŞAŞMAZ CAFERİ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TAYYAR,ARDIÇ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ÇOBANER ASLIHAN,ÖZCANARSLAN FÜGEN,BAHAR EMEL,KOÇ MURAT,BUĞDAYCI BENGÜ NEHİR (2019).  Mersin İli Üniversite Öğrencilerinde Uyuşturucu/uyarıcı Madde Kullanma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Prevalansı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ve İlişkili Faktörler.  International 21.National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Pub</w:t>
            </w:r>
            <w:r>
              <w:rPr>
                <w:rFonts w:ascii="Verdana" w:eastAsia="Verdana" w:hAnsi="Verdana" w:cs="Verdana"/>
                <w:sz w:val="18"/>
              </w:rPr>
              <w:t>lic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Health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670-677. (Tam Metin Bildiri/Sözlü Sunum)(Yayın No:6029583)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7660" w:type="dxa"/>
            <w:gridSpan w:val="3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ŞAŞMAZ CAFERİ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TAYYAR,ARDIÇ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ÇOBANER ASLIHAN,ÖZCANARSLAN FÜGEN,KOÇ MURAT,BAHAR EMEL,TOT ŞENEL,BUĞDAYCI BENGÜ NEHİR,AKICI DERYA,ÖZTOSUN EMİNE (2019).  MERSİN İLİ ÜNİVERSİTE ÖĞRENCİLERİNDE UYUŞTURUCU VEYA UYARICIMADDE KULLANMA PREVALANSI VE İLİŞKİLİ FAKTÖRLERİ</w:t>
            </w:r>
            <w:r>
              <w:rPr>
                <w:rFonts w:ascii="Verdana" w:eastAsia="Verdana" w:hAnsi="Verdana" w:cs="Verdana"/>
                <w:sz w:val="18"/>
              </w:rPr>
              <w:t>NARAŞTIRILMASI.  3.Uluslararası 21.Ulusal Halk Sağlığı Kongresi (Tam Metin Bildiri/Sözlü Sunum)(Yayın No:5741493)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7660" w:type="dxa"/>
            <w:gridSpan w:val="3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ŞAŞMAZ CAFERİ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TAYYAR,Çobaner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Aslıhan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Ardıç,Özcanaraslan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Fügen,KOÇ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MURAT,BAHAR EMEL,ACAR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ŞENEL,Yalçın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Bengü Nehir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Buğdaycı,Akıcı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Derya,Öztosun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Emine (2019).  MERSİN İLİ ÜNİVERSİTE ÖĞRENCİLERİNDE UYUŞTURUCU VEYA UYARICIMADDE KULLANMA PREVALANSI VE İLİŞKİLİ F</w:t>
            </w:r>
            <w:r>
              <w:rPr>
                <w:rFonts w:ascii="Verdana" w:eastAsia="Verdana" w:hAnsi="Verdana" w:cs="Verdana"/>
                <w:sz w:val="18"/>
              </w:rPr>
              <w:t>AKTÖRLERİNARAŞTIRILMASI.  3. Uluslararası 21. Ulusal Halk Sağlığı Kongresi (Tam Metin Bildiri/Sözlü Sunum)(Yayın No:5671466)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7660" w:type="dxa"/>
            <w:gridSpan w:val="3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YILMAZ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MUSTAFA,KOÇ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MURAT,BİR YONCA (2019).  SOSYAL MEDYA KULLANIM VE DOYUMLARININ ÖRGÜTSELÖZDEŞLEŞME ÜZERİNDEKİ ETKİSİ (MERSİN BÜYÜKŞEHİR BELEDİYESİÖRNEĞİ).  7. Örgütsel Davranış Kongresi (Tam Metin Bildiri/Sözlü Sunum)(Yayın No:6285708)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7660" w:type="dxa"/>
            <w:gridSpan w:val="3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ÖZGEN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HALİL,KOÇ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MURAT,BİR YONCA (2019).  EVLİ KADINLARIN DUYGUSAL ZEKÂ DÜZEYLERİNİN EVLİLİK UYUMLARIÜZERİNDEKİ ETKİSİ (AİLE DANIŞMANLIĞI MERKEZİ ÖRNEĞİ).  7. Örgütsel Davranış Kongresi (Tam Metin Bildiri/Sözlü Sunum)(Yayın No:6285697)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7660" w:type="dxa"/>
            <w:gridSpan w:val="3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DEMİRASLAN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EMRULLAH,KOÇ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MURAT,BİR YONCA (2019).  KAMU KURUMLARINDAKİ OKUL YÖNETİCİLERİNİN STRATEJİK LİDERLİK DAVRANIŞLARININ İNCELENMESİ.  ULUSLARARASI İŞLETMECİLİK KONGRESİ (Tam Metin Bildiri/Sözlü Sunum)(Yayın No:5191467)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7660" w:type="dxa"/>
            <w:gridSpan w:val="3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KOÇ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MURAT,BİR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YONCA (2019).  BİR POZİTİF PSİKOLOJİ KAVRAMI OLARAK YAŞAM TATMİNİNE ETKİ EDEN BASKIN DEMOGRAFİK FAKTÖRLERİN İNCELENMESİ.  ULUSLARARASI İŞLETMECİLİK KONGRESİ (Tam Metin Bildiri/Sözlü Sunum)(Yayın No:5191461)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7660" w:type="dxa"/>
            <w:gridSpan w:val="3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7660" w:type="dxa"/>
            <w:gridSpan w:val="3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</w:tcPr>
          <w:p w:rsidR="0014794D" w:rsidRDefault="0014794D">
            <w:pPr>
              <w:pStyle w:val="EMPTYCELLSTYLE"/>
            </w:pPr>
          </w:p>
        </w:tc>
        <w:tc>
          <w:tcPr>
            <w:tcW w:w="7660" w:type="dxa"/>
            <w:gridSpan w:val="30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right"/>
            </w:pPr>
            <w:r>
              <w:t>7</w:t>
            </w: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KOÇ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MURAT,YALÇINTAŞ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DENİZ,KURTULGAN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AYŞEGÜL,Özbay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Meltem (2019).  Google’ın Kendi Anlatımından Çağdaş Yönetim Yaklaşımındaki Yeri.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Applied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556-564. (Tam Metin Bildiri/Sözlü Sunum)(Yayın No:5226026)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ŞENER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ŞENAY,KOÇ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MURAT,BİR YONCA (2018).  X Ve Y Kuşaklarının Çatışma Yönetimi Stratejilerinin İncelenmesi Üzerine Lojistik Sektöründe Bir Çalışma.  I. Uluslararası Mersin Sempozyumu (Özet Bildiri/Sözlü Sunum)(Yayın No:5214490)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KOÇ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MURAT,BİR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YONCA (2018).  İŞ VE YAŞAM TATMİNİ ARASINDAKİ İLİŞKİYE ETKİ EDEN DEMOGRAFİK DEĞİŞKENLER ÜZERİNE ARAŞTIRMA(BİR ULUSLARARASI FİRMA UYGULAMASI).  MULTİDİSİPLİNER ÇALIŞMALARI KONGRESİ (Tam Metin Bildiri/Sözlü Sunum)(Yayın No:5191470)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11.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SAYIN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UTKU,SAYIN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HATİCE ZEYBEK,KOÇ MURAT (2016).  Y Kuşağı üniversite Öğrencilerinin Beş Faktör Kişilik Özellikleri İle Liderlik Algıları Arasındaki İlişkinin Değerlendirilmesi.  14. Türk Dünyası Sosyal Bilimler Kongresi (Tam Metin Bildiri/Sözlü Sunum)(Yay</w:t>
            </w:r>
            <w:r>
              <w:rPr>
                <w:rFonts w:ascii="Verdana" w:eastAsia="Verdana" w:hAnsi="Verdana" w:cs="Verdana"/>
                <w:sz w:val="18"/>
              </w:rPr>
              <w:t>ın No:2930933)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12.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KOÇ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MURAT,ÖZTÜRK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LİNDA,YILDIRIM ADEM (2016).  X ve Y kuşağının Örgütsel Bağlılık Farklılıklarını Belirlemeye Yönelik Ampirik Bir Çalışma.  Global Business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Research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(GBRC), 2, 69-78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10.17261 (Tam Metin Bildiri/Sözlü Sunum)(Yayın No:2930975)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13.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KOÇ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MURAT,ÖZTÜRK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LİNDA (2016).  Örgütsel Kültürün Elektronik Ağ Kültürüne Yansımaları Üzerine Mersin İlinde Bir Araştırma.  Global Business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Research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(GBRC), May 26-27, 2016,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Istanbul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Turkey</w:t>
            </w:r>
            <w:proofErr w:type="spellEnd"/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2, 254-261.,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10.17261 (Tam Metin Bildiri/Sözlü Su</w:t>
            </w:r>
            <w:r>
              <w:rPr>
                <w:rFonts w:ascii="Verdana" w:eastAsia="Verdana" w:hAnsi="Verdana" w:cs="Verdana"/>
                <w:sz w:val="18"/>
              </w:rPr>
              <w:t>num)(Yayın No:2930947)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14.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KOÇ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MURAT,ÇİFTÇİ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HAKKI (2014).  World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Investment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Global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Terrorism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New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Persception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Politic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Risk.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Euroasian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Conference-2014 (Tam Metin Bildiri/Sözlü Sunum)(Yayın No:1064225)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15.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KOÇ MURAT (2014).  STRATEJİK YÖNETİM BAĞLAMINDA GÜNCEL GELİŞMELER BİR BÖLGESEL POLİTİK RİSK UNSURU OLARAK SURİYE.  2.Uluslararası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Davraz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Konferansı (Tam Metin Bildiri/Sözlü Sunum)(Yayın No:1064229)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16.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Asst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Prof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Hakkı Çiftçi,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Asst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Prof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Murat Koç (2013).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New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Geopolitical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Environment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Internatıonal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Conference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Euroasian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Economies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(Tam Metin Bildiri/)(Yayın No:229145)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17.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KOÇ MURAT (2013).  Suriye deki gelişmeler Işığında Doğu Akdeniz Enerji Koridoru ile Ceyhan Enerji Drenaj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Shasının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Güvenliği ve Kıbrıs.  3.Uluslarrası Kıbrıs Sempozyumu (Tam Metin Bildiri/)(Yayın No:230019)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18.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KOÇ MURAT (2002).  Hazar Denizinin Hukuki Statüsü Üzerine Görüşler.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Regional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Importance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Baku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>-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Tıblısı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-Ceyhan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Pipeline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230-232. (Tam Metin Bildiri/)(Yayın No:1058159)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19.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60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C1. Yazılan ulusal/uluslararası kitaplar:</w:t>
            </w: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YÖNETİM PERSPEKTİFİNDEN PANDEMİ DÖNEMİ ÜZERİNE DÜŞÜNCELER (2020)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KOÇ MURAT,ÖZBAY MELTEM,KOÇAK GİZEM,ÖZEN MUHAMMET TUĞRUL,  KARAHAN,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Editör:DOÇ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DR. MURAT KOÇ, Basım sayısı:1, ISBN:978-605-70-80-8, Türkçe(Araştırma (Tez Hariç) Kitabı), (Yayın No: 6434060)</w:t>
            </w: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90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Mano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Pause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Kadın Yöneticiler Üzerine (2016)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KOÇ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MURAT,Titiz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Hediye,  Karahan, Basım sayısı:1, Sayfa Sayısı 160, ISBN:978-605-9374-30-9, Türkçe(Bilimsel Kitap), (Yayın No: 2987146)</w:t>
            </w: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4794D" w:rsidRDefault="001E0DF5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90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0260" w:type="dxa"/>
            <w:gridSpan w:val="5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8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SOSYALBİLİMLERDE AKADEMİK ÇALIŞMALAR, Bölüm adı:(POZİTİF PSİKOLOJİKSERMAYE VE STRESLE BAŞA ÇIKMA STRATEJİLERİ İLİŞKİSİ) (2020)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KOÇ MURAT,YİTER GÜLSÜM,BİR YONCA,KOÇ AYŞE ŞENAY,  IVPE, Basım sayısı:1, ISBN:978-9940-46-012-9., Türkçe(Araştırma (Tez Hariç) K</w:t>
            </w:r>
            <w:r>
              <w:rPr>
                <w:rFonts w:ascii="Verdana" w:eastAsia="Verdana" w:hAnsi="Verdana" w:cs="Verdana"/>
                <w:sz w:val="18"/>
              </w:rPr>
              <w:t>itabı), (Yayın No: 6285598)</w:t>
            </w: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88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8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8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TRAVMALARIN GÖLGESİNDE POLİTİK PSİKOLOJİ, Bölüm adı:(Şeytanlaşma Miti ve Şeytanlaşan Düşmanlar: ABD-İRAN) (2020)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KOÇ MURAT,  İnkılâp, Basım sayısı:1, ISBN:978-975-10-4097-8, Türkçe(Bilimsel Kitap), (Yayın No: 6286010)</w:t>
            </w: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88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8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8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Sosyal, Beşeri ve İdari Bilimlerde Akademik Araştırmalar-4, Bölüm adı:(İşyerinde bağlanma, duygusal örgütsel bağlılık ve yazılı olmayan anlaşmalar) (2018)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KOÇ AYŞE ŞENAY,KOÇ MURAT,  Gece Kitaplığı, Basım sayısı:1, ISBN:978-605-288-396-9., İngilizce(Bilim</w:t>
            </w:r>
            <w:r>
              <w:rPr>
                <w:rFonts w:ascii="Verdana" w:eastAsia="Verdana" w:hAnsi="Verdana" w:cs="Verdana"/>
                <w:sz w:val="18"/>
              </w:rPr>
              <w:t>sel Kitap), (Yayın No: 6285612)</w:t>
            </w: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sz w:val="18"/>
              </w:rPr>
              <w:t>3.</w:t>
            </w:r>
          </w:p>
        </w:tc>
        <w:tc>
          <w:tcPr>
            <w:tcW w:w="88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8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04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KOÇ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MURAT,ÖZTÜRK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LİNDA (2015).  MAVİ YAKA Y KUŞAĞININ LİDERLİK ALGILAMASI ÜZERİNEBAZI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TESPİTLER  KAHRAMANMARAŞ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ORGANİZE SANAYİBÖLGESİ ÖRNEĞİ.  Çağ Üniversitesi Sosyal Bilimler Dergisi, 12(1), 85-102. (Kontrol No: 2771074)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POLATÇI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SEMA,ARDIÇ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KADİR,KOÇ MURAT (2014).  Farklı Bir Bakış Açısından İş ve Yaşam Doyumu Algılanan Örgütsel Destek ve Örgütsel Bağlılığın Etkileri.  Çukurova Üniversitesi Sosyal Bilimler </w:t>
            </w: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744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right"/>
            </w:pPr>
            <w:r>
              <w:t>8</w:t>
            </w: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04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Enstitüsü Dergisi, 23(1), 267-287. (Kontrol No: 1044743)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MUSTAFA FEDAİ ÇAVUŞ, MURAT KOÇ (2014).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Entrepreneurial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Behaviors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Are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People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Restricted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Knowledge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Inertia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.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Review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Management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Marketing , 4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(1), 42-44. (Kontrol No: 126248)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KOÇ MURAT (2012).  Adana Enerji Drenaj Sahasının Çevresel Güvenliği.  Çukurova Üniversitesi Sosyal Bilimler Enstitüsü Dergisi, 21(3), 419-432. (Kontrol No: 230536)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KOÇ MURAT (2011).  Bir Güvenlik Organizasyonu Olarak Geçici Köy Koruculuğu Sisteminin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Dünü  Bugünü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Ve Terörle Mücadeledeki Önemine Dair Tespitler.  Çukurova Üniversitesi Sosyal Bilimler Enstitüsü Dergisi, 20(3), 433-458. (Kontrol No: 235165)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20" w:type="dxa"/>
            <w:gridSpan w:val="5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94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KOÇ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MURAT,KAYIKLIK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YASEMİN,BİR YONCA (2020).  KAMUDA İŞGÖREN YABANCILAŞMASI VE DUYGUSALÖRGÜTSEL BAĞLILIK İLİŞKİSİ (ADANA SOSYAL GÜVENLİKKURUMU ÖRNEĞİ).  28. ULUSAL YÖNETİM VE ORGANİZASYON KONGRESİ, 701-710. (Özet Bildiri/Sözlü Sunum)(Yayın No:6434016)</w:t>
            </w: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4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94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94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AYDIN UĞUR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AKIN,KOÇ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MURAT,BİR YONCA (2018).  İŞ YAŞAMINDA YÖNETİCİLER VE ANKSİYETE ÜZERİNE BİR ARAŞTIRMA.  YÖNETİM VE ORGANİZASYON KONGRESİ (Özet Bildiri/Sözlü Sunum)(Yayın No:5191473)</w:t>
            </w: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4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94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94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KOÇ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MURAT,ÖZTÜRK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LİNDA,ESNİK SERKAN (2015).  AKILLI BAĞLANTILI SİSTEMLERİN İŞLETMELERİN STRATEJİK YÖNETİM SÜRECİNE ETKİSİ ÜZERİNE DÜŞÜNCELER.  YÖKSİS (Tam Metin Bildiri/Sözlü Sunum)(Yayın No:2770914)</w:t>
            </w: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4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94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94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KOÇ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MURAT,ÖZTÜRK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LİNDA (2015).  ÖRGÜTSEL ADALET ALGISINDA X VE Y KUŞAĞI ÜZERİNE BİR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ARAŞTIRMA  KAHRAMANMARAŞ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İLİ ÖRNEĞİ.  YÖKSİS (Tam Metin Bildiri/Sözlü Sunum)(Yayın No:2771161)</w:t>
            </w: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4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94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94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KOÇ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MURAT,ÖZTÜRK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LİNDA,YILDIRIM ADEM,SAĞTAŞ SAADET (2015).  Y KUŞAĞININ İŞ TATMİNİNDE MOTİVASYONUN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MODELLEMESİ  KAHRAMANMARAŞ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İLİNDE BİR UYGULAMA.  14.UİK (Özet Bildiri/Sözlü Sunum)(Yayın No:2771249)</w:t>
            </w: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4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94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94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KOÇ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MURAT,SAĞTAŞ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SAADET,ÖZTÜRK LİNDA (2015).  Y KUŞAĞININ ÜNİVERSİTE YAŞAMI BOYUNCA DEĞİŞEN KARİYER ALGISI ÜZERİNE AMPİRİK BİR ÇALIŞMA.  14.UİK (Özet Bildiri/Sözlü Sunum)(Yayın No:2771325)</w:t>
            </w: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4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94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38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Editörlük</w:t>
            </w: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1. </w:t>
            </w:r>
          </w:p>
        </w:tc>
        <w:tc>
          <w:tcPr>
            <w:tcW w:w="2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</w:rPr>
              <w:t>YÖNETİM PERSPEKTİFİNDEN PANDEMİ DÖNEMİ ÜZERİNE DÜŞÜNCELER, Kitap, Editör, Karahan Kitabevi</w:t>
            </w: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2. </w:t>
            </w:r>
          </w:p>
        </w:tc>
        <w:tc>
          <w:tcPr>
            <w:tcW w:w="2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4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</w:rPr>
              <w:t xml:space="preserve">Soru ve Cevaplarıyla Yeni CMK ve TCK, Kitap, Editör, </w:t>
            </w:r>
            <w:proofErr w:type="spellStart"/>
            <w:r>
              <w:rPr>
                <w:rFonts w:ascii="Verdana" w:eastAsia="Verdana" w:hAnsi="Verdana" w:cs="Verdana"/>
              </w:rPr>
              <w:t>J.Okullar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K.lığı</w:t>
            </w:r>
            <w:proofErr w:type="spellEnd"/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900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2016</w:t>
            </w:r>
          </w:p>
        </w:tc>
        <w:tc>
          <w:tcPr>
            <w:tcW w:w="20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b/>
                <w:sz w:val="16"/>
              </w:rPr>
              <w:t>Danışma Kurulu Üyesi</w:t>
            </w: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70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Mersin Sanayici ve İşadamları Derneği, Bilim Kurulu Üyesi, (Mesleki Dernekler)</w:t>
            </w: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2016</w:t>
            </w:r>
          </w:p>
        </w:tc>
        <w:tc>
          <w:tcPr>
            <w:tcW w:w="20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b/>
                <w:sz w:val="16"/>
              </w:rPr>
              <w:t>Danışman</w:t>
            </w: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70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 xml:space="preserve">Türk-Arap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İşdamları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Derneği, Bilim Kurulu Üyesi, (Sivil Toplum Kuruluşu)</w:t>
            </w: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2015</w:t>
            </w:r>
          </w:p>
        </w:tc>
        <w:tc>
          <w:tcPr>
            <w:tcW w:w="20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b/>
                <w:sz w:val="16"/>
              </w:rPr>
              <w:t>Danışman</w:t>
            </w: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70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Adana Sanayici ve İşadamları Derneği, Akademik Danışma Kurulu Üyesi, (Sivil Toplum Kuruluşu)</w:t>
            </w: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2015-2018</w:t>
            </w:r>
          </w:p>
        </w:tc>
        <w:tc>
          <w:tcPr>
            <w:tcW w:w="20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b/>
                <w:sz w:val="16"/>
              </w:rPr>
              <w:t>Kurucu</w:t>
            </w: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70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roofErr w:type="spellStart"/>
            <w:r>
              <w:rPr>
                <w:rFonts w:ascii="Verdana" w:eastAsia="Verdana" w:hAnsi="Verdana" w:cs="Verdana"/>
                <w:sz w:val="18"/>
              </w:rPr>
              <w:t>Mobbing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Derneği Adana Şubesi, Dernek Kurucu Üyesi, (Sivil Toplum Kuruluşu)</w:t>
            </w: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2011-2013</w:t>
            </w:r>
          </w:p>
        </w:tc>
        <w:tc>
          <w:tcPr>
            <w:tcW w:w="20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b/>
                <w:sz w:val="16"/>
              </w:rPr>
              <w:t>İL JANDARMA KOMUTANI</w:t>
            </w: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70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IÇISLERI BAKANLIGI, EMNİYET VE ASAYİŞ GÖREVLERİ, (Kamu)</w:t>
            </w: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2010-2010</w:t>
            </w:r>
          </w:p>
        </w:tc>
        <w:tc>
          <w:tcPr>
            <w:tcW w:w="20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b/>
                <w:sz w:val="16"/>
              </w:rPr>
              <w:t>SENIOR OFFICERS POLICY COURSE</w:t>
            </w: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70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NATO SCHOOL, TRAINEES, (Diğer)</w:t>
            </w: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26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4320" w:type="dxa"/>
            <w:gridSpan w:val="10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right"/>
            </w:pPr>
            <w:r>
              <w:t>9</w:t>
            </w: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2005-2006</w:t>
            </w:r>
          </w:p>
        </w:tc>
        <w:tc>
          <w:tcPr>
            <w:tcW w:w="20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b/>
                <w:sz w:val="16"/>
              </w:rPr>
              <w:t xml:space="preserve">J.OPERASYON BİRLİĞİ </w:t>
            </w:r>
            <w:proofErr w:type="gramStart"/>
            <w:r>
              <w:rPr>
                <w:rFonts w:ascii="Verdana" w:eastAsia="Verdana" w:hAnsi="Verdana" w:cs="Verdana"/>
                <w:b/>
                <w:sz w:val="16"/>
              </w:rPr>
              <w:t>HAREKAT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</w:rPr>
              <w:t xml:space="preserve"> VE EĞİTİM ŞUBE MÜDÜRÜ</w:t>
            </w: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70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 xml:space="preserve">İÇİŞLERİ BAKANLIĞI,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HAREKAT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VE EĞİTİM PLANLAMASI, (Kamu)</w:t>
            </w: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2004-2004</w:t>
            </w:r>
          </w:p>
        </w:tc>
        <w:tc>
          <w:tcPr>
            <w:tcW w:w="20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b/>
                <w:sz w:val="16"/>
              </w:rPr>
              <w:t>Kursiyer</w:t>
            </w: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70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 xml:space="preserve">UN, Global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Terrorism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Course, (Diğer)</w:t>
            </w: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2004-2005</w:t>
            </w:r>
          </w:p>
        </w:tc>
        <w:tc>
          <w:tcPr>
            <w:tcW w:w="20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b/>
                <w:sz w:val="16"/>
              </w:rPr>
              <w:t xml:space="preserve">J.OKULLAR KOMUTANLIĞI PLAN ARAŞTIRMA VE PROGRAM ŞUBE </w:t>
            </w: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70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İÇİŞLERİ BAKANLIĞI, ÖĞRETİM PLANLAMASI, (Kamu)</w:t>
            </w: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2004-2004</w:t>
            </w:r>
          </w:p>
        </w:tc>
        <w:tc>
          <w:tcPr>
            <w:tcW w:w="20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b/>
                <w:sz w:val="16"/>
              </w:rPr>
              <w:t>MÜDAVİM</w:t>
            </w: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70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SİLAHLI KUVVETLER AKADEMİSİ MÜDAVİMİ, YÜKSEK LİSANS SONRASI ULUSAL VE ULUSLARARASI GÜVENLİK KONULARINDA EĞİTİM, (Kamu)</w:t>
            </w: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2001-2004</w:t>
            </w:r>
          </w:p>
        </w:tc>
        <w:tc>
          <w:tcPr>
            <w:tcW w:w="20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b/>
                <w:sz w:val="16"/>
              </w:rPr>
              <w:t>J.İSTİHBARAT PLAN VE KOORDİNASYON ŞUBE MÜDÜRÜ</w:t>
            </w: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70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İÇİŞLERİ BAKANLIĞI, KISA ORTA VE UZUN DÖNEMLİ PLANLAMA SÜREÇLERİNİ YÖNETME, (Kamu)</w:t>
            </w: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2001-2001</w:t>
            </w:r>
          </w:p>
        </w:tc>
        <w:tc>
          <w:tcPr>
            <w:tcW w:w="20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b/>
                <w:sz w:val="16"/>
              </w:rPr>
              <w:t>SURİYE TEMSİL HEYETİ</w:t>
            </w: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70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J.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GN.K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.LIĞI, C.BAŞKANLIĞI SURİYE ÖZEL TEMSİL HEYETİ, (Kamu)</w:t>
            </w: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1998-2001</w:t>
            </w:r>
          </w:p>
        </w:tc>
        <w:tc>
          <w:tcPr>
            <w:tcW w:w="20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b/>
                <w:sz w:val="16"/>
              </w:rPr>
              <w:t>HARP AKADEMİLERİ KURSİYER</w:t>
            </w: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70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GENELKURMAY BAŞKANLIĞI, ULUSAL VE ULUSLARARASI GÜVENLİK STRATEJİLERİ, (Kamu)</w:t>
            </w: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1993-1998</w:t>
            </w:r>
          </w:p>
        </w:tc>
        <w:tc>
          <w:tcPr>
            <w:tcW w:w="20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b/>
                <w:sz w:val="16"/>
              </w:rPr>
              <w:t>İSTİHBARAT UZMANLIĞI</w:t>
            </w: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70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İÇİŞLERİ BAKANLIĞI, TERÖR UZMANLIĞI, (Kamu)</w:t>
            </w: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1992-1993</w:t>
            </w:r>
          </w:p>
        </w:tc>
        <w:tc>
          <w:tcPr>
            <w:tcW w:w="20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b/>
                <w:sz w:val="16"/>
              </w:rPr>
              <w:t>EĞİTİMCİ</w:t>
            </w: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12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4794D">
            <w:pPr>
              <w:pStyle w:val="EMPTYCELLSTYLE"/>
            </w:pPr>
          </w:p>
        </w:tc>
        <w:tc>
          <w:tcPr>
            <w:tcW w:w="70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r>
              <w:rPr>
                <w:rFonts w:ascii="Verdana" w:eastAsia="Verdana" w:hAnsi="Verdana" w:cs="Verdana"/>
                <w:sz w:val="18"/>
              </w:rPr>
              <w:t>İÇİŞLERİ BAKANLIĞI, JANDARMA EĞİTİM BİRLİKLERİNDE EĞİTİMCİ, (Kamu)</w:t>
            </w: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10700" w:type="dxa"/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3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Sertifika</w:t>
            </w: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Bireysel Koçluk, Koçluğun Temel Kuralları, Duygusal Keskinlik, Hedeflerle Stratejilerin Planlanması, Dil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İlüzyonları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Çevresel Faktörlerin Hedefe Etkisi,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Sürekder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Sertifika, 25.11.2016 -25.11.2016 (Ulusal) 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NLP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Practitioner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Temsil Dilleri, Çapalar,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Metaprogramlar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Aynalama,Metamodel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eknikleri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Sürekder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Sertifika, 20.11.2016 -20.11.2016 (Ulusal) 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Motivasyon ve verimli çalışma yöntemleri, Temel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motivasyon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teknikleri ve verimli çalışmaya etki eden faktörler, 5 Nokta Akademi, Sertifika, 13.03.2016 -13.03.2016 (Ulusal) 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4.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Stratejik Yönetim, Temel Esaslar ve İş Dünyası Uygulamaları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ISO, Sertifika, 19.11.2015 -19.11.2015 (Ulusal) 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Creative Enterprise Toolkit- British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Council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Trainer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Programme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Çukurova Development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Agency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Sertifika, 03.06.2015 -06.06.2015 (Uluslararası) 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İnsanları Etkileme Ve İkna Sanatı, Etkili iletişim Tabanlı Görüşme ve Müzakere, 5 Nokta Akademi, Sertifika, 12.03.2015 -12.03.2015 (Ulusal) 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Etkili İletişim Stratejileri ve Beden Dili, İnsanlar arası etkileşimin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anaesasları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ve beden dilinin kullanımı, 5 Nokta Akademi, Sertifika, 12.03.2015 -12.03.2015 (Ulusal) 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8.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INNOVATIC,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Yeniliçi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düşünce ile Yöneticiliğin ve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Lideerliğin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Teknikleri,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Sürekder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Sertifika, 19.12.2014 -19.12.2014 (Ulusal) 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Entegre Yönetim Sistemi, Yönetimin ana bileşenleri arasında etkili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entegreasyonun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metodları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ve yönetimi, ISO, Sertifika, 20.11.2014 -20.11.2014 (Ulusal) 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Leadership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time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management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NLP,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Liderlikve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Zaman yönetimi konusunda NLP teknikleri,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Sürekder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Sertifika, 19.11.2014 -19.11.2014 (Ulusal) 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11.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Kunter KUNT, Duygu ve Düşüncelerimizin Patronu Olmak, Çağ Üniversitesi, Sertifika, 15.09.2014 -15.09.2014 (Ulusal) 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Uluslararası Avrasya Ekonomileri Konferansı, Katılım, Beykent Üniversitesi, Sertifika, 01.06.2014 -03.06.2014 (Uluslararası) 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3140" w:type="dxa"/>
            <w:gridSpan w:val="11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right"/>
            </w:pPr>
            <w:r>
              <w:t>10</w:t>
            </w: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580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580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13.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Refugees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Control in PSO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Educator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PfP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Traninig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Center, Jandarma Okullar Komutanlığı, Sertifika, 28.02.2005 -04.03.2005 (Uluslararası) 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580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14.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Combating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Terrorism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İllegal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Trafficking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Course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Lecturer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Pfp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Training Center, J. Okullar Komutanlığı, Sertifika, 01.11.2004 -01.11.2004 (Uluslararası) 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580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15.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Global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Terrorism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United Nations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Institute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Training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Research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Programme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Correspondence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Instruction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Peacekeeping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Operations, UN, Sertifika, 28.01.2004 -28.07.2004 (Uluslararası) 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580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63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Kurs</w:t>
            </w: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16.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Ericksonian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Hipnoterapi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Semineri,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Ericksonian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Hipnoterapi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Fundamental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(Temel) Eğitim, İstanbul, Kurs, 15.09.2019 -15.09.2019 (Ulusal) 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580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95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17. </w:t>
            </w:r>
          </w:p>
        </w:tc>
        <w:tc>
          <w:tcPr>
            <w:tcW w:w="95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94D" w:rsidRDefault="001E0DF5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NATO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Senior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Officer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Policy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Course, NATO School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Education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Programme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NATO School, Kurs, 11.10.2010 -15.10.2010 (Uluslararası) </w:t>
            </w: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580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1218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580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142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  <w:tr w:rsidR="001479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4794D" w:rsidRDefault="001479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4794D" w:rsidRDefault="001479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14794D" w:rsidRDefault="0014794D">
            <w:pPr>
              <w:pStyle w:val="EMPTYCELLSTYLE"/>
            </w:pPr>
          </w:p>
        </w:tc>
        <w:tc>
          <w:tcPr>
            <w:tcW w:w="5800" w:type="dxa"/>
            <w:gridSpan w:val="28"/>
          </w:tcPr>
          <w:p w:rsidR="0014794D" w:rsidRDefault="0014794D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14794D" w:rsidRDefault="0014794D">
            <w:pPr>
              <w:pStyle w:val="EMPTYCELLSTYLE"/>
            </w:pP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4D" w:rsidRDefault="001E0DF5">
            <w:pPr>
              <w:jc w:val="right"/>
            </w:pPr>
            <w:r>
              <w:t>11</w:t>
            </w:r>
          </w:p>
        </w:tc>
        <w:tc>
          <w:tcPr>
            <w:tcW w:w="400" w:type="dxa"/>
          </w:tcPr>
          <w:p w:rsidR="0014794D" w:rsidRDefault="0014794D">
            <w:pPr>
              <w:pStyle w:val="EMPTYCELLSTYLE"/>
            </w:pPr>
          </w:p>
        </w:tc>
      </w:tr>
    </w:tbl>
    <w:p w:rsidR="001E0DF5" w:rsidRDefault="001E0DF5"/>
    <w:sectPr w:rsidR="001E0DF5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4D"/>
    <w:rsid w:val="0014794D"/>
    <w:rsid w:val="001E0DF5"/>
    <w:rsid w:val="0032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2AF0"/>
  <w15:docId w15:val="{65EDE661-EF98-4256-AF2E-011291F8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5871</Words>
  <Characters>33466</Characters>
  <Application>Microsoft Office Word</Application>
  <DocSecurity>0</DocSecurity>
  <Lines>278</Lines>
  <Paragraphs>78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Koç</dc:creator>
  <cp:lastModifiedBy>Murat Koç</cp:lastModifiedBy>
  <cp:revision>2</cp:revision>
  <dcterms:created xsi:type="dcterms:W3CDTF">2020-10-02T10:25:00Z</dcterms:created>
  <dcterms:modified xsi:type="dcterms:W3CDTF">2020-10-02T10:25:00Z</dcterms:modified>
</cp:coreProperties>
</file>