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76" w:rsidRPr="007A6A76" w:rsidRDefault="007A6A76" w:rsidP="007A6A76">
      <w:pPr>
        <w:rPr>
          <w:b/>
          <w:bCs/>
        </w:rPr>
      </w:pPr>
      <w:r>
        <w:rPr>
          <w:b/>
          <w:bCs/>
        </w:rPr>
        <w:t>Melis Harmanbaşı</w:t>
      </w:r>
      <w:r w:rsidRPr="007A6A76">
        <w:rPr>
          <w:b/>
          <w:bCs/>
        </w:rPr>
        <w:t xml:space="preserve"> – Vize Taslak Değerlendirmesi</w:t>
      </w:r>
    </w:p>
    <w:p w:rsidR="007A6A76" w:rsidRPr="007A6A76" w:rsidRDefault="007A6A76" w:rsidP="007A6A76">
      <w:pPr>
        <w:rPr>
          <w:b/>
          <w:bCs/>
        </w:rPr>
      </w:pPr>
      <w:r w:rsidRPr="007A6A76">
        <w:rPr>
          <w:b/>
          <w:bCs/>
        </w:rPr>
        <w:t>1. Kapak Sayfası (15 puan)</w:t>
      </w:r>
    </w:p>
    <w:p w:rsidR="007A6A76" w:rsidRPr="007A6A76" w:rsidRDefault="007A6A76" w:rsidP="007A6A76">
      <w:pPr>
        <w:numPr>
          <w:ilvl w:val="0"/>
          <w:numId w:val="1"/>
        </w:numPr>
      </w:pPr>
      <w:r w:rsidRPr="007A6A76">
        <w:t>İlk kapakta uzun başlık, ikinci kapakta kısa başlık kullanmış (tıpkı S.B gibi).</w:t>
      </w:r>
    </w:p>
    <w:p w:rsidR="007A6A76" w:rsidRPr="007A6A76" w:rsidRDefault="007A6A76" w:rsidP="007A6A76">
      <w:pPr>
        <w:numPr>
          <w:ilvl w:val="0"/>
          <w:numId w:val="1"/>
        </w:numPr>
      </w:pPr>
      <w:r w:rsidRPr="007A6A76">
        <w:t xml:space="preserve">Kılavuzda tek kapak sayfası ve tek başlık bekleniyor. </w:t>
      </w:r>
      <w:r w:rsidRPr="007A6A76">
        <w:rPr>
          <w:rFonts w:ascii="MS Gothic" w:eastAsia="MS Gothic" w:hAnsi="MS Gothic" w:cs="MS Gothic" w:hint="eastAsia"/>
        </w:rPr>
        <w:t>➡</w:t>
      </w:r>
      <w:r w:rsidRPr="007A6A76">
        <w:t xml:space="preserve"> </w:t>
      </w:r>
      <w:r w:rsidRPr="007A6A76">
        <w:rPr>
          <w:b/>
          <w:bCs/>
        </w:rPr>
        <w:t>10/15</w:t>
      </w:r>
      <w:r w:rsidRPr="007A6A76">
        <w:t xml:space="preserve"> (başlık var ama çift kapak kafa karıştırıcı).</w:t>
      </w:r>
    </w:p>
    <w:p w:rsidR="007A6A76" w:rsidRPr="007A6A76" w:rsidRDefault="007A6A76" w:rsidP="007A6A76">
      <w:pPr>
        <w:rPr>
          <w:b/>
          <w:bCs/>
        </w:rPr>
      </w:pPr>
      <w:r w:rsidRPr="007A6A76">
        <w:rPr>
          <w:b/>
          <w:bCs/>
        </w:rPr>
        <w:t>2. İçindekiler (20 puan)</w:t>
      </w:r>
    </w:p>
    <w:p w:rsidR="007A6A76" w:rsidRPr="007A6A76" w:rsidRDefault="007A6A76" w:rsidP="007A6A76">
      <w:pPr>
        <w:numPr>
          <w:ilvl w:val="0"/>
          <w:numId w:val="2"/>
        </w:numPr>
      </w:pPr>
      <w:r w:rsidRPr="007A6A76">
        <w:t xml:space="preserve">İçindekiler kısmı mevcut, başlıklar ve sayfa numaraları uyumlu görünüyor. </w:t>
      </w:r>
      <w:r w:rsidRPr="007A6A76">
        <w:rPr>
          <w:rFonts w:ascii="MS Gothic" w:eastAsia="MS Gothic" w:hAnsi="MS Gothic" w:cs="MS Gothic" w:hint="eastAsia"/>
        </w:rPr>
        <w:t>➡</w:t>
      </w:r>
      <w:r w:rsidRPr="007A6A76">
        <w:t xml:space="preserve"> </w:t>
      </w:r>
      <w:r w:rsidRPr="007A6A76">
        <w:rPr>
          <w:b/>
          <w:bCs/>
        </w:rPr>
        <w:t>18/20</w:t>
      </w:r>
      <w:r w:rsidRPr="007A6A76">
        <w:t xml:space="preserve"> (küçük biçimsel eksikler </w:t>
      </w:r>
      <w:r>
        <w:t>finalde düzeltilir</w:t>
      </w:r>
      <w:r w:rsidRPr="007A6A76">
        <w:t>).</w:t>
      </w:r>
    </w:p>
    <w:p w:rsidR="007A6A76" w:rsidRPr="007A6A76" w:rsidRDefault="007A6A76" w:rsidP="007A6A76">
      <w:pPr>
        <w:rPr>
          <w:b/>
          <w:bCs/>
        </w:rPr>
      </w:pPr>
      <w:r w:rsidRPr="007A6A76">
        <w:rPr>
          <w:b/>
          <w:bCs/>
        </w:rPr>
        <w:t xml:space="preserve">3. Öz (Türkçe) ve </w:t>
      </w:r>
      <w:proofErr w:type="spellStart"/>
      <w:r w:rsidRPr="007A6A76">
        <w:rPr>
          <w:b/>
          <w:bCs/>
        </w:rPr>
        <w:t>Abstract</w:t>
      </w:r>
      <w:proofErr w:type="spellEnd"/>
      <w:r w:rsidRPr="007A6A76">
        <w:rPr>
          <w:b/>
          <w:bCs/>
        </w:rPr>
        <w:t xml:space="preserve"> (İngilizce) (20 puan)</w:t>
      </w:r>
    </w:p>
    <w:p w:rsidR="007A6A76" w:rsidRPr="007A6A76" w:rsidRDefault="007A6A76" w:rsidP="007A6A76">
      <w:pPr>
        <w:numPr>
          <w:ilvl w:val="0"/>
          <w:numId w:val="3"/>
        </w:numPr>
      </w:pPr>
      <w:r w:rsidRPr="007A6A76">
        <w:t>Öz kısmı gayet iyi hazırlanmış, anahtar kelimeler eklenmiş.</w:t>
      </w:r>
    </w:p>
    <w:p w:rsidR="007A6A76" w:rsidRPr="007A6A76" w:rsidRDefault="007A6A76" w:rsidP="007A6A76">
      <w:pPr>
        <w:numPr>
          <w:ilvl w:val="0"/>
          <w:numId w:val="3"/>
        </w:numPr>
      </w:pPr>
      <w:proofErr w:type="spellStart"/>
      <w:r w:rsidRPr="007A6A76">
        <w:t>Abstract</w:t>
      </w:r>
      <w:proofErr w:type="spellEnd"/>
      <w:r w:rsidRPr="007A6A76">
        <w:t xml:space="preserve"> kısmı da eksiksiz, İngilizce olarak yazılmış. </w:t>
      </w:r>
      <w:r w:rsidRPr="007A6A76">
        <w:rPr>
          <w:rFonts w:ascii="MS Gothic" w:eastAsia="MS Gothic" w:hAnsi="MS Gothic" w:cs="MS Gothic" w:hint="eastAsia"/>
        </w:rPr>
        <w:t>➡</w:t>
      </w:r>
      <w:r w:rsidRPr="007A6A76">
        <w:t xml:space="preserve"> </w:t>
      </w:r>
      <w:r w:rsidRPr="007A6A76">
        <w:rPr>
          <w:b/>
          <w:bCs/>
        </w:rPr>
        <w:t>20/20</w:t>
      </w:r>
      <w:r w:rsidRPr="007A6A76">
        <w:t xml:space="preserve"> (tam puan).</w:t>
      </w:r>
    </w:p>
    <w:p w:rsidR="007A6A76" w:rsidRPr="007A6A76" w:rsidRDefault="007A6A76" w:rsidP="007A6A76">
      <w:pPr>
        <w:rPr>
          <w:b/>
          <w:bCs/>
        </w:rPr>
      </w:pPr>
      <w:r w:rsidRPr="007A6A76">
        <w:rPr>
          <w:b/>
          <w:bCs/>
        </w:rPr>
        <w:t>4. Giriş Bölümü (25 puan)</w:t>
      </w:r>
    </w:p>
    <w:p w:rsidR="007A6A76" w:rsidRPr="007A6A76" w:rsidRDefault="007A6A76" w:rsidP="007A6A76">
      <w:pPr>
        <w:numPr>
          <w:ilvl w:val="0"/>
          <w:numId w:val="4"/>
        </w:numPr>
      </w:pPr>
      <w:r w:rsidRPr="007A6A76">
        <w:t>Giriş bölümü ayrıntılı: konu, amaç, önem, kapsam ve kuramsal çerçeveye değinilmiş.</w:t>
      </w:r>
    </w:p>
    <w:p w:rsidR="007A6A76" w:rsidRPr="007A6A76" w:rsidRDefault="007A6A76" w:rsidP="007A6A76">
      <w:pPr>
        <w:numPr>
          <w:ilvl w:val="0"/>
          <w:numId w:val="4"/>
        </w:numPr>
      </w:pPr>
      <w:r w:rsidRPr="007A6A76">
        <w:t xml:space="preserve">Söylem güçlü, kuramsal çerçeve </w:t>
      </w:r>
      <w:proofErr w:type="spellStart"/>
      <w:r w:rsidRPr="007A6A76">
        <w:t>Bakhtin’e</w:t>
      </w:r>
      <w:proofErr w:type="spellEnd"/>
      <w:r w:rsidRPr="007A6A76">
        <w:t xml:space="preserve"> dayandırılmış. </w:t>
      </w:r>
      <w:r w:rsidRPr="007A6A76">
        <w:rPr>
          <w:rFonts w:ascii="MS Gothic" w:eastAsia="MS Gothic" w:hAnsi="MS Gothic" w:cs="MS Gothic" w:hint="eastAsia"/>
        </w:rPr>
        <w:t>➡</w:t>
      </w:r>
      <w:r w:rsidRPr="007A6A76">
        <w:t xml:space="preserve"> </w:t>
      </w:r>
      <w:r w:rsidRPr="007A6A76">
        <w:rPr>
          <w:b/>
          <w:bCs/>
        </w:rPr>
        <w:t>23/25</w:t>
      </w:r>
      <w:r w:rsidRPr="007A6A76">
        <w:t xml:space="preserve"> (çok güçlü, küçük dil hataları dışında başarılı</w:t>
      </w:r>
      <w:r>
        <w:t xml:space="preserve">, ancak finalde kuramsal atıflar o9lsun metin </w:t>
      </w:r>
      <w:proofErr w:type="gramStart"/>
      <w:r>
        <w:t xml:space="preserve">içinde </w:t>
      </w:r>
      <w:r w:rsidRPr="007A6A76">
        <w:t>)</w:t>
      </w:r>
      <w:proofErr w:type="gramEnd"/>
      <w:r w:rsidRPr="007A6A76">
        <w:t>.</w:t>
      </w:r>
    </w:p>
    <w:p w:rsidR="007A6A76" w:rsidRPr="007A6A76" w:rsidRDefault="007A6A76" w:rsidP="007A6A76">
      <w:pPr>
        <w:rPr>
          <w:b/>
          <w:bCs/>
        </w:rPr>
      </w:pPr>
      <w:r w:rsidRPr="007A6A76">
        <w:rPr>
          <w:b/>
          <w:bCs/>
        </w:rPr>
        <w:t>5. Yazım ve Biçim Kuralları (20 puan)</w:t>
      </w:r>
    </w:p>
    <w:p w:rsidR="007A6A76" w:rsidRPr="007A6A76" w:rsidRDefault="007A6A76" w:rsidP="007A6A76">
      <w:pPr>
        <w:numPr>
          <w:ilvl w:val="0"/>
          <w:numId w:val="5"/>
        </w:numPr>
      </w:pPr>
      <w:r w:rsidRPr="007A6A76">
        <w:t>Genel olarak uyumlu, fakat kapak düzeninde ve başlık biçimlerinde ufak uyumsuzluklar var.</w:t>
      </w:r>
    </w:p>
    <w:p w:rsidR="007A6A76" w:rsidRPr="007A6A76" w:rsidRDefault="007A6A76" w:rsidP="007A6A76">
      <w:pPr>
        <w:numPr>
          <w:ilvl w:val="0"/>
          <w:numId w:val="5"/>
        </w:numPr>
      </w:pPr>
      <w:r w:rsidRPr="007A6A76">
        <w:t xml:space="preserve">Satır aralığı ve biçimsel bütünlük finalde daha dikkatli kontrol edilmeli. </w:t>
      </w:r>
      <w:r w:rsidRPr="007A6A76">
        <w:rPr>
          <w:rFonts w:ascii="MS Gothic" w:eastAsia="MS Gothic" w:hAnsi="MS Gothic" w:cs="MS Gothic" w:hint="eastAsia"/>
        </w:rPr>
        <w:t>➡</w:t>
      </w:r>
      <w:r w:rsidRPr="007A6A76">
        <w:t xml:space="preserve"> </w:t>
      </w:r>
      <w:r w:rsidRPr="007A6A76">
        <w:rPr>
          <w:b/>
          <w:bCs/>
        </w:rPr>
        <w:t>16/20</w:t>
      </w:r>
      <w:r w:rsidRPr="007A6A76">
        <w:t>.</w:t>
      </w:r>
    </w:p>
    <w:p w:rsidR="007A6A76" w:rsidRPr="007A6A76" w:rsidRDefault="007A6A76" w:rsidP="007A6A76">
      <w:pPr>
        <w:rPr>
          <w:b/>
          <w:bCs/>
        </w:rPr>
      </w:pPr>
      <w:r w:rsidRPr="007A6A76">
        <w:rPr>
          <w:b/>
          <w:bCs/>
        </w:rPr>
        <w:t>Toplam Vize Puanı: 87/100</w:t>
      </w:r>
    </w:p>
    <w:p w:rsidR="007A6A76" w:rsidRPr="007A6A76" w:rsidRDefault="007A6A76" w:rsidP="007A6A76">
      <w:pPr>
        <w:rPr>
          <w:b/>
          <w:bCs/>
        </w:rPr>
      </w:pPr>
      <w:r w:rsidRPr="007A6A76">
        <w:rPr>
          <w:b/>
          <w:bCs/>
        </w:rPr>
        <w:t xml:space="preserve"> Öğrenciye Geri Bildirim (Final için Önemli Notlar)</w:t>
      </w:r>
    </w:p>
    <w:p w:rsidR="007A6A76" w:rsidRPr="007A6A76" w:rsidRDefault="007A6A76" w:rsidP="007A6A76">
      <w:pPr>
        <w:numPr>
          <w:ilvl w:val="0"/>
          <w:numId w:val="6"/>
        </w:numPr>
      </w:pPr>
      <w:r w:rsidRPr="007A6A76">
        <w:rPr>
          <w:b/>
          <w:bCs/>
        </w:rPr>
        <w:t>Kapak:</w:t>
      </w:r>
      <w:r w:rsidRPr="007A6A76">
        <w:t xml:space="preserve"> Tek kapak sayfası kullanmalı, başlık düzenini kılavuza uygun hale getirmeli.</w:t>
      </w:r>
    </w:p>
    <w:p w:rsidR="007A6A76" w:rsidRPr="007A6A76" w:rsidRDefault="007A6A76" w:rsidP="007A6A76">
      <w:pPr>
        <w:numPr>
          <w:ilvl w:val="0"/>
          <w:numId w:val="6"/>
        </w:numPr>
      </w:pPr>
      <w:r w:rsidRPr="007A6A76">
        <w:rPr>
          <w:b/>
          <w:bCs/>
        </w:rPr>
        <w:t>İçindekiler:</w:t>
      </w:r>
      <w:r w:rsidRPr="007A6A76">
        <w:t xml:space="preserve"> Genel olarak iyi, ama sayfa numaraları ve başlık biçimlerini APA 7’ye tam uyumlu hale getirmeli.</w:t>
      </w:r>
    </w:p>
    <w:p w:rsidR="007A6A76" w:rsidRPr="007A6A76" w:rsidRDefault="007A6A76" w:rsidP="007A6A76">
      <w:pPr>
        <w:numPr>
          <w:ilvl w:val="0"/>
          <w:numId w:val="6"/>
        </w:numPr>
      </w:pPr>
      <w:r w:rsidRPr="007A6A76">
        <w:rPr>
          <w:b/>
          <w:bCs/>
        </w:rPr>
        <w:t>Öz/</w:t>
      </w:r>
      <w:proofErr w:type="spellStart"/>
      <w:r w:rsidRPr="007A6A76">
        <w:rPr>
          <w:b/>
          <w:bCs/>
        </w:rPr>
        <w:t>Abstract</w:t>
      </w:r>
      <w:proofErr w:type="spellEnd"/>
      <w:r w:rsidRPr="007A6A76">
        <w:rPr>
          <w:b/>
          <w:bCs/>
        </w:rPr>
        <w:t>:</w:t>
      </w:r>
      <w:r w:rsidRPr="007A6A76">
        <w:t xml:space="preserve"> Gayet başarılı, finalde sadece dil akıcılığına dikkat etmeli.</w:t>
      </w:r>
    </w:p>
    <w:p w:rsidR="007A6A76" w:rsidRPr="007A6A76" w:rsidRDefault="007A6A76" w:rsidP="007A6A76">
      <w:pPr>
        <w:numPr>
          <w:ilvl w:val="0"/>
          <w:numId w:val="6"/>
        </w:numPr>
      </w:pPr>
      <w:r w:rsidRPr="007A6A76">
        <w:rPr>
          <w:b/>
          <w:bCs/>
        </w:rPr>
        <w:t>Giriş:</w:t>
      </w:r>
      <w:r w:rsidRPr="007A6A76">
        <w:t xml:space="preserve"> </w:t>
      </w:r>
      <w:r>
        <w:t>G</w:t>
      </w:r>
      <w:r w:rsidRPr="007A6A76">
        <w:t>üçlü bir başlangıç, finalde bu bölüm</w:t>
      </w:r>
      <w:r>
        <w:t xml:space="preserve"> daha da geliştirilebilir, kuramsal atıflar yapılmalı mutlaka</w:t>
      </w:r>
      <w:r w:rsidRPr="007A6A76">
        <w:t>.</w:t>
      </w:r>
    </w:p>
    <w:p w:rsidR="007A6A76" w:rsidRPr="007A6A76" w:rsidRDefault="007A6A76" w:rsidP="007A6A76">
      <w:pPr>
        <w:numPr>
          <w:ilvl w:val="0"/>
          <w:numId w:val="6"/>
        </w:numPr>
      </w:pPr>
      <w:r w:rsidRPr="007A6A76">
        <w:rPr>
          <w:b/>
          <w:bCs/>
        </w:rPr>
        <w:t>Yazım-Biçim:</w:t>
      </w:r>
      <w:r w:rsidRPr="007A6A76">
        <w:t xml:space="preserve"> Ufak biçimsel hataları düzeltmeli (örneğin kapak başlıkları, satır aralığı).</w:t>
      </w:r>
    </w:p>
    <w:p w:rsidR="007A6A76" w:rsidRPr="007A6A76" w:rsidRDefault="007A6A76" w:rsidP="007A6A76">
      <w:pPr>
        <w:numPr>
          <w:ilvl w:val="0"/>
          <w:numId w:val="6"/>
        </w:numPr>
      </w:pPr>
      <w:r w:rsidRPr="007A6A76">
        <w:rPr>
          <w:b/>
          <w:bCs/>
        </w:rPr>
        <w:t>Kaynak Kullanımı:</w:t>
      </w:r>
      <w:r w:rsidRPr="007A6A76">
        <w:t xml:space="preserve"> Roman metninden doğrudan alıntılar (sayfa numarası verilerek) mutlaka eklenmeli. Kaynakçada yer alan eserler metin içinde kullanılmalı, kullanılmayanlar çıkarılmalı. Dolaylı alıntılar “aktaran” ifadesiyle gösterilmeli.</w:t>
      </w:r>
      <w:r w:rsidR="00AD4231">
        <w:t xml:space="preserve"> Örneğin Şahin’in Yumuşakçalar ne alaka? </w:t>
      </w:r>
      <w:r w:rsidR="00AD4231">
        <w:lastRenderedPageBreak/>
        <w:t xml:space="preserve">Metin içinde yoksa kaynakçadan da çıkarılmalı. İlla danışmanınıza atıf yapacaksanız akademik çalışmaları var zaten yapılabilir. 4. Sınıf hala hocasını tanımıyor ve çalışmalarına bakmıyorsa bu oldukça düşündürücü. Gerek kitapları ve makaleleri ve gerekse kitap bölümleriyle ilgili bilgilere </w:t>
      </w:r>
      <w:proofErr w:type="spellStart"/>
      <w:r w:rsidR="00AD4231">
        <w:t>researchgate</w:t>
      </w:r>
      <w:proofErr w:type="spellEnd"/>
      <w:r w:rsidR="00AD4231">
        <w:t xml:space="preserve"> / </w:t>
      </w:r>
      <w:proofErr w:type="spellStart"/>
      <w:r w:rsidR="00AD4231">
        <w:t>academia</w:t>
      </w:r>
      <w:proofErr w:type="spellEnd"/>
      <w:r w:rsidR="00AD4231">
        <w:t xml:space="preserve"> gibi sayfalardan ulaşılabilir. </w:t>
      </w:r>
    </w:p>
    <w:p w:rsidR="007A6A76" w:rsidRDefault="007A6A76" w:rsidP="007A6A76">
      <w:pPr>
        <w:numPr>
          <w:ilvl w:val="0"/>
          <w:numId w:val="6"/>
        </w:numPr>
      </w:pPr>
      <w:r w:rsidRPr="007A6A76">
        <w:rPr>
          <w:b/>
          <w:bCs/>
        </w:rPr>
        <w:t>Özgünlük:</w:t>
      </w:r>
      <w:r w:rsidRPr="007A6A76">
        <w:t xml:space="preserve"> AI üretimi genel ifadeler yerine özgün analiz ve romanla doğrudan ilişkilendirilmiş örnekler eklenmeli.</w:t>
      </w:r>
    </w:p>
    <w:p w:rsidR="00AD4231" w:rsidRDefault="00C43B68" w:rsidP="00AD4231">
      <w:pPr>
        <w:rPr>
          <w:rFonts w:ascii="Times New Roman" w:eastAsia="Times New Roman" w:hAnsi="Times New Roman" w:cs="Times New Roman"/>
        </w:rPr>
      </w:pPr>
      <w:r>
        <w:t xml:space="preserve">Not: </w:t>
      </w:r>
      <w:proofErr w:type="spellStart"/>
      <w:r w:rsidRPr="63ADB185">
        <w:rPr>
          <w:rFonts w:ascii="Times New Roman" w:eastAsia="Times New Roman" w:hAnsi="Times New Roman" w:cs="Times New Roman"/>
        </w:rPr>
        <w:t>Bakhtin</w:t>
      </w:r>
      <w:proofErr w:type="spellEnd"/>
      <w:r>
        <w:rPr>
          <w:rFonts w:ascii="Times New Roman" w:eastAsia="Times New Roman" w:hAnsi="Times New Roman" w:cs="Times New Roman"/>
        </w:rPr>
        <w:t xml:space="preserve"> ismi kaynakçada doğru yazılsın, </w:t>
      </w:r>
      <w:proofErr w:type="spellStart"/>
      <w:r>
        <w:rPr>
          <w:rFonts w:ascii="Times New Roman" w:eastAsia="Times New Roman" w:hAnsi="Times New Roman" w:cs="Times New Roman"/>
        </w:rPr>
        <w:t>Bakhtin’e</w:t>
      </w:r>
      <w:proofErr w:type="spellEnd"/>
      <w:r>
        <w:rPr>
          <w:rFonts w:ascii="Times New Roman" w:eastAsia="Times New Roman" w:hAnsi="Times New Roman" w:cs="Times New Roman"/>
        </w:rPr>
        <w:t xml:space="preserve"> göre </w:t>
      </w:r>
      <w:proofErr w:type="spellStart"/>
      <w:r>
        <w:rPr>
          <w:rFonts w:ascii="Times New Roman" w:eastAsia="Times New Roman" w:hAnsi="Times New Roman" w:cs="Times New Roman"/>
        </w:rPr>
        <w:t>vs</w:t>
      </w:r>
      <w:proofErr w:type="spellEnd"/>
      <w:r>
        <w:rPr>
          <w:rFonts w:ascii="Times New Roman" w:eastAsia="Times New Roman" w:hAnsi="Times New Roman" w:cs="Times New Roman"/>
        </w:rPr>
        <w:t xml:space="preserve"> dediğin </w:t>
      </w:r>
      <w:proofErr w:type="spellStart"/>
      <w:r>
        <w:rPr>
          <w:rFonts w:ascii="Times New Roman" w:eastAsia="Times New Roman" w:hAnsi="Times New Roman" w:cs="Times New Roman"/>
        </w:rPr>
        <w:t>kısımalarda</w:t>
      </w:r>
      <w:proofErr w:type="spellEnd"/>
      <w:r>
        <w:rPr>
          <w:rFonts w:ascii="Times New Roman" w:eastAsia="Times New Roman" w:hAnsi="Times New Roman" w:cs="Times New Roman"/>
        </w:rPr>
        <w:t xml:space="preserve"> somut alıntı olmalı. Kaynak gösterilmeli atıflarla yorumlar </w:t>
      </w:r>
      <w:proofErr w:type="gramStart"/>
      <w:r>
        <w:rPr>
          <w:rFonts w:ascii="Times New Roman" w:eastAsia="Times New Roman" w:hAnsi="Times New Roman" w:cs="Times New Roman"/>
        </w:rPr>
        <w:t>entegre</w:t>
      </w:r>
      <w:proofErr w:type="gramEnd"/>
      <w:r>
        <w:rPr>
          <w:rFonts w:ascii="Times New Roman" w:eastAsia="Times New Roman" w:hAnsi="Times New Roman" w:cs="Times New Roman"/>
        </w:rPr>
        <w:t xml:space="preserve"> edilmeli. </w:t>
      </w:r>
    </w:p>
    <w:p w:rsidR="00404C91" w:rsidRDefault="00404C91" w:rsidP="00404C91">
      <w:pPr>
        <w:pStyle w:val="NormalWeb"/>
      </w:pPr>
      <w:r>
        <w:t xml:space="preserve">Final için </w:t>
      </w:r>
      <w:r>
        <w:t xml:space="preserve">tüm </w:t>
      </w:r>
      <w:r>
        <w:t>öğrencilerin mutlaka dikkat etmesi gereken noktalar:</w:t>
      </w:r>
    </w:p>
    <w:p w:rsidR="00404C91" w:rsidRDefault="00404C91" w:rsidP="00404C91">
      <w:pPr>
        <w:pStyle w:val="NormalWeb"/>
        <w:numPr>
          <w:ilvl w:val="0"/>
          <w:numId w:val="7"/>
        </w:numPr>
      </w:pPr>
      <w:r>
        <w:rPr>
          <w:rStyle w:val="Gl"/>
        </w:rPr>
        <w:t>Kaynakça – Metin içi uyum:</w:t>
      </w:r>
      <w:r>
        <w:t xml:space="preserve"> Kaynakçada yer alan her eser metin içinde kullanılmalı. Kullanılmayan kaynaklar çıkarılmalı.</w:t>
      </w:r>
    </w:p>
    <w:p w:rsidR="00404C91" w:rsidRDefault="00404C91" w:rsidP="00404C91">
      <w:pPr>
        <w:pStyle w:val="NormalWeb"/>
        <w:numPr>
          <w:ilvl w:val="0"/>
          <w:numId w:val="7"/>
        </w:numPr>
      </w:pPr>
      <w:r>
        <w:rPr>
          <w:rStyle w:val="Gl"/>
        </w:rPr>
        <w:t>Danışman atıfları:</w:t>
      </w:r>
      <w:r>
        <w:t xml:space="preserve"> İlla danışmana atıf yapılacaksa, hocanın gerçekten ilgili </w:t>
      </w:r>
      <w:r>
        <w:rPr>
          <w:rStyle w:val="Gl"/>
        </w:rPr>
        <w:t>akademik çalışmaları</w:t>
      </w:r>
      <w:r>
        <w:t xml:space="preserve"> (makale, kitap bölümü, kitap) kullanılmalı. Roman veya alakasız eser eklemek</w:t>
      </w:r>
      <w:r>
        <w:t xml:space="preserve"> ––Yumuşakçalar–– gerekliyse romandan atı</w:t>
      </w:r>
      <w:bookmarkStart w:id="0" w:name="_GoBack"/>
      <w:bookmarkEnd w:id="0"/>
      <w:r>
        <w:t>f yapılır</w:t>
      </w:r>
      <w:proofErr w:type="gramStart"/>
      <w:r>
        <w:t>)</w:t>
      </w:r>
      <w:proofErr w:type="gramEnd"/>
      <w:r>
        <w:t xml:space="preserve">  gibi</w:t>
      </w:r>
      <w:r>
        <w:t xml:space="preserve"> doğru değil.</w:t>
      </w:r>
    </w:p>
    <w:p w:rsidR="00404C91" w:rsidRDefault="00404C91" w:rsidP="00404C91">
      <w:pPr>
        <w:pStyle w:val="NormalWeb"/>
        <w:numPr>
          <w:ilvl w:val="0"/>
          <w:numId w:val="7"/>
        </w:numPr>
      </w:pPr>
      <w:r>
        <w:rPr>
          <w:rStyle w:val="Gl"/>
        </w:rPr>
        <w:t>Kaynak erişimi:</w:t>
      </w:r>
      <w:r>
        <w:t xml:space="preserve"> Öğrenciler </w:t>
      </w:r>
      <w:proofErr w:type="spellStart"/>
      <w:r>
        <w:t>ResearchGate</w:t>
      </w:r>
      <w:proofErr w:type="spellEnd"/>
      <w:r>
        <w:t xml:space="preserve">, </w:t>
      </w:r>
      <w:proofErr w:type="spellStart"/>
      <w:r>
        <w:t>Academia</w:t>
      </w:r>
      <w:proofErr w:type="spellEnd"/>
      <w:r>
        <w:t xml:space="preserve"> gibi platformlardan danışmanlarının ve diğer akademisyenlerin çalışmalarına ulaşabilir. Bu, hem </w:t>
      </w:r>
      <w:proofErr w:type="gramStart"/>
      <w:r>
        <w:t>literatür</w:t>
      </w:r>
      <w:proofErr w:type="gramEnd"/>
      <w:r>
        <w:t xml:space="preserve"> taramasını zenginleştirir hem de danışmanlarının alanla ilgili katkılarını tanımalarını sağlar.</w:t>
      </w:r>
    </w:p>
    <w:p w:rsidR="00404C91" w:rsidRDefault="00404C91" w:rsidP="00404C91">
      <w:pPr>
        <w:pStyle w:val="NormalWeb"/>
        <w:numPr>
          <w:ilvl w:val="0"/>
          <w:numId w:val="7"/>
        </w:numPr>
      </w:pPr>
      <w:r>
        <w:rPr>
          <w:rStyle w:val="Gl"/>
        </w:rPr>
        <w:t>Akademik olgunluk:</w:t>
      </w:r>
      <w:r>
        <w:t xml:space="preserve"> 4. sınıf öğrencisinin hâlâ hocasının hangi çalışmaları olduğunu bilmemesi gerçekten düşündürücü. Bu, öğrencinin araştırma kültürünü geliştirmesi gerektiğini gösteriyor.</w:t>
      </w:r>
    </w:p>
    <w:p w:rsidR="00404C91" w:rsidRPr="007A6A76" w:rsidRDefault="00404C91" w:rsidP="00AD4231"/>
    <w:sectPr w:rsidR="00404C91" w:rsidRPr="007A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5EA5"/>
    <w:multiLevelType w:val="multilevel"/>
    <w:tmpl w:val="630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C51F5"/>
    <w:multiLevelType w:val="multilevel"/>
    <w:tmpl w:val="F926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C4270"/>
    <w:multiLevelType w:val="multilevel"/>
    <w:tmpl w:val="254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05044"/>
    <w:multiLevelType w:val="multilevel"/>
    <w:tmpl w:val="2A02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E7C96"/>
    <w:multiLevelType w:val="multilevel"/>
    <w:tmpl w:val="D626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A19A4"/>
    <w:multiLevelType w:val="multilevel"/>
    <w:tmpl w:val="A664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E45C1B"/>
    <w:multiLevelType w:val="multilevel"/>
    <w:tmpl w:val="9B4A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76"/>
    <w:rsid w:val="002273EC"/>
    <w:rsid w:val="00393F40"/>
    <w:rsid w:val="00404C91"/>
    <w:rsid w:val="007A6A76"/>
    <w:rsid w:val="007D3441"/>
    <w:rsid w:val="00AD4231"/>
    <w:rsid w:val="00C43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04C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4C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04C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4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508</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Elmas SAHIN</dc:creator>
  <cp:lastModifiedBy>Elmas SAHIN</cp:lastModifiedBy>
  <cp:revision>5</cp:revision>
  <dcterms:created xsi:type="dcterms:W3CDTF">2026-05-18T08:26:00Z</dcterms:created>
  <dcterms:modified xsi:type="dcterms:W3CDTF">2026-05-18T08:47:00Z</dcterms:modified>
</cp:coreProperties>
</file>