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A599" w14:textId="77777777" w:rsidR="00B55769" w:rsidRPr="00B55769" w:rsidRDefault="00B55769" w:rsidP="00B55769">
      <w:pPr>
        <w:jc w:val="center"/>
        <w:rPr>
          <w:b/>
          <w:sz w:val="24"/>
          <w:szCs w:val="24"/>
        </w:rPr>
      </w:pPr>
      <w:r w:rsidRPr="00B55769">
        <w:rPr>
          <w:b/>
          <w:sz w:val="24"/>
          <w:szCs w:val="24"/>
        </w:rPr>
        <w:t>SEMİNER VE DÖNEM PROJELERİ DERSİNE İLİŞKİN HAZIRLANACAK ÇALIŞMALARDA İŞ AKIŞI</w:t>
      </w:r>
    </w:p>
    <w:p w14:paraId="1CFBD904" w14:textId="77777777" w:rsidR="00B55769" w:rsidRPr="00B55769" w:rsidRDefault="00B55769" w:rsidP="000A0780">
      <w:pPr>
        <w:jc w:val="both"/>
        <w:rPr>
          <w:b/>
          <w:sz w:val="24"/>
          <w:szCs w:val="24"/>
          <w:u w:val="single"/>
        </w:rPr>
      </w:pPr>
      <w:r w:rsidRPr="00B55769">
        <w:rPr>
          <w:b/>
          <w:sz w:val="24"/>
          <w:szCs w:val="24"/>
          <w:u w:val="single"/>
        </w:rPr>
        <w:t>Çalışma Metni Nasıl Hazırlanmalı?</w:t>
      </w:r>
    </w:p>
    <w:p w14:paraId="04C140CE" w14:textId="7C392A7C" w:rsidR="00ED339F" w:rsidRDefault="000A0780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B2B14">
        <w:rPr>
          <w:sz w:val="24"/>
          <w:szCs w:val="24"/>
        </w:rPr>
        <w:t>Araştırma k</w:t>
      </w:r>
      <w:r>
        <w:rPr>
          <w:sz w:val="24"/>
          <w:szCs w:val="24"/>
        </w:rPr>
        <w:t>onu</w:t>
      </w:r>
      <w:r w:rsidR="00EB2B14">
        <w:rPr>
          <w:sz w:val="24"/>
          <w:szCs w:val="24"/>
        </w:rPr>
        <w:t>su</w:t>
      </w:r>
      <w:r>
        <w:rPr>
          <w:sz w:val="24"/>
          <w:szCs w:val="24"/>
        </w:rPr>
        <w:t xml:space="preserve"> belirlenir</w:t>
      </w:r>
      <w:r w:rsidR="0063762F">
        <w:rPr>
          <w:sz w:val="24"/>
          <w:szCs w:val="24"/>
        </w:rPr>
        <w:t xml:space="preserve">. </w:t>
      </w:r>
      <w:r w:rsidR="00EB2B14">
        <w:rPr>
          <w:sz w:val="24"/>
          <w:szCs w:val="24"/>
        </w:rPr>
        <w:t>K</w:t>
      </w:r>
      <w:r w:rsidR="0063762F">
        <w:rPr>
          <w:sz w:val="24"/>
          <w:szCs w:val="24"/>
        </w:rPr>
        <w:t>onunun ilginizi çeken bir hukuk alanıyla ilgili olması önerilir.</w:t>
      </w:r>
      <w:r w:rsidR="007D4FD7">
        <w:rPr>
          <w:sz w:val="24"/>
          <w:szCs w:val="24"/>
        </w:rPr>
        <w:t xml:space="preserve"> Aslında bir araştırma konusunun</w:t>
      </w:r>
      <w:r w:rsidR="0049669D">
        <w:rPr>
          <w:sz w:val="24"/>
          <w:szCs w:val="24"/>
        </w:rPr>
        <w:t>,</w:t>
      </w:r>
      <w:r w:rsidR="007D4FD7">
        <w:rPr>
          <w:sz w:val="24"/>
          <w:szCs w:val="24"/>
        </w:rPr>
        <w:t xml:space="preserve"> bir soru(n)dan doğması beklenir.</w:t>
      </w:r>
      <w:r w:rsidR="0063762F">
        <w:rPr>
          <w:sz w:val="24"/>
          <w:szCs w:val="24"/>
        </w:rPr>
        <w:t xml:space="preserve"> Uygulamanın içindeyseniz, hukukun belli bir alanında gerek teori gerekse uygulamaya yönelik ortaya çıkan soru</w:t>
      </w:r>
      <w:r w:rsidR="007D4FD7">
        <w:rPr>
          <w:sz w:val="24"/>
          <w:szCs w:val="24"/>
        </w:rPr>
        <w:t>(</w:t>
      </w:r>
      <w:r w:rsidR="0063762F">
        <w:rPr>
          <w:sz w:val="24"/>
          <w:szCs w:val="24"/>
        </w:rPr>
        <w:t>n</w:t>
      </w:r>
      <w:r w:rsidR="007D4FD7">
        <w:rPr>
          <w:sz w:val="24"/>
          <w:szCs w:val="24"/>
        </w:rPr>
        <w:t>)</w:t>
      </w:r>
      <w:r w:rsidR="0063762F">
        <w:rPr>
          <w:sz w:val="24"/>
          <w:szCs w:val="24"/>
        </w:rPr>
        <w:t>larda</w:t>
      </w:r>
      <w:r w:rsidR="007D4FD7">
        <w:rPr>
          <w:sz w:val="24"/>
          <w:szCs w:val="24"/>
        </w:rPr>
        <w:t>,</w:t>
      </w:r>
      <w:r w:rsidR="0063762F">
        <w:rPr>
          <w:sz w:val="24"/>
          <w:szCs w:val="24"/>
        </w:rPr>
        <w:t xml:space="preserve"> çözüm arayışları</w:t>
      </w:r>
      <w:r w:rsidR="007D4FD7">
        <w:rPr>
          <w:sz w:val="24"/>
          <w:szCs w:val="24"/>
        </w:rPr>
        <w:t>na yönelik yaklaşımınızı yazıya dökmeniz</w:t>
      </w:r>
      <w:r w:rsidR="0049669D">
        <w:rPr>
          <w:sz w:val="24"/>
          <w:szCs w:val="24"/>
        </w:rPr>
        <w:t xml:space="preserve"> isabetli olur.</w:t>
      </w:r>
      <w:r w:rsidR="007D4FD7">
        <w:rPr>
          <w:sz w:val="24"/>
          <w:szCs w:val="24"/>
        </w:rPr>
        <w:t xml:space="preserve"> </w:t>
      </w:r>
      <w:r w:rsidR="0049669D">
        <w:rPr>
          <w:sz w:val="24"/>
          <w:szCs w:val="24"/>
        </w:rPr>
        <w:t xml:space="preserve">Elbette </w:t>
      </w:r>
      <w:r w:rsidR="007D4FD7">
        <w:rPr>
          <w:sz w:val="24"/>
          <w:szCs w:val="24"/>
        </w:rPr>
        <w:t>bunu yaparken hukuk araştırmalarına ilişkin kurallara uymanız beklenir.</w:t>
      </w:r>
    </w:p>
    <w:p w14:paraId="04DFC3DB" w14:textId="5779D75A" w:rsidR="000A0780" w:rsidRDefault="000A0780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435D16">
        <w:rPr>
          <w:sz w:val="24"/>
          <w:szCs w:val="24"/>
        </w:rPr>
        <w:t>Belirlenen konuyla ilgili e</w:t>
      </w:r>
      <w:r>
        <w:rPr>
          <w:sz w:val="24"/>
          <w:szCs w:val="24"/>
        </w:rPr>
        <w:t>n az 3 akademik nitelikte makale okunur</w:t>
      </w:r>
      <w:r w:rsidR="00435D16">
        <w:rPr>
          <w:sz w:val="24"/>
          <w:szCs w:val="24"/>
        </w:rPr>
        <w:t xml:space="preserve">. </w:t>
      </w:r>
      <w:r w:rsidR="0063762F">
        <w:rPr>
          <w:sz w:val="24"/>
          <w:szCs w:val="24"/>
        </w:rPr>
        <w:t>Ayrıca k</w:t>
      </w:r>
      <w:r w:rsidR="00435D16">
        <w:rPr>
          <w:sz w:val="24"/>
          <w:szCs w:val="24"/>
        </w:rPr>
        <w:t>itapların ilgili bölümleri</w:t>
      </w:r>
      <w:r w:rsidR="00D90864">
        <w:rPr>
          <w:sz w:val="24"/>
          <w:szCs w:val="24"/>
        </w:rPr>
        <w:t xml:space="preserve"> de</w:t>
      </w:r>
      <w:r w:rsidR="00435D16">
        <w:rPr>
          <w:sz w:val="24"/>
          <w:szCs w:val="24"/>
        </w:rPr>
        <w:t xml:space="preserve"> okun</w:t>
      </w:r>
      <w:r w:rsidR="00EB2B14">
        <w:rPr>
          <w:sz w:val="24"/>
          <w:szCs w:val="24"/>
        </w:rPr>
        <w:t>malıdır</w:t>
      </w:r>
      <w:r w:rsidR="00435D16">
        <w:rPr>
          <w:sz w:val="24"/>
          <w:szCs w:val="24"/>
        </w:rPr>
        <w:t>.</w:t>
      </w:r>
      <w:r w:rsidR="00EB2B14">
        <w:rPr>
          <w:sz w:val="24"/>
          <w:szCs w:val="24"/>
        </w:rPr>
        <w:t xml:space="preserve"> Konunuzla ilgili bir monografi varsa mutlaka edinilmeli ve okunmalıdır.</w:t>
      </w:r>
      <w:r w:rsidR="0063762F">
        <w:rPr>
          <w:sz w:val="24"/>
          <w:szCs w:val="24"/>
        </w:rPr>
        <w:t xml:space="preserve"> Temel okuma olarak adlandırabileceğimiz bu aşamada, araştırma konunuzla ilgili belli bir bakış açısı kazanmanız beklenir. Konu </w:t>
      </w:r>
      <w:r w:rsidR="007D4FD7">
        <w:rPr>
          <w:sz w:val="24"/>
          <w:szCs w:val="24"/>
        </w:rPr>
        <w:t xml:space="preserve">daha önce hiç çalışılmamışsa da bu durumda yakından ilgili konularda yazılanları okumanız </w:t>
      </w:r>
      <w:r w:rsidR="009C6CAA">
        <w:rPr>
          <w:sz w:val="24"/>
          <w:szCs w:val="24"/>
        </w:rPr>
        <w:t>beklenir.</w:t>
      </w:r>
    </w:p>
    <w:p w14:paraId="176951B2" w14:textId="1DEBD105" w:rsidR="000A0780" w:rsidRDefault="00435D16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A0780">
        <w:rPr>
          <w:sz w:val="24"/>
          <w:szCs w:val="24"/>
        </w:rPr>
        <w:t xml:space="preserve">) </w:t>
      </w:r>
      <w:r w:rsidR="007D4FD7">
        <w:rPr>
          <w:sz w:val="24"/>
          <w:szCs w:val="24"/>
        </w:rPr>
        <w:t>Konunuzla ilgili temel okumayı yaptıktan sonra</w:t>
      </w:r>
      <w:r w:rsidR="00B57780">
        <w:rPr>
          <w:sz w:val="24"/>
          <w:szCs w:val="24"/>
        </w:rPr>
        <w:t xml:space="preserve"> </w:t>
      </w:r>
      <w:r w:rsidR="00D90864">
        <w:rPr>
          <w:sz w:val="24"/>
          <w:szCs w:val="24"/>
        </w:rPr>
        <w:t>bir</w:t>
      </w:r>
      <w:r w:rsidR="007D4FD7">
        <w:rPr>
          <w:sz w:val="24"/>
          <w:szCs w:val="24"/>
        </w:rPr>
        <w:t xml:space="preserve"> </w:t>
      </w:r>
      <w:r w:rsidR="00D90864">
        <w:rPr>
          <w:sz w:val="24"/>
          <w:szCs w:val="24"/>
        </w:rPr>
        <w:t>i</w:t>
      </w:r>
      <w:r w:rsidR="000A0780">
        <w:rPr>
          <w:sz w:val="24"/>
          <w:szCs w:val="24"/>
        </w:rPr>
        <w:t>çindekiler oluşturulur</w:t>
      </w:r>
      <w:r>
        <w:rPr>
          <w:sz w:val="24"/>
          <w:szCs w:val="24"/>
        </w:rPr>
        <w:t>.</w:t>
      </w:r>
      <w:r w:rsidR="00D90864">
        <w:rPr>
          <w:sz w:val="24"/>
          <w:szCs w:val="24"/>
        </w:rPr>
        <w:t xml:space="preserve"> Araştırmanızın iskeletini burada belirleyebilirsiniz.</w:t>
      </w:r>
      <w:r w:rsidR="00EB2B14">
        <w:rPr>
          <w:sz w:val="24"/>
          <w:szCs w:val="24"/>
        </w:rPr>
        <w:t xml:space="preserve"> En az iki bölümden oluşan içindekilerde </w:t>
      </w:r>
      <w:r w:rsidR="00E24BDF">
        <w:rPr>
          <w:sz w:val="24"/>
          <w:szCs w:val="24"/>
        </w:rPr>
        <w:t>-</w:t>
      </w:r>
      <w:r w:rsidR="00EB2B14">
        <w:rPr>
          <w:sz w:val="24"/>
          <w:szCs w:val="24"/>
        </w:rPr>
        <w:t>kabaca</w:t>
      </w:r>
      <w:r w:rsidR="00E24BDF">
        <w:rPr>
          <w:sz w:val="24"/>
          <w:szCs w:val="24"/>
        </w:rPr>
        <w:t>-</w:t>
      </w:r>
      <w:r w:rsidR="00EB2B14">
        <w:rPr>
          <w:sz w:val="24"/>
          <w:szCs w:val="24"/>
        </w:rPr>
        <w:t xml:space="preserve"> ilk bölümde</w:t>
      </w:r>
      <w:r w:rsidR="00E24BDF">
        <w:rPr>
          <w:sz w:val="24"/>
          <w:szCs w:val="24"/>
        </w:rPr>
        <w:t xml:space="preserve"> konuyla ilgili</w:t>
      </w:r>
      <w:r w:rsidR="00EB2B14">
        <w:rPr>
          <w:sz w:val="24"/>
          <w:szCs w:val="24"/>
        </w:rPr>
        <w:t xml:space="preserve"> temel kavramlar</w:t>
      </w:r>
      <w:r w:rsidR="00E24BDF">
        <w:rPr>
          <w:sz w:val="24"/>
          <w:szCs w:val="24"/>
        </w:rPr>
        <w:t>, genel ilkeler, tarihi yönü, ilgili veya benzer kavram ve kurumlar vb.</w:t>
      </w:r>
      <w:r w:rsidR="00EB2B14">
        <w:rPr>
          <w:sz w:val="24"/>
          <w:szCs w:val="24"/>
        </w:rPr>
        <w:t xml:space="preserve"> ikinci bölüm</w:t>
      </w:r>
      <w:r w:rsidR="00E24BDF">
        <w:rPr>
          <w:sz w:val="24"/>
          <w:szCs w:val="24"/>
        </w:rPr>
        <w:t>de ise konunuzla ilgili literatür ve içtihatlar dikkate alınarak sorunun detaylandırılması ve nihayet yaklaşımınızın ve ortaya çıkan çözüm önerilerinizin aktarılması yapılacak şekilde yapılandırılması önerilir.</w:t>
      </w:r>
    </w:p>
    <w:p w14:paraId="3E6FE8CA" w14:textId="77777777" w:rsidR="002E5BFC" w:rsidRDefault="002E5BFC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4) Çalışmaya temel oluşturacak “KAYNAK”lar toplanmaya başlanır.</w:t>
      </w:r>
    </w:p>
    <w:p w14:paraId="66426007" w14:textId="011B5550" w:rsidR="002E5BFC" w:rsidRDefault="002E5BFC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5) Yazıma başlanır:</w:t>
      </w:r>
      <w:r w:rsidR="000F5A3A">
        <w:rPr>
          <w:sz w:val="24"/>
          <w:szCs w:val="24"/>
        </w:rPr>
        <w:t xml:space="preserve"> Ön</w:t>
      </w:r>
      <w:r w:rsidR="005A39C3">
        <w:rPr>
          <w:sz w:val="24"/>
          <w:szCs w:val="24"/>
        </w:rPr>
        <w:t>ce konunun önemini belirten bir</w:t>
      </w:r>
      <w:r w:rsidR="000F5A3A">
        <w:rPr>
          <w:sz w:val="24"/>
          <w:szCs w:val="24"/>
        </w:rPr>
        <w:t xml:space="preserve"> </w:t>
      </w:r>
      <w:r w:rsidR="005A39C3">
        <w:rPr>
          <w:sz w:val="24"/>
          <w:szCs w:val="24"/>
        </w:rPr>
        <w:t>“</w:t>
      </w:r>
      <w:r w:rsidR="000F5A3A">
        <w:rPr>
          <w:sz w:val="24"/>
          <w:szCs w:val="24"/>
        </w:rPr>
        <w:t>GİRİŞ</w:t>
      </w:r>
      <w:r w:rsidR="005A39C3">
        <w:rPr>
          <w:sz w:val="24"/>
          <w:szCs w:val="24"/>
        </w:rPr>
        <w:t>”</w:t>
      </w:r>
      <w:r w:rsidR="000F5A3A">
        <w:rPr>
          <w:sz w:val="24"/>
          <w:szCs w:val="24"/>
        </w:rPr>
        <w:t xml:space="preserve"> yazılarak yazıma başlanılabilir.</w:t>
      </w:r>
      <w:r w:rsidR="005A39C3">
        <w:rPr>
          <w:sz w:val="24"/>
          <w:szCs w:val="24"/>
        </w:rPr>
        <w:t xml:space="preserve"> Ardından içindekilerin</w:t>
      </w:r>
      <w:r w:rsidR="00B07E3D">
        <w:rPr>
          <w:sz w:val="24"/>
          <w:szCs w:val="24"/>
        </w:rPr>
        <w:t xml:space="preserve"> başlık başlık</w:t>
      </w:r>
      <w:r w:rsidR="005A39C3">
        <w:rPr>
          <w:sz w:val="24"/>
          <w:szCs w:val="24"/>
        </w:rPr>
        <w:t xml:space="preserve"> içi doldurulmaya başlanır.</w:t>
      </w:r>
      <w:r w:rsidR="000F5A3A">
        <w:rPr>
          <w:sz w:val="24"/>
          <w:szCs w:val="24"/>
        </w:rPr>
        <w:t xml:space="preserve"> Akademik yazar</w:t>
      </w:r>
      <w:r w:rsidR="00D62181">
        <w:rPr>
          <w:sz w:val="24"/>
          <w:szCs w:val="24"/>
        </w:rPr>
        <w:t>ın</w:t>
      </w:r>
      <w:r w:rsidR="005A39C3">
        <w:rPr>
          <w:sz w:val="24"/>
          <w:szCs w:val="24"/>
        </w:rPr>
        <w:t>,</w:t>
      </w:r>
      <w:r w:rsidR="000F5A3A">
        <w:rPr>
          <w:sz w:val="24"/>
          <w:szCs w:val="24"/>
        </w:rPr>
        <w:t xml:space="preserve"> bir</w:t>
      </w:r>
      <w:r>
        <w:rPr>
          <w:sz w:val="24"/>
          <w:szCs w:val="24"/>
        </w:rPr>
        <w:t xml:space="preserve"> </w:t>
      </w:r>
      <w:r w:rsidR="000F5A3A">
        <w:rPr>
          <w:sz w:val="24"/>
          <w:szCs w:val="24"/>
        </w:rPr>
        <w:t>“</w:t>
      </w:r>
      <w:r>
        <w:rPr>
          <w:sz w:val="24"/>
          <w:szCs w:val="24"/>
        </w:rPr>
        <w:t xml:space="preserve">OKUR </w:t>
      </w:r>
      <w:r w:rsidR="000F5A3A">
        <w:rPr>
          <w:sz w:val="24"/>
          <w:szCs w:val="24"/>
        </w:rPr>
        <w:t>–</w:t>
      </w:r>
      <w:r>
        <w:rPr>
          <w:sz w:val="24"/>
          <w:szCs w:val="24"/>
        </w:rPr>
        <w:t xml:space="preserve"> YAZAR</w:t>
      </w:r>
      <w:r w:rsidR="000F5A3A">
        <w:rPr>
          <w:sz w:val="24"/>
          <w:szCs w:val="24"/>
        </w:rPr>
        <w:t>”</w:t>
      </w:r>
      <w:r w:rsidR="00D31709">
        <w:rPr>
          <w:sz w:val="24"/>
          <w:szCs w:val="24"/>
        </w:rPr>
        <w:t xml:space="preserve"> </w:t>
      </w:r>
      <w:r w:rsidR="00D62181">
        <w:rPr>
          <w:sz w:val="24"/>
          <w:szCs w:val="24"/>
        </w:rPr>
        <w:t>olduğu söylenir.</w:t>
      </w:r>
      <w:r w:rsidR="000F5A3A">
        <w:rPr>
          <w:sz w:val="24"/>
          <w:szCs w:val="24"/>
        </w:rPr>
        <w:t xml:space="preserve"> Yani</w:t>
      </w:r>
      <w:r w:rsidR="00D62181">
        <w:rPr>
          <w:sz w:val="24"/>
          <w:szCs w:val="24"/>
        </w:rPr>
        <w:t xml:space="preserve"> akademik yazarın</w:t>
      </w:r>
      <w:r w:rsidR="000F5A3A">
        <w:rPr>
          <w:sz w:val="24"/>
          <w:szCs w:val="24"/>
        </w:rPr>
        <w:t xml:space="preserve"> çalışmasını </w:t>
      </w:r>
      <w:r w:rsidR="00D62181">
        <w:rPr>
          <w:sz w:val="24"/>
          <w:szCs w:val="24"/>
        </w:rPr>
        <w:t>hazırlarken</w:t>
      </w:r>
      <w:r w:rsidR="009E6977">
        <w:rPr>
          <w:sz w:val="24"/>
          <w:szCs w:val="24"/>
        </w:rPr>
        <w:t xml:space="preserve"> bir yandan</w:t>
      </w:r>
      <w:r w:rsidR="00D62181">
        <w:rPr>
          <w:sz w:val="24"/>
          <w:szCs w:val="24"/>
        </w:rPr>
        <w:t xml:space="preserve"> da</w:t>
      </w:r>
      <w:r w:rsidR="000F5A3A">
        <w:rPr>
          <w:sz w:val="24"/>
          <w:szCs w:val="24"/>
        </w:rPr>
        <w:t xml:space="preserve"> sürekli araştırma ve okuma faaliyetlerini gerçekleştirmesi önerilir. </w:t>
      </w:r>
      <w:r w:rsidR="000F5A3A" w:rsidRPr="000F5A3A">
        <w:rPr>
          <w:sz w:val="24"/>
          <w:szCs w:val="24"/>
          <w:u w:val="single"/>
        </w:rPr>
        <w:t>“Önce literatürü okuyayım sonra yazmaya başlarım</w:t>
      </w:r>
      <w:r w:rsidR="00087ACA">
        <w:rPr>
          <w:sz w:val="24"/>
          <w:szCs w:val="24"/>
          <w:u w:val="single"/>
        </w:rPr>
        <w:t>.</w:t>
      </w:r>
      <w:r w:rsidR="000F5A3A" w:rsidRPr="000F5A3A">
        <w:rPr>
          <w:sz w:val="24"/>
          <w:szCs w:val="24"/>
          <w:u w:val="single"/>
        </w:rPr>
        <w:t>”</w:t>
      </w:r>
      <w:r w:rsidR="00AD445B">
        <w:rPr>
          <w:sz w:val="24"/>
          <w:szCs w:val="24"/>
          <w:u w:val="single"/>
        </w:rPr>
        <w:t xml:space="preserve"> şeklinde çalışma yöntemi</w:t>
      </w:r>
      <w:r w:rsidR="000F5A3A" w:rsidRPr="000F5A3A">
        <w:rPr>
          <w:sz w:val="24"/>
          <w:szCs w:val="24"/>
          <w:u w:val="single"/>
        </w:rPr>
        <w:t xml:space="preserve"> önerilmez.</w:t>
      </w:r>
    </w:p>
    <w:p w14:paraId="1B6AD3CC" w14:textId="77777777" w:rsidR="00435D16" w:rsidRDefault="002E5BFC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35D16">
        <w:rPr>
          <w:sz w:val="24"/>
          <w:szCs w:val="24"/>
        </w:rPr>
        <w:t>) Met</w:t>
      </w:r>
      <w:r w:rsidR="0007482C">
        <w:rPr>
          <w:sz w:val="24"/>
          <w:szCs w:val="24"/>
        </w:rPr>
        <w:t xml:space="preserve">in tamamlandıktan sonra </w:t>
      </w:r>
      <w:r w:rsidR="00435D16">
        <w:rPr>
          <w:sz w:val="24"/>
          <w:szCs w:val="24"/>
        </w:rPr>
        <w:t>sırasıyla</w:t>
      </w:r>
    </w:p>
    <w:p w14:paraId="6C4BF81F" w14:textId="77777777" w:rsidR="00435D16" w:rsidRDefault="00435D16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-Sonuç yazılır.</w:t>
      </w:r>
    </w:p>
    <w:p w14:paraId="397AB440" w14:textId="77777777" w:rsidR="00435D16" w:rsidRDefault="00435D16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-Özet yazılır.</w:t>
      </w:r>
    </w:p>
    <w:p w14:paraId="3361BFCF" w14:textId="14A5CD90" w:rsidR="00435D16" w:rsidRDefault="00435D16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Yazım sürecinde </w:t>
      </w:r>
      <w:hyperlink r:id="rId4" w:history="1">
        <w:r w:rsidRPr="005F4E94">
          <w:rPr>
            <w:rStyle w:val="Kpr"/>
            <w:sz w:val="24"/>
            <w:szCs w:val="24"/>
          </w:rPr>
          <w:t>tez yazım kılavuzu</w:t>
        </w:r>
      </w:hyperlink>
      <w:r>
        <w:rPr>
          <w:sz w:val="24"/>
          <w:szCs w:val="24"/>
        </w:rPr>
        <w:t>nda</w:t>
      </w:r>
      <w:r w:rsidR="009E6977">
        <w:rPr>
          <w:sz w:val="24"/>
          <w:szCs w:val="24"/>
        </w:rPr>
        <w:t>ki yazım kuralları ve</w:t>
      </w:r>
      <w:r>
        <w:rPr>
          <w:sz w:val="24"/>
          <w:szCs w:val="24"/>
        </w:rPr>
        <w:t xml:space="preserve"> dipnot atıf sistemi kullanılır.</w:t>
      </w:r>
    </w:p>
    <w:p w14:paraId="480849C1" w14:textId="77777777" w:rsidR="00435D16" w:rsidRDefault="00435D16" w:rsidP="000A0780">
      <w:pPr>
        <w:jc w:val="both"/>
        <w:rPr>
          <w:sz w:val="24"/>
          <w:szCs w:val="24"/>
        </w:rPr>
      </w:pPr>
    </w:p>
    <w:p w14:paraId="01025DFD" w14:textId="77777777" w:rsidR="007A53DE" w:rsidRPr="00B55769" w:rsidRDefault="007A53DE" w:rsidP="000A0780">
      <w:pPr>
        <w:jc w:val="both"/>
        <w:rPr>
          <w:b/>
          <w:sz w:val="24"/>
          <w:szCs w:val="24"/>
          <w:u w:val="single"/>
        </w:rPr>
      </w:pPr>
      <w:r w:rsidRPr="00B55769">
        <w:rPr>
          <w:b/>
          <w:sz w:val="24"/>
          <w:szCs w:val="24"/>
          <w:u w:val="single"/>
        </w:rPr>
        <w:t>Kaynak tarama</w:t>
      </w:r>
    </w:p>
    <w:p w14:paraId="52DC6376" w14:textId="77777777" w:rsidR="007A53DE" w:rsidRDefault="007A53DE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1) Akademik nitelikli kitaplar</w:t>
      </w:r>
    </w:p>
    <w:p w14:paraId="6BE09AAE" w14:textId="77777777" w:rsidR="007A53DE" w:rsidRDefault="007A53DE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2) Lisansüstü tezler</w:t>
      </w:r>
    </w:p>
    <w:p w14:paraId="229AF156" w14:textId="77777777" w:rsidR="007A53DE" w:rsidRDefault="007A53DE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3) Akademik nitelikli makaleler, bildiriler, proje sonuç raporları</w:t>
      </w:r>
    </w:p>
    <w:p w14:paraId="2D2927EA" w14:textId="77777777" w:rsidR="007A53DE" w:rsidRDefault="007A53DE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</w:t>
      </w:r>
      <w:r w:rsidR="00B55769">
        <w:rPr>
          <w:sz w:val="24"/>
          <w:szCs w:val="24"/>
        </w:rPr>
        <w:t xml:space="preserve">TBMM ve </w:t>
      </w:r>
      <w:r>
        <w:rPr>
          <w:sz w:val="24"/>
          <w:szCs w:val="24"/>
        </w:rPr>
        <w:t>Bakanlıklar gibi resmi kurum ve kuruluşların raporları</w:t>
      </w:r>
      <w:r w:rsidR="00B55769">
        <w:rPr>
          <w:sz w:val="24"/>
          <w:szCs w:val="24"/>
        </w:rPr>
        <w:t>, istatistikleri, görüşme tutanakları vb.</w:t>
      </w:r>
    </w:p>
    <w:p w14:paraId="1EED1447" w14:textId="77777777" w:rsidR="00B55769" w:rsidRDefault="00B55769" w:rsidP="000A0780">
      <w:pPr>
        <w:jc w:val="both"/>
        <w:rPr>
          <w:sz w:val="24"/>
          <w:szCs w:val="24"/>
        </w:rPr>
      </w:pPr>
    </w:p>
    <w:p w14:paraId="082F9A39" w14:textId="77777777" w:rsidR="000A0780" w:rsidRPr="00B55769" w:rsidRDefault="00B55769" w:rsidP="000A0780">
      <w:pPr>
        <w:jc w:val="both"/>
        <w:rPr>
          <w:b/>
          <w:sz w:val="24"/>
          <w:szCs w:val="24"/>
          <w:u w:val="single"/>
        </w:rPr>
      </w:pPr>
      <w:r w:rsidRPr="00B55769">
        <w:rPr>
          <w:b/>
          <w:sz w:val="24"/>
          <w:szCs w:val="24"/>
          <w:u w:val="single"/>
        </w:rPr>
        <w:t>Araştırma Kaynakları</w:t>
      </w:r>
    </w:p>
    <w:p w14:paraId="253C398D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1) Kütüphane basılı yayınlar</w:t>
      </w:r>
    </w:p>
    <w:p w14:paraId="12789C95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2) Kütüphane veri tabanları</w:t>
      </w:r>
    </w:p>
    <w:p w14:paraId="381BC91C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3) İnternetteki açık erişimli makale veritabanları (Dergipark)</w:t>
      </w:r>
    </w:p>
    <w:p w14:paraId="1CFF0DDE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4) Açık erişimli meclis tutanakları, bakanlık vb. resmi kuruluşların web sayfaları</w:t>
      </w:r>
    </w:p>
    <w:p w14:paraId="7FC3B731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5) Karar arama motorları</w:t>
      </w:r>
    </w:p>
    <w:p w14:paraId="1257BFD3" w14:textId="49DF15AF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-Lexpera</w:t>
      </w:r>
      <w:r w:rsidR="009E6977">
        <w:rPr>
          <w:sz w:val="24"/>
          <w:szCs w:val="24"/>
        </w:rPr>
        <w:t xml:space="preserve"> (Üniversite internet ağı üzerinden faydalanılabilir. Ev veya ofis ağlarından erişim için ise Bilişim Teknolojileri Direktörlüğünden online talep sistemi aracılığıyla VPN kullanıcı adı ve şifre talep edebilirsiniz.)</w:t>
      </w:r>
    </w:p>
    <w:p w14:paraId="4B66C038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-Kazancı</w:t>
      </w:r>
    </w:p>
    <w:p w14:paraId="3FE8F185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-Legal</w:t>
      </w:r>
    </w:p>
    <w:p w14:paraId="6686589A" w14:textId="77777777" w:rsidR="00B55769" w:rsidRDefault="00B55769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-Sinerji vb.</w:t>
      </w:r>
    </w:p>
    <w:p w14:paraId="1F6BCD1F" w14:textId="1AE8B282" w:rsidR="000F1510" w:rsidRDefault="000F1510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-Yüksek mahkemelerin ücretsiz sundukları karar arama motorları</w:t>
      </w:r>
    </w:p>
    <w:p w14:paraId="4B01EB41" w14:textId="77777777" w:rsidR="00331055" w:rsidRDefault="00331055" w:rsidP="000A0780">
      <w:pPr>
        <w:jc w:val="both"/>
        <w:rPr>
          <w:sz w:val="24"/>
          <w:szCs w:val="24"/>
        </w:rPr>
      </w:pPr>
    </w:p>
    <w:p w14:paraId="23AAF841" w14:textId="77777777" w:rsidR="00331055" w:rsidRPr="004D477F" w:rsidRDefault="007520F8" w:rsidP="000A0780">
      <w:pPr>
        <w:jc w:val="both"/>
        <w:rPr>
          <w:b/>
          <w:sz w:val="24"/>
          <w:szCs w:val="24"/>
          <w:u w:val="single"/>
        </w:rPr>
      </w:pPr>
      <w:r w:rsidRPr="004D477F">
        <w:rPr>
          <w:b/>
          <w:sz w:val="24"/>
          <w:szCs w:val="24"/>
          <w:u w:val="single"/>
        </w:rPr>
        <w:t>Teslim Edilecek Çalışmanın Esasları</w:t>
      </w:r>
    </w:p>
    <w:p w14:paraId="71028EB5" w14:textId="4841D644" w:rsidR="00C325D3" w:rsidRDefault="00C325D3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1) Çalışmada en az 15 kaynak kullanılmalıdır. Kullanılan kaynakların çoğunluğu akademik nitelik taşımalıdır. Bunun dışında gazete köşe yazıları, youtube</w:t>
      </w:r>
      <w:r w:rsidR="000958A1">
        <w:rPr>
          <w:sz w:val="24"/>
          <w:szCs w:val="24"/>
        </w:rPr>
        <w:t xml:space="preserve"> videoları</w:t>
      </w:r>
      <w:r w:rsidR="00A107A4">
        <w:rPr>
          <w:sz w:val="24"/>
          <w:szCs w:val="24"/>
        </w:rPr>
        <w:t xml:space="preserve"> ve</w:t>
      </w:r>
      <w:r>
        <w:rPr>
          <w:sz w:val="24"/>
          <w:szCs w:val="24"/>
        </w:rPr>
        <w:t xml:space="preserve"> resmi olmayan web sayfalarından yararlanılması asgari düzeyde tutulmalıdır.</w:t>
      </w:r>
    </w:p>
    <w:p w14:paraId="0A299F55" w14:textId="78155B3E" w:rsidR="007520F8" w:rsidRPr="000A0780" w:rsidRDefault="00C325D3" w:rsidP="000A0780">
      <w:pPr>
        <w:jc w:val="both"/>
        <w:rPr>
          <w:sz w:val="24"/>
          <w:szCs w:val="24"/>
        </w:rPr>
      </w:pPr>
      <w:r>
        <w:rPr>
          <w:sz w:val="24"/>
          <w:szCs w:val="24"/>
        </w:rPr>
        <w:t>2) Çalışma konusu UYGULAMA ile ilgiliyse mutlaka yeteri kadar YARGI KARARI’na referans verilmelidir.</w:t>
      </w:r>
      <w:r w:rsidR="0066089C">
        <w:rPr>
          <w:sz w:val="24"/>
          <w:szCs w:val="24"/>
        </w:rPr>
        <w:t xml:space="preserve"> Yargı kararlarının ilgili kısımları dipnotta gösterilebilir; kararın künyesi</w:t>
      </w:r>
      <w:r w:rsidR="008875A5">
        <w:rPr>
          <w:sz w:val="24"/>
          <w:szCs w:val="24"/>
        </w:rPr>
        <w:t xml:space="preserve"> ve erişim tarihi</w:t>
      </w:r>
      <w:r w:rsidR="0066089C">
        <w:rPr>
          <w:sz w:val="24"/>
          <w:szCs w:val="24"/>
        </w:rPr>
        <w:t xml:space="preserve"> ise mutlaka gösterilmelidir.</w:t>
      </w:r>
    </w:p>
    <w:sectPr w:rsidR="007520F8" w:rsidRPr="000A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F62"/>
    <w:rsid w:val="0007482C"/>
    <w:rsid w:val="00087ACA"/>
    <w:rsid w:val="000958A1"/>
    <w:rsid w:val="000A0780"/>
    <w:rsid w:val="000F1510"/>
    <w:rsid w:val="000F5A3A"/>
    <w:rsid w:val="001C5F62"/>
    <w:rsid w:val="00256BE1"/>
    <w:rsid w:val="002E5BFC"/>
    <w:rsid w:val="00331055"/>
    <w:rsid w:val="00335723"/>
    <w:rsid w:val="003D674A"/>
    <w:rsid w:val="00435D16"/>
    <w:rsid w:val="00452E93"/>
    <w:rsid w:val="0049669D"/>
    <w:rsid w:val="004D477F"/>
    <w:rsid w:val="005A39C3"/>
    <w:rsid w:val="005F4E94"/>
    <w:rsid w:val="0063762F"/>
    <w:rsid w:val="0066089C"/>
    <w:rsid w:val="006B7E84"/>
    <w:rsid w:val="007520F8"/>
    <w:rsid w:val="00786656"/>
    <w:rsid w:val="00794175"/>
    <w:rsid w:val="007A53DE"/>
    <w:rsid w:val="007D4FD7"/>
    <w:rsid w:val="008875A5"/>
    <w:rsid w:val="008C6A84"/>
    <w:rsid w:val="009C6CAA"/>
    <w:rsid w:val="009E6977"/>
    <w:rsid w:val="00A107A4"/>
    <w:rsid w:val="00AD445B"/>
    <w:rsid w:val="00B07E3D"/>
    <w:rsid w:val="00B55769"/>
    <w:rsid w:val="00B57780"/>
    <w:rsid w:val="00C325D3"/>
    <w:rsid w:val="00D31709"/>
    <w:rsid w:val="00D62181"/>
    <w:rsid w:val="00D90864"/>
    <w:rsid w:val="00E24BDF"/>
    <w:rsid w:val="00EB2B14"/>
    <w:rsid w:val="00E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AD7C"/>
  <w15:docId w15:val="{BD856E59-EFA3-4D4A-913B-69957DB6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F4E94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F4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g.edu.tr/tr/sosyal-bilimler-enstitusu2-tez-yazim-klavuzlar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Anıl AY</dc:creator>
  <cp:keywords/>
  <dc:description/>
  <cp:lastModifiedBy>Yunus Anil</cp:lastModifiedBy>
  <cp:revision>43</cp:revision>
  <dcterms:created xsi:type="dcterms:W3CDTF">2025-03-06T08:40:00Z</dcterms:created>
  <dcterms:modified xsi:type="dcterms:W3CDTF">2025-10-09T19:47:00Z</dcterms:modified>
</cp:coreProperties>
</file>