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9C13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p w14:paraId="32D27B5D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p w14:paraId="4FD37F5E" w14:textId="02A614FC" w:rsidR="00D430C9" w:rsidRPr="000D336B" w:rsidRDefault="00D430C9" w:rsidP="00D430C9">
      <w:pPr>
        <w:jc w:val="center"/>
        <w:rPr>
          <w:rFonts w:ascii="Arial" w:hAnsi="Arial" w:cs="Arial"/>
          <w:sz w:val="22"/>
          <w:szCs w:val="22"/>
        </w:rPr>
      </w:pPr>
      <w:r w:rsidRPr="000D336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7FADC3" wp14:editId="7366F064">
            <wp:extent cx="1309889" cy="1249680"/>
            <wp:effectExtent l="0" t="0" r="508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ademisye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789" cy="124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1827" w14:textId="77777777" w:rsidR="00D430C9" w:rsidRPr="000D336B" w:rsidRDefault="00D430C9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529"/>
        <w:gridCol w:w="263"/>
        <w:gridCol w:w="246"/>
        <w:gridCol w:w="366"/>
        <w:gridCol w:w="259"/>
        <w:gridCol w:w="459"/>
        <w:gridCol w:w="27"/>
        <w:gridCol w:w="223"/>
        <w:gridCol w:w="510"/>
        <w:gridCol w:w="1540"/>
      </w:tblGrid>
      <w:tr w:rsidR="005A2B8A" w:rsidRPr="000D336B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0D336B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55D415A" w:rsidR="005A2B8A" w:rsidRPr="000D336B" w:rsidRDefault="0048422B" w:rsidP="0048422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0D336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0D336B" w14:paraId="75D12ECC" w14:textId="77777777" w:rsidTr="0091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0D336B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0D336B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0D336B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18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0D336B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0D336B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B1CC7" w:rsidRPr="000D336B" w14:paraId="3EECAC9C" w14:textId="77777777" w:rsidTr="009156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16B467A" w:rsidR="003B1CC7" w:rsidRPr="000D336B" w:rsidRDefault="003B1CC7" w:rsidP="009156B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TDE </w:t>
            </w:r>
            <w:r w:rsidR="009156B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8"/>
            <w:shd w:val="clear" w:color="auto" w:fill="FFFFFF" w:themeFill="background1"/>
            <w:vAlign w:val="center"/>
          </w:tcPr>
          <w:p w14:paraId="332DDDD9" w14:textId="110A7A66" w:rsidR="003B1CC7" w:rsidRPr="001A51FF" w:rsidRDefault="009156B8" w:rsidP="009156B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Karşılaştırmalı Edebiyat ve Kültürel Çalışmalar</w:t>
            </w:r>
          </w:p>
        </w:tc>
        <w:tc>
          <w:tcPr>
            <w:tcW w:w="1843" w:type="dxa"/>
            <w:gridSpan w:val="7"/>
            <w:shd w:val="clear" w:color="auto" w:fill="FFFFFF" w:themeFill="background1"/>
          </w:tcPr>
          <w:p w14:paraId="01A4A3C7" w14:textId="573077A7" w:rsidR="003B1CC7" w:rsidRPr="000D336B" w:rsidRDefault="003B1CC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  <w:gridSpan w:val="2"/>
            <w:shd w:val="clear" w:color="auto" w:fill="FFFFFF" w:themeFill="background1"/>
          </w:tcPr>
          <w:p w14:paraId="242BC9E2" w14:textId="796B320F" w:rsidR="003B1CC7" w:rsidRPr="000D336B" w:rsidRDefault="003B1CC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81162" w:rsidRPr="000D336B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0D336B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114FD227" w14:textId="77777777" w:rsidR="00681162" w:rsidRDefault="003B1C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SKA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47CB3D33" w14:textId="77777777" w:rsidR="00C40FC7" w:rsidRPr="00C40FC7" w:rsidRDefault="00C40FC7" w:rsidP="00C40FC7">
            <w:p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 xml:space="preserve">Bu ders doğrudan şu </w:t>
            </w:r>
            <w:proofErr w:type="gramStart"/>
            <w:r w:rsidRPr="00C40FC7">
              <w:rPr>
                <w:rFonts w:ascii="Arial" w:hAnsi="Arial" w:cs="Arial"/>
                <w:sz w:val="22"/>
                <w:szCs w:val="22"/>
              </w:rPr>
              <w:t>Sürdürülebilir</w:t>
            </w:r>
            <w:proofErr w:type="gramEnd"/>
            <w:r w:rsidRPr="00C40FC7">
              <w:rPr>
                <w:rFonts w:ascii="Arial" w:hAnsi="Arial" w:cs="Arial"/>
                <w:sz w:val="22"/>
                <w:szCs w:val="22"/>
              </w:rPr>
              <w:t xml:space="preserve"> Kalkınma </w:t>
            </w:r>
            <w:proofErr w:type="spellStart"/>
            <w:r w:rsidRPr="00C40FC7">
              <w:rPr>
                <w:rFonts w:ascii="Arial" w:hAnsi="Arial" w:cs="Arial"/>
                <w:sz w:val="22"/>
                <w:szCs w:val="22"/>
              </w:rPr>
              <w:t>Amaçları’yla</w:t>
            </w:r>
            <w:proofErr w:type="spellEnd"/>
            <w:r w:rsidRPr="00C40FC7">
              <w:rPr>
                <w:rFonts w:ascii="Arial" w:hAnsi="Arial" w:cs="Arial"/>
                <w:sz w:val="22"/>
                <w:szCs w:val="22"/>
              </w:rPr>
              <w:t xml:space="preserve"> ilişkilidir:</w:t>
            </w:r>
          </w:p>
          <w:p w14:paraId="5AF7A4D1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4 – Nitelikli Eğitim: eleştirel, yaratıcı ve küresel okuma becerileri geliştirme</w:t>
            </w:r>
          </w:p>
          <w:p w14:paraId="697AD737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5 – Toplumsal Cinsiyet Eşitliği: metinlerde temsil, kimlik ve eşitlik temalarının ele alınması</w:t>
            </w:r>
          </w:p>
          <w:p w14:paraId="289F4B66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10 – Eşitsizliklerin Azaltılması: farklı kültür ve seslerin edebiyattaki görünürlüğünü inceleme</w:t>
            </w:r>
          </w:p>
          <w:p w14:paraId="021C498C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 xml:space="preserve">SKA 16 – Barış, Adalet ve Güçlü Kurumlar: edebiyatı diyalog, </w:t>
            </w:r>
            <w:proofErr w:type="gramStart"/>
            <w:r w:rsidRPr="00C40FC7">
              <w:rPr>
                <w:rFonts w:ascii="Arial" w:hAnsi="Arial" w:cs="Arial"/>
                <w:sz w:val="22"/>
                <w:szCs w:val="22"/>
              </w:rPr>
              <w:t>empati</w:t>
            </w:r>
            <w:proofErr w:type="gramEnd"/>
            <w:r w:rsidRPr="00C40FC7">
              <w:rPr>
                <w:rFonts w:ascii="Arial" w:hAnsi="Arial" w:cs="Arial"/>
                <w:sz w:val="22"/>
                <w:szCs w:val="22"/>
              </w:rPr>
              <w:t xml:space="preserve"> ve etik farkındalık aracı olarak kullanma</w:t>
            </w:r>
          </w:p>
          <w:p w14:paraId="123E29E6" w14:textId="77777777" w:rsidR="00C40FC7" w:rsidRPr="00C40FC7" w:rsidRDefault="00C40FC7" w:rsidP="00C40FC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40FC7">
              <w:rPr>
                <w:rFonts w:ascii="Arial" w:hAnsi="Arial" w:cs="Arial"/>
                <w:sz w:val="22"/>
                <w:szCs w:val="22"/>
              </w:rPr>
              <w:t>SKA 17 – Amaçlar için Ortaklıklar: kültür, sanat, medya ve akademi arasında yaratıcı işbirlikleri kurma</w:t>
            </w:r>
          </w:p>
          <w:p w14:paraId="3E3DEE38" w14:textId="77777777" w:rsidR="00C40FC7" w:rsidRDefault="00C40F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BC4E30B" w14:textId="5F7B1E8C" w:rsidR="00C40FC7" w:rsidRPr="000D336B" w:rsidRDefault="00C40FC7" w:rsidP="00C40FC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81162" w:rsidRPr="000D336B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0D336B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84A460F" w:rsidR="00681162" w:rsidRPr="000D336B" w:rsidRDefault="00B121F7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0D336B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0D336B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8"/>
            <w:shd w:val="clear" w:color="auto" w:fill="FFFFFF" w:themeFill="background1"/>
            <w:vAlign w:val="center"/>
          </w:tcPr>
          <w:p w14:paraId="608EE131" w14:textId="4A20DC88" w:rsidR="00681162" w:rsidRPr="000D336B" w:rsidRDefault="00B121F7" w:rsidP="00B121F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0D336B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0D336B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0D336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619F2A63" w:rsidR="00681162" w:rsidRPr="000D336B" w:rsidRDefault="00B121F7" w:rsidP="00604E6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Zorunlu/ Lisans/ 4.Yıl/ </w:t>
            </w:r>
            <w:r w:rsidR="00604E65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bookmarkStart w:id="0" w:name="_GoBack"/>
            <w:bookmarkEnd w:id="0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</w:p>
        </w:tc>
      </w:tr>
      <w:tr w:rsidR="00F96934" w:rsidRPr="000D336B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0D336B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0D336B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0D336B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0D336B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B121F7" w:rsidRPr="000D336B" w14:paraId="29B512D9" w14:textId="77777777" w:rsidTr="001A5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17DE056" w:rsidR="00B121F7" w:rsidRPr="000D336B" w:rsidRDefault="00B121F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C11C9D1" w:rsidR="00B121F7" w:rsidRPr="000D336B" w:rsidRDefault="00B121F7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6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B121F7" w:rsidRPr="000D336B" w:rsidRDefault="00B121F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9938C7A" w:rsidR="00B121F7" w:rsidRPr="000D336B" w:rsidRDefault="00AC687C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9" w:history="1">
              <w:r w:rsidR="00B121F7" w:rsidRPr="000D336B">
                <w:rPr>
                  <w:rStyle w:val="Kpr"/>
                  <w:rFonts w:ascii="Arial" w:hAnsi="Arial" w:cs="Arial"/>
                  <w:sz w:val="22"/>
                  <w:szCs w:val="22"/>
                </w:rPr>
                <w:t>elmassahin@cag.edu.tr</w:t>
              </w:r>
            </w:hyperlink>
            <w:r w:rsidR="00B121F7" w:rsidRPr="000D33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21F7" w:rsidRPr="000D336B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B121F7" w:rsidRPr="000D336B" w:rsidRDefault="00B121F7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4C32DF87" w:rsidR="00B121F7" w:rsidRPr="000D336B" w:rsidRDefault="00B121F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</w:tr>
      <w:tr w:rsidR="00B121F7" w:rsidRPr="000D336B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3A0A5C04" w14:textId="2EDF4CE0" w:rsidR="00C40FC7" w:rsidRPr="00C40FC7" w:rsidRDefault="00B121F7" w:rsidP="00C40FC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E404D4" w:rsidRPr="000D336B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Bu ders, çağdaş edebiyat kuramlarını,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posthuman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ve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postmodern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okuma biçimlerini merkeze alarak öğrencilerin karşılaştırmalı düşünme, yeniden okuma ve yeniden yazma becerilerini geliştirmeyi amaçlar.</w:t>
            </w:r>
            <w:r w:rsidR="00C40FC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Amaç, öğrencilerin farklı kültür, dönem ve türlerden metinleri etkileşimli, </w:t>
            </w:r>
            <w:proofErr w:type="spellStart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>çokkatmanlı</w:t>
            </w:r>
            <w:proofErr w:type="spellEnd"/>
            <w:r w:rsidR="00C40FC7"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bir bakışla yorumlamaları ve bu yorumları yaratıcı üretimlere dönüştürmeleridir.</w:t>
            </w:r>
          </w:p>
          <w:p w14:paraId="66EAB58D" w14:textId="3A78E403" w:rsidR="00B121F7" w:rsidRPr="000D336B" w:rsidRDefault="00C40FC7" w:rsidP="00C40FC7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Aynı zamanda ders, edebiyatın günümüz dijital, </w:t>
            </w:r>
            <w:proofErr w:type="gramStart"/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>ekolojik</w:t>
            </w:r>
            <w:proofErr w:type="gramEnd"/>
            <w:r w:rsidRPr="00C40FC7">
              <w:rPr>
                <w:rFonts w:ascii="Arial" w:hAnsi="Arial" w:cs="Arial"/>
                <w:b w:val="0"/>
                <w:sz w:val="22"/>
                <w:szCs w:val="22"/>
              </w:rPr>
              <w:t xml:space="preserve"> ve kültürel dönüşümleriyle ilişkisini sorgulayan bir uygulama laboratuvarı niteliğindedir.</w:t>
            </w:r>
          </w:p>
        </w:tc>
      </w:tr>
      <w:tr w:rsidR="00B121F7" w:rsidRPr="000D336B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B121F7" w:rsidRPr="000D336B" w:rsidRDefault="00B121F7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B121F7" w:rsidRPr="000D336B" w:rsidRDefault="00B121F7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6"/>
            <w:shd w:val="clear" w:color="auto" w:fill="FFFFFF" w:themeFill="background1"/>
            <w:vAlign w:val="center"/>
          </w:tcPr>
          <w:p w14:paraId="60E08AE0" w14:textId="77777777" w:rsidR="00B121F7" w:rsidRPr="000D336B" w:rsidRDefault="00B121F7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B121F7" w:rsidRPr="000D336B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B121F7" w:rsidRPr="000D336B" w:rsidRDefault="00B121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B121F7" w:rsidRPr="000D336B" w:rsidRDefault="00B121F7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5"/>
            <w:shd w:val="clear" w:color="auto" w:fill="FFFFFF" w:themeFill="background1"/>
            <w:vAlign w:val="center"/>
          </w:tcPr>
          <w:p w14:paraId="3F6C401B" w14:textId="27E812F1" w:rsidR="00B121F7" w:rsidRPr="000D336B" w:rsidRDefault="00B121F7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B121F7" w:rsidRPr="000D336B" w:rsidRDefault="00B121F7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C40FC7" w:rsidRPr="000D336B" w14:paraId="09B246EF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63114FF4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Karşılaştırmalı edebiyatın temel kavramlarını ve yöntemlerini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3392DE1D" w14:textId="75F9B49C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9, 15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792AABB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2914C0F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6607B006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3929">
              <w:t>Postmodern</w:t>
            </w:r>
            <w:proofErr w:type="spellEnd"/>
            <w:r w:rsidRPr="008B3929">
              <w:t xml:space="preserve">, </w:t>
            </w:r>
            <w:proofErr w:type="spellStart"/>
            <w:r w:rsidRPr="008B3929">
              <w:t>posthuman</w:t>
            </w:r>
            <w:proofErr w:type="spellEnd"/>
            <w:r w:rsidRPr="008B3929">
              <w:t xml:space="preserve"> ve post-eleştirel kuramları edebî metin çözümlemesinde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2CC074F8" w14:textId="20402838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8, 17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EECD347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B4B5D9D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0F5F9362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Farklı kültürel, tarihsel ve türsel metinleri karşılaştırarak ortak temalar ve farklılıklar saptar.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130E6C82" w14:textId="5853B4B9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9, 17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2E71FF2B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1F9DB88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6FB27325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B3929">
              <w:t>Edebî metinleri küresel sürdürülebilirlik, etik ve kültürel farkındalık bağlamında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7A18E382" w14:textId="1E4908E2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12, 15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656ED2F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1842EBF9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0A06D299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Okuma eylemini bir yeniden yaratma süreci olarak kavrar ve yaratıcı biçimde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1561474B" w14:textId="2FD618BD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17, 18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505029C3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3F827649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56D5956C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 xml:space="preserve">Grup içinde </w:t>
            </w:r>
            <w:proofErr w:type="spellStart"/>
            <w:r w:rsidRPr="00FD5EDC">
              <w:t>disiplinlerarası</w:t>
            </w:r>
            <w:proofErr w:type="spellEnd"/>
            <w:r w:rsidRPr="00FD5EDC">
              <w:t xml:space="preserve"> projeler yürütür, kültürel çeşitliliğe duyarlı işbirliği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070A6310" w14:textId="437FDD62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16, 17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E5EEED7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0BDB48E7" w14:textId="77777777" w:rsidTr="00753E2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28272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443340B" w14:textId="366BF32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313061AA" w14:textId="4DE6B294" w:rsidR="00C40FC7" w:rsidRPr="000D336B" w:rsidRDefault="00C40FC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Edebiyatın dönüştürücü ve birleştirici gücünü toplumsal katkı aracı olarak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FFFFFF" w:themeFill="background1"/>
            <w:vAlign w:val="center"/>
          </w:tcPr>
          <w:p w14:paraId="281F7E2B" w14:textId="1B5CC07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17, 16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5B37EF11" w14:textId="0AFD6F26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40FC7" w:rsidRPr="000D336B" w14:paraId="6823BBFD" w14:textId="77777777" w:rsidTr="0075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C40FC7" w:rsidRPr="000D336B" w:rsidRDefault="00C40FC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665BCBE6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3B702992" w14:textId="75BADEB9" w:rsidR="00C40FC7" w:rsidRPr="000D336B" w:rsidRDefault="00C40FC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5EDC">
              <w:t>Dönem sonunda yaratıcı-eleştirel bir karşılaştırmalı proje üretir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5"/>
            <w:shd w:val="clear" w:color="auto" w:fill="DAE9F7" w:themeFill="text2" w:themeFillTint="1A"/>
            <w:vAlign w:val="center"/>
          </w:tcPr>
          <w:p w14:paraId="58F7A50C" w14:textId="379DAB65" w:rsidR="00C40FC7" w:rsidRPr="000D336B" w:rsidRDefault="00C40FC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19, 18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6C50A13" w:rsidR="00C40FC7" w:rsidRPr="000D336B" w:rsidRDefault="00C40FC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B121F7" w:rsidRPr="000D336B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B121F7" w:rsidRPr="000D336B" w:rsidRDefault="00B121F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0EFADF3" w14:textId="26ED3462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“Post Okuma”, klasik karşılaştırmalı edebiyat yaklaşımlarını aşarak, </w:t>
            </w:r>
            <w:r w:rsidR="00D30D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modern karşılaştırmalı edebiyat ve karşılaştırmalı kültürel çalışmalarla </w:t>
            </w: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okumanın kendisini bir yaratma eylemi olarak yeniden tanımlar.</w:t>
            </w:r>
          </w:p>
          <w:p w14:paraId="05F0E466" w14:textId="77777777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Öğrenciler bu derste, metinleri yalnızca karşılaştırmakla kalmaz; onları yeniden kurar, başka kültürel bağlamlarla diyaloga sokar.</w:t>
            </w:r>
          </w:p>
          <w:p w14:paraId="0576DB7A" w14:textId="77777777" w:rsidR="00C40FC7" w:rsidRPr="00C40FC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Ders, post-eleştiri, </w:t>
            </w:r>
            <w:proofErr w:type="spellStart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posthuman</w:t>
            </w:r>
            <w:proofErr w:type="spellEnd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okuma, </w:t>
            </w:r>
            <w:proofErr w:type="gramStart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ekolojik</w:t>
            </w:r>
            <w:proofErr w:type="gramEnd"/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okuma ve dijital çağın metinleri üzerine yoğunlaşarak, edebiyatın toplumsal ve insani boyutlarına yeni pencereler açar.</w:t>
            </w:r>
          </w:p>
          <w:p w14:paraId="39231184" w14:textId="77777777" w:rsidR="00B121F7" w:rsidRDefault="00C40FC7" w:rsidP="00C40FC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40F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Her hafta yapılacak okuma-atölye çalışmalarıyla öğrenciler, analitik düşünme + yaratıcı dönüşüm süreçlerini eşzamanlı olarak deneyimler.</w:t>
            </w:r>
          </w:p>
          <w:p w14:paraId="3FCAB1F0" w14:textId="3BCE7BB2" w:rsidR="00522997" w:rsidRPr="000D336B" w:rsidRDefault="00522997" w:rsidP="00C40FC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B121F7" w:rsidRPr="000D336B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B121F7" w:rsidRPr="000D336B" w:rsidRDefault="00B121F7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B121F7" w:rsidRPr="000D336B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B121F7" w:rsidRPr="000D336B" w:rsidRDefault="00B121F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B121F7" w:rsidRPr="000D336B" w:rsidRDefault="00B121F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44A41321" w14:textId="77777777" w:rsidR="00B121F7" w:rsidRPr="000D336B" w:rsidRDefault="00B121F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657EB692" w14:textId="77777777" w:rsidR="00B121F7" w:rsidRPr="000D336B" w:rsidRDefault="00B121F7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D9576C" w:rsidRPr="000D336B" w14:paraId="68B046AB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128E2AD8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47FA08F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Giriş: Post </w:t>
            </w:r>
            <w:r w:rsidR="00D30DB7">
              <w:t xml:space="preserve">Okuma, Karşılaştırmalı Edebiyat- Kültürel Çalışmalar </w:t>
            </w:r>
            <w:r>
              <w:t>ve Yaratıcı Atölye Tanıtımı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6A1AA39" w14:textId="09FEC256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Ders notları, örnek metinler, SKA hedefleri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30C4497" w14:textId="0D7217C4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Sunum, tartışma, proje tanıtımı, ekip oluşturma</w:t>
            </w:r>
          </w:p>
        </w:tc>
      </w:tr>
      <w:tr w:rsidR="00D9576C" w:rsidRPr="000D336B" w14:paraId="199189EF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6D06685B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29DE6711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Postmodern</w:t>
            </w:r>
            <w:proofErr w:type="spellEnd"/>
            <w:r>
              <w:t xml:space="preserve"> ve </w:t>
            </w:r>
            <w:proofErr w:type="spellStart"/>
            <w:r>
              <w:t>Posthuman</w:t>
            </w:r>
            <w:proofErr w:type="spellEnd"/>
            <w:r>
              <w:t xml:space="preserve"> Okuma Kavramları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7A3375F5" w14:textId="5424C254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Okuma metinleri, kuram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23414219" w14:textId="213FF17A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grup tartışması, metin analizi, yansıtıcı değerlendirme</w:t>
            </w:r>
          </w:p>
        </w:tc>
      </w:tr>
      <w:tr w:rsidR="00D9576C" w:rsidRPr="000D336B" w14:paraId="37C8367A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2D1F8A7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2E0F08F0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Karşılaştırmalı Yöntemler ve </w:t>
            </w:r>
            <w:proofErr w:type="spellStart"/>
            <w:r>
              <w:t>Metinlerarasılık</w:t>
            </w:r>
            <w:proofErr w:type="spellEnd"/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8BE1F4" w14:textId="11D6AAA5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İki farklı dönem/ülke metni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A682109" w14:textId="735D2C0B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Karşılaştırmalı analiz, grup çalışması, tartışma</w:t>
            </w:r>
          </w:p>
        </w:tc>
      </w:tr>
      <w:tr w:rsidR="00D9576C" w:rsidRPr="000D336B" w14:paraId="5E0425D8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586F935D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4B7529E1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Yaratıcı Yeniden Okuma ve Dönüşüm Teknikleri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6216AD61" w14:textId="68D4876F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 pastiş, parodi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B065C00" w14:textId="3C5CA057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 yazı, metin yeniden kurma, geri bildirim</w:t>
            </w:r>
          </w:p>
        </w:tc>
      </w:tr>
      <w:tr w:rsidR="00D9576C" w:rsidRPr="000D336B" w14:paraId="572AE7FF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487FFC7A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105AA1C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Küresel Perspektif ve Kültürel Çeşitlilik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6BDCA38" w14:textId="015BF38E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Çeşitli kültürel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5A0399AA" w14:textId="3F9B39F8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Grup tartışması, karşılaştırmalı analiz, yaratıcı yorum</w:t>
            </w:r>
          </w:p>
        </w:tc>
      </w:tr>
      <w:tr w:rsidR="00D9576C" w:rsidRPr="000D336B" w14:paraId="40B18F66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10BBF74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7ABC9AB5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Toplumsal Temalar ve Cinsiyet Okumaları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773CCF7" w14:textId="3087FC3A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Metinlerde cinsiyet ve eşitlik temaları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08B07A9" w14:textId="6BE41B41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grup çalışması, tartışma, yaratıcı uygulama (SKA 5 &amp; 10)</w:t>
            </w:r>
          </w:p>
        </w:tc>
      </w:tr>
      <w:tr w:rsidR="00D9576C" w:rsidRPr="000D336B" w14:paraId="1843248B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28F672D1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652A8FB3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Saha / Dijital Gözlem Çalışması</w:t>
            </w:r>
            <w:r w:rsidR="001A5E29">
              <w:t xml:space="preserve">, mini </w:t>
            </w:r>
            <w:proofErr w:type="spellStart"/>
            <w:r w:rsidR="001A5E29">
              <w:t>lab</w:t>
            </w:r>
            <w:proofErr w:type="spellEnd"/>
            <w:r w:rsidR="001A5E29">
              <w:t xml:space="preserve"> </w:t>
            </w:r>
            <w:proofErr w:type="gramStart"/>
            <w:r w:rsidR="001A5E29">
              <w:t>çalışması , ara</w:t>
            </w:r>
            <w:proofErr w:type="gramEnd"/>
            <w:r w:rsidR="001A5E29">
              <w:t xml:space="preserve"> raporlar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1591F644" w14:textId="329FE712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Yerel/dijital kaynaklar, gözlem notları</w:t>
            </w:r>
            <w:r w:rsidR="001A5E29">
              <w:t>, ara raporlar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1BA15B95" w14:textId="24D38D53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Saha çalışması, dijital analiz, grup tartışması</w:t>
            </w:r>
          </w:p>
        </w:tc>
      </w:tr>
      <w:tr w:rsidR="00D9576C" w:rsidRPr="000D336B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62E16F49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6687CCEC" w:rsidR="00D9576C" w:rsidRPr="000D336B" w:rsidRDefault="00D9576C" w:rsidP="001A5E29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Vize Haftası – </w:t>
            </w:r>
            <w:r w:rsidR="001A5E29" w:rsidRPr="001A5E29">
              <w:t>Proje sunumları ve Eleştiri + yaratıcı ürünlerin teslimi</w:t>
            </w:r>
            <w:r w:rsidR="001A5E29">
              <w:t>- Ara raporlar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4590A59" w14:textId="1BFA69D5" w:rsidR="00D9576C" w:rsidRPr="000D336B" w:rsidRDefault="001A5E2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1B8D">
              <w:rPr>
                <w:rFonts w:ascii="Arial" w:hAnsi="Arial" w:cs="Arial"/>
                <w:sz w:val="22"/>
                <w:szCs w:val="22"/>
              </w:rPr>
              <w:t>Turnitin</w:t>
            </w:r>
            <w:proofErr w:type="spellEnd"/>
            <w:r w:rsidRPr="00DF1B8D">
              <w:rPr>
                <w:rFonts w:ascii="Arial" w:hAnsi="Arial" w:cs="Arial"/>
                <w:sz w:val="22"/>
                <w:szCs w:val="22"/>
              </w:rPr>
              <w:t xml:space="preserve"> üzerinden dijital yükleme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66EE9B06" w14:textId="01F8DA8E" w:rsidR="00D9576C" w:rsidRPr="000D336B" w:rsidRDefault="001A5E2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Değerlendirme</w:t>
            </w:r>
          </w:p>
        </w:tc>
      </w:tr>
      <w:tr w:rsidR="00D9576C" w:rsidRPr="000D336B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5ACEFC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40196801" w:rsidR="00D9576C" w:rsidRPr="000D336B" w:rsidRDefault="00D9576C" w:rsidP="001A5E29">
            <w:pPr>
              <w:rPr>
                <w:rFonts w:ascii="Arial" w:hAnsi="Arial" w:cs="Arial"/>
                <w:sz w:val="22"/>
                <w:szCs w:val="22"/>
              </w:rPr>
            </w:pPr>
            <w:r>
              <w:t>Vize Haftası</w:t>
            </w:r>
            <w:r w:rsidR="00664282">
              <w:t xml:space="preserve"> 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CF2690A" w14:textId="6BE5623A" w:rsidR="00D9576C" w:rsidRPr="000D336B" w:rsidRDefault="001A5E2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6AB47C99" w14:textId="6D6EF531" w:rsidR="00D9576C" w:rsidRPr="000D336B" w:rsidRDefault="001A5E29" w:rsidP="001A5E2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G</w:t>
            </w:r>
            <w:r w:rsidR="00664282">
              <w:t>eri bildiri</w:t>
            </w:r>
            <w:r>
              <w:t>m</w:t>
            </w:r>
          </w:p>
        </w:tc>
      </w:tr>
      <w:tr w:rsidR="00D9576C" w:rsidRPr="000D336B" w14:paraId="5A0BEE33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2EEDF173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1931DB0B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Post-eleştiri ve Eleştirel Yeniden Yazım Ekolojik ve Toplumsal Bellek Okumaları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1A7D3643" w14:textId="4B20C41B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Post-eleştiri metinleri, Ekolojik okuma materyalleri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50975E5D" w14:textId="09248F39" w:rsidR="00D9576C" w:rsidRPr="000D336B" w:rsidRDefault="00D9576C" w:rsidP="00D957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 metin üretimi, grup tartışması, Atölye, metin analizi, yaratıcı dönüşüm (SKA 15)</w:t>
            </w:r>
          </w:p>
        </w:tc>
      </w:tr>
      <w:tr w:rsidR="00D9576C" w:rsidRPr="000D336B" w14:paraId="1D8B54E9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58DD4302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4CDADD33" w:rsidR="00D9576C" w:rsidRPr="000D336B" w:rsidRDefault="00D9576C" w:rsidP="003B2093">
            <w:pPr>
              <w:rPr>
                <w:rFonts w:ascii="Arial" w:hAnsi="Arial" w:cs="Arial"/>
                <w:sz w:val="22"/>
                <w:szCs w:val="22"/>
              </w:rPr>
            </w:pPr>
            <w:r>
              <w:t>Dijital Çağda Edebiyat</w:t>
            </w:r>
            <w:r w:rsidR="00D30DB7">
              <w:t>, Karşılaştırmalı Kültürel çalışmalar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2DD3F5E0" w14:textId="0364BBE8" w:rsidR="00D9576C" w:rsidRPr="000D336B" w:rsidRDefault="00D9576C" w:rsidP="0036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Dijital </w:t>
            </w:r>
            <w:r w:rsidR="00D30DB7">
              <w:t xml:space="preserve">ve kültürel </w:t>
            </w:r>
            <w:r>
              <w:t xml:space="preserve">metinler, </w:t>
            </w:r>
            <w:proofErr w:type="gramStart"/>
            <w:r>
              <w:t>online</w:t>
            </w:r>
            <w:proofErr w:type="gramEnd"/>
            <w:r>
              <w:t xml:space="preserve">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378C5450" w14:textId="4A89669B" w:rsidR="00D9576C" w:rsidRPr="000D336B" w:rsidRDefault="00D9576C" w:rsidP="003B209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 xml:space="preserve">Atölye, dijital yazı, </w:t>
            </w:r>
            <w:r w:rsidR="00D30DB7">
              <w:t xml:space="preserve">metinlerle </w:t>
            </w:r>
            <w:r>
              <w:t>interaktif tartışma</w:t>
            </w:r>
          </w:p>
        </w:tc>
      </w:tr>
      <w:tr w:rsidR="00D9576C" w:rsidRPr="000D336B" w14:paraId="5E2DD858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3F75D8B9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2708152A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Proje Geliştirme Atölyesi I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017669E5" w14:textId="7C20AB92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Ön taslak projeler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36C928C5" w14:textId="0C62EC8A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Ekip danışmanlığı, grup çalışması, geri bildirim</w:t>
            </w:r>
          </w:p>
        </w:tc>
      </w:tr>
      <w:tr w:rsidR="00D9576C" w:rsidRPr="000D336B" w14:paraId="1251BFA0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4A191E35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40A8BA4F" w:rsidR="00D9576C" w:rsidRPr="000D336B" w:rsidRDefault="00D9576C" w:rsidP="00D90F74">
            <w:pPr>
              <w:rPr>
                <w:rFonts w:ascii="Arial" w:hAnsi="Arial" w:cs="Arial"/>
                <w:sz w:val="22"/>
                <w:szCs w:val="22"/>
              </w:rPr>
            </w:pPr>
            <w:r>
              <w:t>Proje Geliştirme Atölyesi II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75BE5125" w14:textId="2400477C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Metin son taslakları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213BE876" w14:textId="39C33145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Atölye, yaratıcı-eleştirel bütünleştirme, sunum hazırlığı</w:t>
            </w:r>
          </w:p>
        </w:tc>
      </w:tr>
      <w:tr w:rsidR="00D9576C" w:rsidRPr="000D336B" w14:paraId="3D5181E7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1045FA03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79505AD" w:rsidR="00D9576C" w:rsidRPr="000D336B" w:rsidRDefault="00D9576C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t>Sunum Hazırlıkları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2E0B48E8" w14:textId="5B07ADB7" w:rsidR="00D9576C" w:rsidRPr="000D336B" w:rsidRDefault="00D957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 xml:space="preserve">Dijital </w:t>
            </w:r>
            <w:proofErr w:type="spellStart"/>
            <w:r>
              <w:t>portfolyo</w:t>
            </w:r>
            <w:proofErr w:type="spellEnd"/>
            <w:r>
              <w:t xml:space="preserve"> ve poster malzemeleri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01F8B557" w14:textId="50A02696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Sunum ve performans hazırlığı, rehberli geri bildirim</w:t>
            </w:r>
          </w:p>
        </w:tc>
      </w:tr>
      <w:tr w:rsidR="00D9576C" w:rsidRPr="000D336B" w14:paraId="50D506D0" w14:textId="77777777" w:rsidTr="00A8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2AF531EB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1B88CDA7" w:rsidR="00D9576C" w:rsidRPr="000D336B" w:rsidRDefault="00D9576C" w:rsidP="001A5F8C">
            <w:pPr>
              <w:rPr>
                <w:rFonts w:ascii="Arial" w:hAnsi="Arial" w:cs="Arial"/>
                <w:sz w:val="22"/>
                <w:szCs w:val="22"/>
              </w:rPr>
            </w:pPr>
            <w:r>
              <w:t>Final Haftası – Proje Sunumları ve Performans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463A8CB9" w14:textId="6A464BDE" w:rsidR="00D9576C" w:rsidRPr="000D336B" w:rsidRDefault="00D957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Nihai projeler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4F3574F7" w14:textId="25D97970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 xml:space="preserve">Sunumlar, </w:t>
            </w:r>
            <w:proofErr w:type="spellStart"/>
            <w:r>
              <w:t>portfolyo</w:t>
            </w:r>
            <w:proofErr w:type="spellEnd"/>
            <w:r>
              <w:t xml:space="preserve"> teslimi, geri bildirim, değerlendirme</w:t>
            </w:r>
          </w:p>
        </w:tc>
      </w:tr>
      <w:tr w:rsidR="00D9576C" w:rsidRPr="000D336B" w14:paraId="0EE7EC9F" w14:textId="77777777" w:rsidTr="00A80D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231485D8" w:rsidR="00D9576C" w:rsidRPr="000D336B" w:rsidRDefault="00D957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55F81C" w:rsidR="00D9576C" w:rsidRPr="000D336B" w:rsidRDefault="008E2AED" w:rsidP="008E2AE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Mini final provası, </w:t>
            </w:r>
            <w:r w:rsidR="00EF3461">
              <w:t xml:space="preserve">proje çıktıları </w:t>
            </w:r>
            <w:r>
              <w:t xml:space="preserve">değerlendirme ve </w:t>
            </w:r>
            <w:proofErr w:type="gramStart"/>
            <w:r>
              <w:t>yıl s</w:t>
            </w:r>
            <w:r w:rsidR="00D9576C">
              <w:t>onu</w:t>
            </w:r>
            <w:proofErr w:type="gramEnd"/>
            <w:r w:rsidR="00D9576C">
              <w:t xml:space="preserve"> </w:t>
            </w:r>
            <w:r>
              <w:t>y</w:t>
            </w:r>
            <w:r w:rsidR="00D9576C">
              <w:t>ansımaları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5DC441A5" w14:textId="31AE458B" w:rsidR="00D9576C" w:rsidRPr="000D336B" w:rsidRDefault="008E2AE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</w:t>
            </w:r>
            <w:r w:rsidR="00D9576C">
              <w:t>roje çıktıları</w:t>
            </w:r>
            <w:r>
              <w:t>nın gözden geçirilmesi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4D1738B9" w14:textId="49E0B962" w:rsidR="00D9576C" w:rsidRPr="000D336B" w:rsidRDefault="00D9576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Değerlendirme, yansıtıcı tartışma, dersin genel özeti</w:t>
            </w:r>
          </w:p>
        </w:tc>
      </w:tr>
      <w:tr w:rsidR="001A5F8C" w:rsidRPr="000D336B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16A9D8B3" w:rsidR="001A5F8C" w:rsidRPr="000D336B" w:rsidRDefault="001A5F8C" w:rsidP="00EF3461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Final Sınavı</w:t>
            </w:r>
            <w:r w:rsidR="008E2AED">
              <w:rPr>
                <w:rFonts w:ascii="Arial" w:hAnsi="Arial" w:cs="Arial"/>
                <w:sz w:val="22"/>
                <w:szCs w:val="22"/>
              </w:rPr>
              <w:t>:</w:t>
            </w:r>
            <w:r w:rsidR="005A7451" w:rsidRPr="000D3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461">
              <w:rPr>
                <w:rFonts w:ascii="Arial" w:hAnsi="Arial" w:cs="Arial"/>
                <w:sz w:val="22"/>
                <w:szCs w:val="22"/>
              </w:rPr>
              <w:t>Proje teslimi</w:t>
            </w:r>
          </w:p>
        </w:tc>
        <w:tc>
          <w:tcPr>
            <w:tcW w:w="2271" w:type="dxa"/>
            <w:gridSpan w:val="6"/>
            <w:shd w:val="clear" w:color="auto" w:fill="DAE9F7" w:themeFill="text2" w:themeFillTint="1A"/>
            <w:vAlign w:val="center"/>
          </w:tcPr>
          <w:p w14:paraId="607CC73E" w14:textId="26EB6709" w:rsidR="001A5F8C" w:rsidRPr="000D336B" w:rsidRDefault="008E2AED" w:rsidP="00EF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P</w:t>
            </w:r>
            <w:r w:rsidR="00EF3461">
              <w:t xml:space="preserve">rojenin </w:t>
            </w:r>
            <w:proofErr w:type="spellStart"/>
            <w:r w:rsidRPr="008E2AED">
              <w:rPr>
                <w:rFonts w:ascii="Arial" w:hAnsi="Arial" w:cs="Arial"/>
                <w:b/>
                <w:sz w:val="22"/>
                <w:szCs w:val="22"/>
              </w:rPr>
              <w:t>Turnitin’e</w:t>
            </w:r>
            <w:proofErr w:type="spellEnd"/>
            <w:r w:rsidRPr="008E2AED">
              <w:rPr>
                <w:rFonts w:ascii="Arial" w:hAnsi="Arial" w:cs="Arial"/>
                <w:b/>
                <w:sz w:val="22"/>
                <w:szCs w:val="22"/>
              </w:rPr>
              <w:t xml:space="preserve"> yükle</w:t>
            </w:r>
            <w:r>
              <w:rPr>
                <w:rFonts w:ascii="Arial" w:hAnsi="Arial" w:cs="Arial"/>
                <w:b/>
                <w:sz w:val="22"/>
                <w:szCs w:val="22"/>
              </w:rPr>
              <w:t>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DAE9F7" w:themeFill="text2" w:themeFillTint="1A"/>
            <w:vAlign w:val="center"/>
          </w:tcPr>
          <w:p w14:paraId="2DF471FD" w14:textId="7226BC77" w:rsidR="001A5F8C" w:rsidRPr="008E2AED" w:rsidRDefault="008E2AE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Değerlendirme</w:t>
            </w:r>
          </w:p>
        </w:tc>
      </w:tr>
      <w:tr w:rsidR="001A5F8C" w:rsidRPr="000D336B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614AF681" w:rsidR="001A5F8C" w:rsidRPr="000D336B" w:rsidRDefault="001A5F8C" w:rsidP="00EF3461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Final Sınavı</w:t>
            </w:r>
            <w:r w:rsidR="00C07D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6"/>
            <w:shd w:val="clear" w:color="auto" w:fill="FFFFFF" w:themeFill="background1"/>
            <w:vAlign w:val="center"/>
          </w:tcPr>
          <w:p w14:paraId="37CF168A" w14:textId="431DE720" w:rsidR="001A5F8C" w:rsidRPr="000D336B" w:rsidRDefault="00C07D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t>Tüm proje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7"/>
            <w:shd w:val="clear" w:color="auto" w:fill="FFFFFF" w:themeFill="background1"/>
            <w:vAlign w:val="center"/>
          </w:tcPr>
          <w:p w14:paraId="1EA07FD4" w14:textId="06EF40F9" w:rsidR="001A5F8C" w:rsidRPr="000D336B" w:rsidRDefault="008E2AED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Geri bildirim</w:t>
            </w:r>
          </w:p>
        </w:tc>
      </w:tr>
      <w:tr w:rsidR="001A5F8C" w:rsidRPr="000D336B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1A5F8C" w:rsidRPr="000D336B" w:rsidRDefault="001A5F8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1A5F8C" w:rsidRPr="000D336B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1A5F8C" w:rsidRPr="000D336B" w:rsidRDefault="001A5F8C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0F91EC77" w14:textId="2BD29334" w:rsidR="00413F1B" w:rsidRPr="000D336B" w:rsidRDefault="00413F1B" w:rsidP="00413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Elmas Şahin &amp; Kadir Can Dilber (ED.) </w:t>
            </w:r>
            <w:r w:rsidRPr="000D336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Karşılaştırmalı Edebiyat Kuram ve Uygulama</w:t>
            </w: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Ankara, Akademisyen Kitabevi, 2023, </w:t>
            </w:r>
          </w:p>
          <w:p w14:paraId="0F0368F3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 "Neden mi Karşılaştırmalı edebiyat ?", Adana, Çukurova Üniversitesi,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November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2006</w:t>
            </w:r>
          </w:p>
          <w:p w14:paraId="0530C84D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>Anlatı Üzerine Anlatı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, Akademisyen Kitabevi, 2024</w:t>
            </w:r>
          </w:p>
          <w:p w14:paraId="13BA4B79" w14:textId="77777777" w:rsidR="00413F1B" w:rsidRDefault="00413F1B" w:rsidP="00413F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Medine Sivri (</w:t>
            </w:r>
            <w:proofErr w:type="spellStart"/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</w:t>
            </w:r>
            <w:proofErr w:type="spellEnd"/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), </w:t>
            </w:r>
            <w:r w:rsidRPr="000D336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Karşılaştırmalı Edebiyat ve Kültürel Çalışmalar I</w:t>
            </w:r>
            <w:r w:rsidRPr="000D33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Günce Yayınları, 2023</w:t>
            </w:r>
          </w:p>
          <w:p w14:paraId="7FD12D8D" w14:textId="27C2B6B4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Barthes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Roland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S/Z: Metin Çözümlemeleri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 Metis.</w:t>
            </w:r>
          </w:p>
          <w:p w14:paraId="16CD8584" w14:textId="27502E70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Eagleton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Terry.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Kuramı: Giriş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 Ayrıntı Yayınları.</w:t>
            </w:r>
          </w:p>
          <w:p w14:paraId="6587E634" w14:textId="54438E88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Braidotti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Rosi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Posthuman</w:t>
            </w:r>
            <w:proofErr w:type="spellEnd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Knowledge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Polity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Press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9973D25" w14:textId="145C45C7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McLuhan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Marshall.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Gutenberg Galaksisi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A118FA1" w14:textId="0A85461E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Eco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Umberto.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Açık Yapıt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7EBFEF7F" w14:textId="2726741D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Moran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Berna. </w:t>
            </w:r>
            <w:proofErr w:type="gram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Edebiyat Kuramları ve Eleştiri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gramEnd"/>
          </w:p>
          <w:p w14:paraId="2453DD70" w14:textId="074828F9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Genette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Gérard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Metinlerarasılık</w:t>
            </w:r>
            <w:proofErr w:type="spellEnd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ve Anlatı Kuramı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CCD8B6E" w14:textId="33FAF983" w:rsidR="004C2064" w:rsidRPr="000D336B" w:rsidRDefault="004C2064" w:rsidP="004C2064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Zamana Vuran Dalgalar, Yitik Ülke Yayınları</w:t>
            </w:r>
          </w:p>
          <w:p w14:paraId="3011E0E6" w14:textId="4588A345" w:rsidR="001A5F8C" w:rsidRPr="000D336B" w:rsidRDefault="001A5F8C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0D336B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1A5F8C" w:rsidRPr="000D336B" w:rsidRDefault="001A5F8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4FD9B323" w14:textId="77777777" w:rsidR="00413F1B" w:rsidRPr="000D336B" w:rsidRDefault="00413F1B" w:rsidP="00413F1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"On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",</w:t>
            </w:r>
            <w:r w:rsidRPr="000D336B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10" w:history="1"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International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Journal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of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Literature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and</w:t>
              </w:r>
              <w:proofErr w:type="spellEnd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 xml:space="preserve"> </w:t>
              </w:r>
              <w:proofErr w:type="spellStart"/>
              <w:r w:rsidRPr="000D336B">
                <w:rPr>
                  <w:rStyle w:val="Kpr"/>
                  <w:rFonts w:ascii="Arial" w:hAnsi="Arial" w:cs="Arial"/>
                  <w:b w:val="0"/>
                  <w:bCs w:val="0"/>
                  <w:sz w:val="22"/>
                  <w:szCs w:val="22"/>
                </w:rPr>
                <w:t>Arts</w:t>
              </w:r>
              <w:proofErr w:type="spellEnd"/>
            </w:hyperlink>
            <w:r w:rsidRPr="000D336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Volume 4,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Issue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1-1,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January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2016,</w:t>
            </w:r>
          </w:p>
          <w:p w14:paraId="77659ED1" w14:textId="10BC519C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Harari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Yuval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Noah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Homo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Deus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Küresel perspektif ve yapay zekâ temaları için</w:t>
            </w:r>
          </w:p>
          <w:p w14:paraId="108AAAB8" w14:textId="0A970A6F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Atay, Oğuz. </w:t>
            </w:r>
            <w:proofErr w:type="spellStart"/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Eylembilim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Yaratıcı üretim ve metin bilinci için</w:t>
            </w:r>
          </w:p>
          <w:p w14:paraId="32C412D0" w14:textId="50F92B36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Pamuk, Orhan.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Saf ve Düşünceli Romancı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Modern ve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postmodern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kurgu örnekleri</w:t>
            </w:r>
          </w:p>
          <w:p w14:paraId="2712715B" w14:textId="50EEE1FE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Dolar,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Mladen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Sesi Düşünmek: Sesin Felsefesi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Dijital ve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posthuman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okuma için</w:t>
            </w:r>
          </w:p>
          <w:p w14:paraId="099387F4" w14:textId="7631E184" w:rsidR="007826B6" w:rsidRPr="007826B6" w:rsidRDefault="007826B6" w:rsidP="007826B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Butler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>Judith</w:t>
            </w:r>
            <w:proofErr w:type="spellEnd"/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Pr="007826B6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Cinsiyet Belası</w:t>
            </w:r>
            <w:r w:rsidRPr="007826B6">
              <w:rPr>
                <w:rFonts w:ascii="Arial" w:hAnsi="Arial" w:cs="Arial"/>
                <w:b w:val="0"/>
                <w:sz w:val="22"/>
                <w:szCs w:val="22"/>
              </w:rPr>
              <w:t xml:space="preserve"> – Toplumsal cinsiyet ve eleştirel okuma temaları</w:t>
            </w:r>
          </w:p>
          <w:p w14:paraId="375CDE00" w14:textId="77777777" w:rsidR="004C2064" w:rsidRPr="000D336B" w:rsidRDefault="004C2064" w:rsidP="004C206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 "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Historical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Critical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Survey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Turkey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", Uluslararası Türkçe Edebiyat Kültür Eğitim Dergisi, Sayı: 6/4, Aralık 2017</w:t>
            </w:r>
          </w:p>
          <w:p w14:paraId="00BD6D69" w14:textId="77777777" w:rsidR="004C2064" w:rsidRPr="000D336B" w:rsidRDefault="004C2064" w:rsidP="004C2064">
            <w:pPr>
              <w:rPr>
                <w:rFonts w:ascii="Arial" w:hAnsi="Arial" w:cs="Arial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Elmas Şahin, "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Comparative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literature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 at 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universities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 in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Turkey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theory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development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Trends</w:t>
            </w:r>
            <w:proofErr w:type="spell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", </w:t>
            </w:r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Uluslararası Türkçe Edebiyat Kültür Eğitim (TEKE) </w:t>
            </w:r>
            <w:proofErr w:type="gramStart"/>
            <w:r w:rsidRPr="000D336B">
              <w:rPr>
                <w:rFonts w:ascii="Arial" w:hAnsi="Arial" w:cs="Arial"/>
                <w:b w:val="0"/>
                <w:i/>
                <w:sz w:val="22"/>
                <w:szCs w:val="22"/>
              </w:rPr>
              <w:t>Dergisi</w:t>
            </w: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, 10</w:t>
            </w:r>
            <w:proofErr w:type="gramEnd"/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 (1) , 124-138 . </w:t>
            </w:r>
            <w:hyperlink r:id="rId11" w:history="1">
              <w:r w:rsidRPr="000D336B">
                <w:rPr>
                  <w:rStyle w:val="Kpr"/>
                  <w:rFonts w:ascii="Arial" w:hAnsi="Arial" w:cs="Arial"/>
                  <w:sz w:val="22"/>
                  <w:szCs w:val="22"/>
                </w:rPr>
                <w:t>https://dergipark.org.tr/en/pub/teke/issue/60878/902703</w:t>
              </w:r>
            </w:hyperlink>
          </w:p>
          <w:p w14:paraId="4DC27059" w14:textId="77777777" w:rsidR="004C2064" w:rsidRPr="000D336B" w:rsidRDefault="004C2064" w:rsidP="004C2064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3171847" w14:textId="5652427D" w:rsidR="004C2064" w:rsidRPr="000D336B" w:rsidRDefault="004C2064" w:rsidP="004C206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1A5F8C" w:rsidRPr="000D336B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1A5F8C" w:rsidRPr="000D336B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1A5F8C" w:rsidRPr="000D336B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0890690E" w14:textId="484AB64B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EB5ACF" w:rsidRPr="000D336B" w14:paraId="7139BC66" w14:textId="77777777" w:rsidTr="000E274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2B330AB1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32A1760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20CF7EFD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  <w:vAlign w:val="center"/>
          </w:tcPr>
          <w:p w14:paraId="0A8D7E7A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48A9BDBF" w14:textId="77777777" w:rsidTr="000E2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4B359A8" w:rsidR="00EB5ACF" w:rsidRPr="000D336B" w:rsidRDefault="006101B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Ödev /</w:t>
            </w:r>
            <w:r w:rsidR="00EB5ACF" w:rsidRPr="000D336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3CD479F5" w:rsidR="00EB5ACF" w:rsidRPr="000D336B" w:rsidRDefault="006101B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3E8E9DCB" w:rsidR="00EB5ACF" w:rsidRPr="000D336B" w:rsidRDefault="006101B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0C44DB9D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2DBB43C6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Portf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>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0837C744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90C8B7F" w:rsidR="00EB5ACF" w:rsidRPr="000D336B" w:rsidRDefault="006101B5" w:rsidP="00610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EB5ACF" w:rsidRPr="000D336B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  <w:vAlign w:val="center"/>
          </w:tcPr>
          <w:p w14:paraId="2BD1F23C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B5ACF" w:rsidRPr="000D336B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2E6942B0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  <w:r w:rsidR="001A51FF">
              <w:rPr>
                <w:rFonts w:ascii="Arial" w:hAnsi="Arial" w:cs="Arial"/>
                <w:b w:val="0"/>
                <w:sz w:val="22"/>
                <w:szCs w:val="22"/>
              </w:rPr>
              <w:t xml:space="preserve"> (Proje)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28B4E09" w:rsidR="00EB5ACF" w:rsidRPr="000D336B" w:rsidRDefault="00EB5AC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336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992E449" w:rsidR="00EB5ACF" w:rsidRPr="000D336B" w:rsidRDefault="006101B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EB5ACF" w:rsidRPr="000D336B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  <w:vAlign w:val="center"/>
          </w:tcPr>
          <w:p w14:paraId="26C98B5B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A5F8C" w:rsidRPr="000D336B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39403082" w14:textId="67B464B3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1A5F8C" w:rsidRPr="000D336B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  <w:vAlign w:val="center"/>
          </w:tcPr>
          <w:p w14:paraId="129D2BE7" w14:textId="77777777" w:rsidR="001A5F8C" w:rsidRPr="000D336B" w:rsidRDefault="001A5F8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2AA09CC" w14:textId="77777777" w:rsidR="001A5F8C" w:rsidRPr="000D336B" w:rsidRDefault="001A5F8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EB5ACF" w:rsidRPr="000D336B" w14:paraId="7CF7705B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D858039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5AE76651" w14:textId="4966A6F9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7A4D27A9" w14:textId="5B3BFB5B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EB5ACF" w:rsidRPr="000D336B" w14:paraId="027A0400" w14:textId="77777777" w:rsidTr="0044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EB5ACF" w:rsidRPr="000D336B" w:rsidRDefault="00EB5AC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8844966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21AAFFD4" w14:textId="02207215" w:rsidR="00EB5ACF" w:rsidRPr="000D336B" w:rsidRDefault="00EB5AC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38251A98" w14:textId="2726B1D2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EB5ACF" w:rsidRPr="000D336B" w14:paraId="77B71221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38502F19" w:rsidR="00EB5ACF" w:rsidRPr="000D336B" w:rsidRDefault="00EB5ACF" w:rsidP="002E670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 xml:space="preserve">Ödevler / </w:t>
            </w:r>
            <w:r w:rsidR="002E6706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6600A558" w:rsidR="00EB5ACF" w:rsidRPr="000D336B" w:rsidRDefault="00EB5AC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13E57125" w14:textId="066305CD" w:rsidR="00EB5ACF" w:rsidRPr="000D336B" w:rsidRDefault="00EB5AC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64324612" w14:textId="666EFFD2" w:rsidR="00EB5ACF" w:rsidRPr="000D336B" w:rsidRDefault="00EB5AC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2E6706" w:rsidRPr="000D336B" w14:paraId="49E42C5E" w14:textId="77777777" w:rsidTr="00441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14DCCB5E" w:rsidR="002E6706" w:rsidRPr="000D336B" w:rsidRDefault="002E670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/Portföy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1DA410A" w:rsidR="002E6706" w:rsidRPr="000D336B" w:rsidRDefault="002E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</w:tcPr>
          <w:p w14:paraId="0C36617F" w14:textId="5CFE0CA6" w:rsidR="002E6706" w:rsidRPr="000D336B" w:rsidRDefault="002E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1D470DAB" w14:textId="19382B6D" w:rsidR="002E6706" w:rsidRPr="000D336B" w:rsidRDefault="002E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2E6706" w:rsidRPr="000D336B" w14:paraId="1118CB0F" w14:textId="77777777" w:rsidTr="004419E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3BBE3E28" w:rsidR="002E6706" w:rsidRPr="000D336B" w:rsidRDefault="002E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04F7C42F" w:rsidR="002E6706" w:rsidRPr="000D336B" w:rsidRDefault="002E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DAE9F7" w:themeFill="text2" w:themeFillTint="1A"/>
          </w:tcPr>
          <w:p w14:paraId="75F8D88F" w14:textId="7A7DD75F" w:rsidR="002E6706" w:rsidRPr="000D336B" w:rsidRDefault="002E67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6698DB0F" w14:textId="4B59071C" w:rsidR="002E6706" w:rsidRPr="000D336B" w:rsidRDefault="002E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2E6706" w:rsidRPr="000D336B" w14:paraId="20B1C7FE" w14:textId="77777777" w:rsidTr="00987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264EE2FD" w:rsidR="002E6706" w:rsidRPr="000D336B" w:rsidRDefault="002E670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Poroje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302DE943" w:rsidR="002E6706" w:rsidRPr="000D336B" w:rsidRDefault="002E670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8"/>
            <w:shd w:val="clear" w:color="auto" w:fill="FFFFFF" w:themeFill="background1"/>
            <w:vAlign w:val="center"/>
          </w:tcPr>
          <w:p w14:paraId="1671B335" w14:textId="13AA9FA8" w:rsidR="002E6706" w:rsidRPr="000D336B" w:rsidRDefault="002E67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336B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3172A5A0" w:rsidR="002E6706" w:rsidRPr="000D336B" w:rsidRDefault="002E670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2E6706" w:rsidRPr="000D336B" w14:paraId="74D4FC42" w14:textId="77777777" w:rsidTr="002765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E6706" w:rsidRPr="000D336B" w:rsidRDefault="002E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77BEAC66" w:rsidR="002E6706" w:rsidRPr="000D336B" w:rsidRDefault="002E670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</w:tr>
      <w:tr w:rsidR="002E6706" w:rsidRPr="000D336B" w14:paraId="12E76506" w14:textId="77777777" w:rsidTr="00276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E6706" w:rsidRPr="000D336B" w:rsidRDefault="002E670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68E8C4F5" w:rsidR="002E6706" w:rsidRPr="000D336B" w:rsidRDefault="002E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=196/30=</w:t>
            </w:r>
            <w:proofErr w:type="gramStart"/>
            <w:r w:rsidRPr="000D336B">
              <w:rPr>
                <w:rFonts w:ascii="Arial" w:hAnsi="Arial" w:cs="Arial"/>
                <w:sz w:val="22"/>
                <w:szCs w:val="22"/>
              </w:rPr>
              <w:t>6.5</w:t>
            </w:r>
            <w:proofErr w:type="gramEnd"/>
          </w:p>
        </w:tc>
      </w:tr>
      <w:tr w:rsidR="002E6706" w:rsidRPr="000D336B" w14:paraId="2BC1F23D" w14:textId="77777777" w:rsidTr="002765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7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E6706" w:rsidRPr="000D336B" w:rsidRDefault="002E670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44D8C73E" w:rsidR="002E6706" w:rsidRPr="000D336B" w:rsidRDefault="002E670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336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3D5C4217" w14:textId="77777777" w:rsidR="00C72131" w:rsidRDefault="00C72131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0D336B" w:rsidRDefault="003237AD">
      <w:pPr>
        <w:rPr>
          <w:rFonts w:ascii="Arial" w:hAnsi="Arial" w:cs="Arial"/>
          <w:sz w:val="22"/>
          <w:szCs w:val="22"/>
        </w:rPr>
      </w:pPr>
      <w:r w:rsidRPr="000D336B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0D336B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0D336B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0D336B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0D336B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0D336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237AD" w:rsidRPr="000D336B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0D336B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0D336B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0F34D6" w:rsidRPr="000D336B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0D336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0D336B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0D336B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0D336B" w:rsidRDefault="003A4CE2">
      <w:pPr>
        <w:rPr>
          <w:rFonts w:ascii="Arial" w:hAnsi="Arial" w:cs="Arial"/>
          <w:sz w:val="22"/>
          <w:szCs w:val="22"/>
        </w:rPr>
      </w:pPr>
    </w:p>
    <w:sectPr w:rsidR="003A4CE2" w:rsidRPr="000D336B" w:rsidSect="005A2B8A">
      <w:headerReference w:type="default" r:id="rId1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DCF62" w14:textId="77777777" w:rsidR="00AC687C" w:rsidRDefault="00AC687C" w:rsidP="0034027E">
      <w:r>
        <w:separator/>
      </w:r>
    </w:p>
  </w:endnote>
  <w:endnote w:type="continuationSeparator" w:id="0">
    <w:p w14:paraId="7794C64F" w14:textId="77777777" w:rsidR="00AC687C" w:rsidRDefault="00AC687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A1FEE" w14:textId="77777777" w:rsidR="00AC687C" w:rsidRDefault="00AC687C" w:rsidP="0034027E">
      <w:r>
        <w:separator/>
      </w:r>
    </w:p>
  </w:footnote>
  <w:footnote w:type="continuationSeparator" w:id="0">
    <w:p w14:paraId="3F7A0C35" w14:textId="77777777" w:rsidR="00AC687C" w:rsidRDefault="00AC687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467"/>
    <w:multiLevelType w:val="multilevel"/>
    <w:tmpl w:val="39A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12A86"/>
    <w:multiLevelType w:val="multilevel"/>
    <w:tmpl w:val="370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D450A"/>
    <w:multiLevelType w:val="multilevel"/>
    <w:tmpl w:val="B5A4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A6883"/>
    <w:multiLevelType w:val="multilevel"/>
    <w:tmpl w:val="7D7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92C25"/>
    <w:multiLevelType w:val="multilevel"/>
    <w:tmpl w:val="84F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60994"/>
    <w:multiLevelType w:val="multilevel"/>
    <w:tmpl w:val="28D4C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36B"/>
    <w:rsid w:val="000D384E"/>
    <w:rsid w:val="000F34D6"/>
    <w:rsid w:val="00102701"/>
    <w:rsid w:val="00146F98"/>
    <w:rsid w:val="00151B5B"/>
    <w:rsid w:val="001639F7"/>
    <w:rsid w:val="001706FE"/>
    <w:rsid w:val="0017773A"/>
    <w:rsid w:val="0019361E"/>
    <w:rsid w:val="001A1304"/>
    <w:rsid w:val="001A51FF"/>
    <w:rsid w:val="001A5E29"/>
    <w:rsid w:val="001A5F8C"/>
    <w:rsid w:val="001A7816"/>
    <w:rsid w:val="001B0A2E"/>
    <w:rsid w:val="001B5C97"/>
    <w:rsid w:val="001C7F25"/>
    <w:rsid w:val="001D3D43"/>
    <w:rsid w:val="001D4974"/>
    <w:rsid w:val="001F6F6B"/>
    <w:rsid w:val="00200197"/>
    <w:rsid w:val="002064E9"/>
    <w:rsid w:val="00212A30"/>
    <w:rsid w:val="00231126"/>
    <w:rsid w:val="00233A78"/>
    <w:rsid w:val="002540BC"/>
    <w:rsid w:val="00264E5A"/>
    <w:rsid w:val="0027165B"/>
    <w:rsid w:val="002B4AEF"/>
    <w:rsid w:val="002B7787"/>
    <w:rsid w:val="002D29FC"/>
    <w:rsid w:val="002E660C"/>
    <w:rsid w:val="002E6706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1813"/>
    <w:rsid w:val="003634FB"/>
    <w:rsid w:val="003635E6"/>
    <w:rsid w:val="00366E3B"/>
    <w:rsid w:val="00373163"/>
    <w:rsid w:val="003923D0"/>
    <w:rsid w:val="003A0CE5"/>
    <w:rsid w:val="003A4CE2"/>
    <w:rsid w:val="003B1CC7"/>
    <w:rsid w:val="003B2093"/>
    <w:rsid w:val="003C2122"/>
    <w:rsid w:val="003E396C"/>
    <w:rsid w:val="00413F1B"/>
    <w:rsid w:val="0042441A"/>
    <w:rsid w:val="004344F3"/>
    <w:rsid w:val="004347B1"/>
    <w:rsid w:val="00466279"/>
    <w:rsid w:val="00471A47"/>
    <w:rsid w:val="00474110"/>
    <w:rsid w:val="00474423"/>
    <w:rsid w:val="00482527"/>
    <w:rsid w:val="0048422B"/>
    <w:rsid w:val="004904EB"/>
    <w:rsid w:val="00496407"/>
    <w:rsid w:val="004A19BE"/>
    <w:rsid w:val="004A7E15"/>
    <w:rsid w:val="004C2064"/>
    <w:rsid w:val="004C69FC"/>
    <w:rsid w:val="004E15BB"/>
    <w:rsid w:val="005215FA"/>
    <w:rsid w:val="005221D8"/>
    <w:rsid w:val="00522997"/>
    <w:rsid w:val="005322E1"/>
    <w:rsid w:val="0054597B"/>
    <w:rsid w:val="005546F5"/>
    <w:rsid w:val="005726A0"/>
    <w:rsid w:val="00580094"/>
    <w:rsid w:val="005920FF"/>
    <w:rsid w:val="005A2B8A"/>
    <w:rsid w:val="005A7451"/>
    <w:rsid w:val="005C15A7"/>
    <w:rsid w:val="005D475F"/>
    <w:rsid w:val="005D653C"/>
    <w:rsid w:val="005E5459"/>
    <w:rsid w:val="005F70D3"/>
    <w:rsid w:val="00600586"/>
    <w:rsid w:val="00601BED"/>
    <w:rsid w:val="00604E65"/>
    <w:rsid w:val="006101B5"/>
    <w:rsid w:val="00612FE4"/>
    <w:rsid w:val="00621099"/>
    <w:rsid w:val="006241B7"/>
    <w:rsid w:val="00635121"/>
    <w:rsid w:val="00636DEF"/>
    <w:rsid w:val="00642ED5"/>
    <w:rsid w:val="00664282"/>
    <w:rsid w:val="00681162"/>
    <w:rsid w:val="0069446C"/>
    <w:rsid w:val="006A0C8A"/>
    <w:rsid w:val="006A2DEE"/>
    <w:rsid w:val="006A6D82"/>
    <w:rsid w:val="006B533B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26B6"/>
    <w:rsid w:val="007B37D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4CBC"/>
    <w:rsid w:val="0086588C"/>
    <w:rsid w:val="00870700"/>
    <w:rsid w:val="008804FE"/>
    <w:rsid w:val="00880F10"/>
    <w:rsid w:val="00883290"/>
    <w:rsid w:val="00886770"/>
    <w:rsid w:val="00891615"/>
    <w:rsid w:val="00895E2A"/>
    <w:rsid w:val="008A022E"/>
    <w:rsid w:val="008D4F25"/>
    <w:rsid w:val="008D64B2"/>
    <w:rsid w:val="008E2AED"/>
    <w:rsid w:val="008F19E3"/>
    <w:rsid w:val="00905CD0"/>
    <w:rsid w:val="00911FE6"/>
    <w:rsid w:val="009156B8"/>
    <w:rsid w:val="00916141"/>
    <w:rsid w:val="00933B97"/>
    <w:rsid w:val="0095080C"/>
    <w:rsid w:val="009523C7"/>
    <w:rsid w:val="00964CAF"/>
    <w:rsid w:val="0096613D"/>
    <w:rsid w:val="00973A60"/>
    <w:rsid w:val="00983483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4E72"/>
    <w:rsid w:val="00AC687C"/>
    <w:rsid w:val="00B03B19"/>
    <w:rsid w:val="00B06EC6"/>
    <w:rsid w:val="00B121F7"/>
    <w:rsid w:val="00B263CD"/>
    <w:rsid w:val="00B41C3E"/>
    <w:rsid w:val="00B65C62"/>
    <w:rsid w:val="00B74181"/>
    <w:rsid w:val="00B80DAF"/>
    <w:rsid w:val="00B90BE3"/>
    <w:rsid w:val="00B96430"/>
    <w:rsid w:val="00BA1059"/>
    <w:rsid w:val="00BA2B7C"/>
    <w:rsid w:val="00BB378F"/>
    <w:rsid w:val="00BB42DE"/>
    <w:rsid w:val="00BB49BA"/>
    <w:rsid w:val="00BD622C"/>
    <w:rsid w:val="00BF06B4"/>
    <w:rsid w:val="00C07D7D"/>
    <w:rsid w:val="00C37559"/>
    <w:rsid w:val="00C4036D"/>
    <w:rsid w:val="00C406C9"/>
    <w:rsid w:val="00C40FC7"/>
    <w:rsid w:val="00C568C6"/>
    <w:rsid w:val="00C61F0E"/>
    <w:rsid w:val="00C63047"/>
    <w:rsid w:val="00C63C14"/>
    <w:rsid w:val="00C64EF7"/>
    <w:rsid w:val="00C70ACC"/>
    <w:rsid w:val="00C72131"/>
    <w:rsid w:val="00C72C6D"/>
    <w:rsid w:val="00C7388D"/>
    <w:rsid w:val="00C76FE5"/>
    <w:rsid w:val="00C87F92"/>
    <w:rsid w:val="00C9413C"/>
    <w:rsid w:val="00CA168A"/>
    <w:rsid w:val="00CA4CC6"/>
    <w:rsid w:val="00CA55B4"/>
    <w:rsid w:val="00CB4F20"/>
    <w:rsid w:val="00CC1866"/>
    <w:rsid w:val="00CC1BC7"/>
    <w:rsid w:val="00CC5C84"/>
    <w:rsid w:val="00CD0498"/>
    <w:rsid w:val="00CE0683"/>
    <w:rsid w:val="00CE2529"/>
    <w:rsid w:val="00CF3BAA"/>
    <w:rsid w:val="00D02BE1"/>
    <w:rsid w:val="00D15B1F"/>
    <w:rsid w:val="00D24AE5"/>
    <w:rsid w:val="00D30DB7"/>
    <w:rsid w:val="00D379D7"/>
    <w:rsid w:val="00D41B6B"/>
    <w:rsid w:val="00D430C9"/>
    <w:rsid w:val="00D514AE"/>
    <w:rsid w:val="00D52D7E"/>
    <w:rsid w:val="00D669D5"/>
    <w:rsid w:val="00D86D4D"/>
    <w:rsid w:val="00D90F74"/>
    <w:rsid w:val="00D9576C"/>
    <w:rsid w:val="00DA3803"/>
    <w:rsid w:val="00DB0AEA"/>
    <w:rsid w:val="00DC07E8"/>
    <w:rsid w:val="00DD0194"/>
    <w:rsid w:val="00E02DF5"/>
    <w:rsid w:val="00E23222"/>
    <w:rsid w:val="00E255A0"/>
    <w:rsid w:val="00E268B9"/>
    <w:rsid w:val="00E336B4"/>
    <w:rsid w:val="00E404D4"/>
    <w:rsid w:val="00E53102"/>
    <w:rsid w:val="00E7156E"/>
    <w:rsid w:val="00E77691"/>
    <w:rsid w:val="00E9623B"/>
    <w:rsid w:val="00E971D4"/>
    <w:rsid w:val="00EA2406"/>
    <w:rsid w:val="00EA6A9B"/>
    <w:rsid w:val="00EB1678"/>
    <w:rsid w:val="00EB5ACF"/>
    <w:rsid w:val="00EC4DD9"/>
    <w:rsid w:val="00EC693D"/>
    <w:rsid w:val="00ED3D23"/>
    <w:rsid w:val="00ED5384"/>
    <w:rsid w:val="00EF0908"/>
    <w:rsid w:val="00EF3461"/>
    <w:rsid w:val="00F04A29"/>
    <w:rsid w:val="00F107BF"/>
    <w:rsid w:val="00F2363D"/>
    <w:rsid w:val="00F43268"/>
    <w:rsid w:val="00F44952"/>
    <w:rsid w:val="00F818C3"/>
    <w:rsid w:val="00F8411A"/>
    <w:rsid w:val="00F91795"/>
    <w:rsid w:val="00F96934"/>
    <w:rsid w:val="00FA2A04"/>
    <w:rsid w:val="00FB3417"/>
    <w:rsid w:val="00FB535C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F3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F3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2Char">
    <w:name w:val="Başlık 2 Char"/>
    <w:basedOn w:val="VarsaylanParagrafYazTipi"/>
    <w:link w:val="Balk2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3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F3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F3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2D7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B1C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1CC7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rsid w:val="00D52D7E"/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D52D7E"/>
    <w:rPr>
      <w:b/>
      <w:bCs/>
    </w:rPr>
  </w:style>
  <w:style w:type="character" w:customStyle="1" w:styleId="Balk2Char">
    <w:name w:val="Başlık 2 Char"/>
    <w:basedOn w:val="VarsaylanParagrafYazTipi"/>
    <w:link w:val="Balk2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CF3BAA"/>
    <w:rPr>
      <w:rFonts w:asciiTheme="majorHAnsi" w:eastAsiaTheme="majorEastAsia" w:hAnsiTheme="majorHAnsi" w:cstheme="majorBidi"/>
      <w:b/>
      <w:bCs/>
      <w:color w:val="156082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3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43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896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rgipark.org.tr/en/pub/teke/issue/60878/90270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://www.sciencepublishinggroup.com/journal/index?journalid=5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massahin@cag.edu.tr" TargetMode="Externa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583936"/>
        <c:axId val="183393600"/>
      </c:barChart>
      <c:catAx>
        <c:axId val="1485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3393600"/>
        <c:crosses val="autoZero"/>
        <c:auto val="1"/>
        <c:lblAlgn val="ctr"/>
        <c:lblOffset val="100"/>
        <c:noMultiLvlLbl val="0"/>
      </c:catAx>
      <c:valAx>
        <c:axId val="18339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58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507264"/>
        <c:axId val="230507648"/>
      </c:barChart>
      <c:catAx>
        <c:axId val="2745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0507648"/>
        <c:crosses val="autoZero"/>
        <c:auto val="1"/>
        <c:lblAlgn val="ctr"/>
        <c:lblOffset val="100"/>
        <c:noMultiLvlLbl val="0"/>
      </c:catAx>
      <c:valAx>
        <c:axId val="23050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450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506752"/>
        <c:axId val="230509952"/>
      </c:barChart>
      <c:catAx>
        <c:axId val="27450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0509952"/>
        <c:crosses val="autoZero"/>
        <c:auto val="1"/>
        <c:lblAlgn val="ctr"/>
        <c:lblOffset val="100"/>
        <c:noMultiLvlLbl val="0"/>
      </c:catAx>
      <c:valAx>
        <c:axId val="23050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450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584960"/>
        <c:axId val="230511104"/>
      </c:barChart>
      <c:catAx>
        <c:axId val="14858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0511104"/>
        <c:crosses val="autoZero"/>
        <c:auto val="1"/>
        <c:lblAlgn val="ctr"/>
        <c:lblOffset val="100"/>
        <c:noMultiLvlLbl val="0"/>
      </c:catAx>
      <c:valAx>
        <c:axId val="2305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58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506240"/>
        <c:axId val="230512832"/>
      </c:barChart>
      <c:catAx>
        <c:axId val="27450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0512832"/>
        <c:crosses val="autoZero"/>
        <c:auto val="1"/>
        <c:lblAlgn val="ctr"/>
        <c:lblOffset val="100"/>
        <c:noMultiLvlLbl val="0"/>
      </c:catAx>
      <c:valAx>
        <c:axId val="23051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4506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507776"/>
        <c:axId val="260947968"/>
      </c:barChart>
      <c:catAx>
        <c:axId val="27450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0947968"/>
        <c:crosses val="autoZero"/>
        <c:auto val="1"/>
        <c:lblAlgn val="ctr"/>
        <c:lblOffset val="100"/>
        <c:noMultiLvlLbl val="0"/>
      </c:catAx>
      <c:valAx>
        <c:axId val="26094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450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23</cp:revision>
  <dcterms:created xsi:type="dcterms:W3CDTF">2025-10-17T05:58:00Z</dcterms:created>
  <dcterms:modified xsi:type="dcterms:W3CDTF">2026-03-05T10:02:00Z</dcterms:modified>
</cp:coreProperties>
</file>