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A7" w:rsidRPr="00E96519" w:rsidRDefault="00AC2CA7">
      <w:pPr>
        <w:rPr>
          <w:sz w:val="36"/>
          <w:szCs w:val="36"/>
        </w:rPr>
      </w:pPr>
    </w:p>
    <w:p w:rsidR="00E96519" w:rsidRDefault="000F5F55" w:rsidP="000F5F5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IFN</w:t>
      </w:r>
      <w:bookmarkStart w:id="0" w:name="_GoBack"/>
      <w:bookmarkEnd w:id="0"/>
      <w:r w:rsidR="00E96519">
        <w:rPr>
          <w:b/>
          <w:sz w:val="36"/>
          <w:szCs w:val="36"/>
        </w:rPr>
        <w:t xml:space="preserve"> </w:t>
      </w:r>
      <w:r w:rsidR="005D5EF3">
        <w:rPr>
          <w:b/>
          <w:sz w:val="36"/>
          <w:szCs w:val="36"/>
        </w:rPr>
        <w:t>431</w:t>
      </w:r>
    </w:p>
    <w:p w:rsidR="00992DFD" w:rsidRDefault="00992DFD" w:rsidP="00AC2CA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FINANCIAL STATEMENTS ANALYSIS</w:t>
      </w:r>
    </w:p>
    <w:p w:rsidR="00992DFD" w:rsidRDefault="005D5EF3" w:rsidP="00AC2CA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HOME</w:t>
      </w:r>
      <w:r w:rsidR="00992DFD">
        <w:rPr>
          <w:b/>
          <w:sz w:val="36"/>
          <w:szCs w:val="36"/>
        </w:rPr>
        <w:t>WORK-I: A SHORT ESSAY ON THE GENERALLY ACCEPTED ACOUNTING PRINCIPLES (GAAP)</w:t>
      </w:r>
    </w:p>
    <w:p w:rsidR="00AC2CA7" w:rsidRDefault="005D5EF3" w:rsidP="00AC2CA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OUTLINE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92DFD" w:rsidRPr="00992DFD" w:rsidTr="00992DFD">
        <w:tc>
          <w:tcPr>
            <w:tcW w:w="4606" w:type="dxa"/>
          </w:tcPr>
          <w:p w:rsidR="00992DFD" w:rsidRPr="00992DFD" w:rsidRDefault="00992DFD" w:rsidP="00992DF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INTRODUCTION</w:t>
            </w:r>
          </w:p>
        </w:tc>
        <w:tc>
          <w:tcPr>
            <w:tcW w:w="4606" w:type="dxa"/>
          </w:tcPr>
          <w:p w:rsidR="00992DFD" w:rsidRPr="00992DFD" w:rsidRDefault="00992DFD" w:rsidP="00992DF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Choose one of the </w:t>
            </w:r>
            <w:r w:rsidRPr="00992DFD">
              <w:rPr>
                <w:sz w:val="36"/>
                <w:szCs w:val="36"/>
              </w:rPr>
              <w:t>GAAP</w:t>
            </w:r>
            <w:r>
              <w:rPr>
                <w:sz w:val="36"/>
                <w:szCs w:val="36"/>
              </w:rPr>
              <w:t xml:space="preserve"> and explain the cause/causes of your choice. </w:t>
            </w:r>
          </w:p>
        </w:tc>
      </w:tr>
      <w:tr w:rsidR="00992DFD" w:rsidRPr="00992DFD" w:rsidTr="00992DFD">
        <w:tc>
          <w:tcPr>
            <w:tcW w:w="4606" w:type="dxa"/>
          </w:tcPr>
          <w:p w:rsidR="00992DFD" w:rsidRPr="00992DFD" w:rsidRDefault="00992DFD" w:rsidP="00992DF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LITERATURE REVIEW</w:t>
            </w:r>
          </w:p>
        </w:tc>
        <w:tc>
          <w:tcPr>
            <w:tcW w:w="4606" w:type="dxa"/>
          </w:tcPr>
          <w:p w:rsidR="00992DFD" w:rsidRPr="00992DFD" w:rsidRDefault="009D3F74" w:rsidP="009D3F74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Your GAAP are </w:t>
            </w:r>
            <w:r w:rsidR="002E0032">
              <w:rPr>
                <w:sz w:val="36"/>
                <w:szCs w:val="36"/>
              </w:rPr>
              <w:t xml:space="preserve">to be </w:t>
            </w:r>
            <w:r>
              <w:rPr>
                <w:sz w:val="36"/>
                <w:szCs w:val="36"/>
              </w:rPr>
              <w:t>reviewed in the related literature with the help of primary and secondary resources, particularly databases</w:t>
            </w:r>
            <w:r w:rsidR="002E0032">
              <w:rPr>
                <w:sz w:val="36"/>
                <w:szCs w:val="36"/>
              </w:rPr>
              <w:t xml:space="preserve"> and books.</w:t>
            </w:r>
          </w:p>
        </w:tc>
      </w:tr>
      <w:tr w:rsidR="00992DFD" w:rsidRPr="00992DFD" w:rsidTr="00992DFD">
        <w:tc>
          <w:tcPr>
            <w:tcW w:w="4606" w:type="dxa"/>
          </w:tcPr>
          <w:p w:rsidR="00992DFD" w:rsidRPr="00992DFD" w:rsidRDefault="00C302D7" w:rsidP="00992DF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DISCUSSION</w:t>
            </w:r>
          </w:p>
        </w:tc>
        <w:tc>
          <w:tcPr>
            <w:tcW w:w="4606" w:type="dxa"/>
          </w:tcPr>
          <w:p w:rsidR="00992DFD" w:rsidRPr="00992DFD" w:rsidRDefault="00C302D7" w:rsidP="00AA477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Explain the implications of the use or non-use of your GAAP for accounting practices, particularly preparing financial statements.</w:t>
            </w:r>
          </w:p>
        </w:tc>
      </w:tr>
      <w:tr w:rsidR="00992DFD" w:rsidRPr="00992DFD" w:rsidTr="00992DFD">
        <w:tc>
          <w:tcPr>
            <w:tcW w:w="4606" w:type="dxa"/>
          </w:tcPr>
          <w:p w:rsidR="00992DFD" w:rsidRPr="00992DFD" w:rsidRDefault="002F63E2" w:rsidP="00992DF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TURKISH EXPERIENCE</w:t>
            </w:r>
          </w:p>
        </w:tc>
        <w:tc>
          <w:tcPr>
            <w:tcW w:w="4606" w:type="dxa"/>
          </w:tcPr>
          <w:p w:rsidR="00992DFD" w:rsidRPr="00992DFD" w:rsidRDefault="002F63E2" w:rsidP="00992DF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Make a comment on the the use or non-use of your GAAP in Turkish companies.</w:t>
            </w:r>
          </w:p>
        </w:tc>
      </w:tr>
      <w:tr w:rsidR="002F63E2" w:rsidRPr="00992DFD" w:rsidTr="00992DFD">
        <w:tc>
          <w:tcPr>
            <w:tcW w:w="4606" w:type="dxa"/>
          </w:tcPr>
          <w:p w:rsidR="002F63E2" w:rsidRDefault="002F63E2" w:rsidP="00992DF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CONCLUSION</w:t>
            </w:r>
            <w:r w:rsidR="00AE1498">
              <w:rPr>
                <w:sz w:val="36"/>
                <w:szCs w:val="36"/>
              </w:rPr>
              <w:t>S</w:t>
            </w:r>
          </w:p>
        </w:tc>
        <w:tc>
          <w:tcPr>
            <w:tcW w:w="4606" w:type="dxa"/>
          </w:tcPr>
          <w:p w:rsidR="002F63E2" w:rsidRDefault="002F63E2" w:rsidP="00AE149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Express </w:t>
            </w:r>
            <w:r w:rsidR="00AE1498">
              <w:rPr>
                <w:sz w:val="36"/>
                <w:szCs w:val="36"/>
              </w:rPr>
              <w:t xml:space="preserve">your </w:t>
            </w:r>
            <w:r>
              <w:rPr>
                <w:sz w:val="36"/>
                <w:szCs w:val="36"/>
              </w:rPr>
              <w:t xml:space="preserve">conclusions reached </w:t>
            </w:r>
            <w:r w:rsidR="00AE1498">
              <w:rPr>
                <w:sz w:val="36"/>
                <w:szCs w:val="36"/>
              </w:rPr>
              <w:t>by</w:t>
            </w:r>
            <w:r>
              <w:rPr>
                <w:sz w:val="36"/>
                <w:szCs w:val="36"/>
              </w:rPr>
              <w:t xml:space="preserve"> this study.</w:t>
            </w:r>
          </w:p>
        </w:tc>
      </w:tr>
    </w:tbl>
    <w:p w:rsidR="00AC2CA7" w:rsidRPr="00E96519" w:rsidRDefault="00AC2CA7" w:rsidP="002F63E2">
      <w:pPr>
        <w:rPr>
          <w:sz w:val="36"/>
          <w:szCs w:val="36"/>
        </w:rPr>
      </w:pPr>
    </w:p>
    <w:sectPr w:rsidR="00AC2CA7" w:rsidRPr="00E96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CA7"/>
    <w:rsid w:val="000014A1"/>
    <w:rsid w:val="00064546"/>
    <w:rsid w:val="000F5F55"/>
    <w:rsid w:val="001708F7"/>
    <w:rsid w:val="002E0032"/>
    <w:rsid w:val="002F63E2"/>
    <w:rsid w:val="00493E8F"/>
    <w:rsid w:val="005D5EF3"/>
    <w:rsid w:val="00814E5E"/>
    <w:rsid w:val="00992DFD"/>
    <w:rsid w:val="009D3F74"/>
    <w:rsid w:val="00AA4772"/>
    <w:rsid w:val="00AC2CA7"/>
    <w:rsid w:val="00AE1498"/>
    <w:rsid w:val="00B0295D"/>
    <w:rsid w:val="00C302D7"/>
    <w:rsid w:val="00E96519"/>
    <w:rsid w:val="00F4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92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92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Canol KANDEMIR</dc:creator>
  <cp:lastModifiedBy>Canol KANDEMIR</cp:lastModifiedBy>
  <cp:revision>9</cp:revision>
  <dcterms:created xsi:type="dcterms:W3CDTF">2025-10-03T07:50:00Z</dcterms:created>
  <dcterms:modified xsi:type="dcterms:W3CDTF">2025-10-03T08:15:00Z</dcterms:modified>
</cp:coreProperties>
</file>