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D676" w14:textId="3FCD1C52" w:rsidR="00F83EAB" w:rsidRDefault="00F83EAB" w:rsidP="00F83EAB">
      <w:pPr>
        <w:jc w:val="center"/>
        <w:rPr>
          <w:b/>
          <w:bCs/>
          <w:u w:val="single"/>
        </w:rPr>
      </w:pPr>
      <w:r w:rsidRPr="00F83EAB">
        <w:rPr>
          <w:b/>
          <w:bCs/>
          <w:u w:val="single"/>
        </w:rPr>
        <w:t>Chapter 5 – Background to Supply (Part 1) Summary</w:t>
      </w:r>
    </w:p>
    <w:p w14:paraId="11ECE63D" w14:textId="77777777" w:rsidR="00F83EAB" w:rsidRPr="00F83EAB" w:rsidRDefault="00F83EAB" w:rsidP="00F83EAB">
      <w:pPr>
        <w:jc w:val="center"/>
        <w:rPr>
          <w:b/>
          <w:bCs/>
          <w:u w:val="single"/>
        </w:rPr>
      </w:pPr>
    </w:p>
    <w:p w14:paraId="6DAF7502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Firms aim to </w:t>
      </w:r>
      <w:r w:rsidRPr="00F83EAB">
        <w:rPr>
          <w:b/>
          <w:bCs/>
        </w:rPr>
        <w:t>maximize profit</w:t>
      </w:r>
      <w:r w:rsidRPr="00F83EAB">
        <w:t>.</w:t>
      </w:r>
      <w:r w:rsidRPr="00F83EAB">
        <w:br/>
      </w:r>
      <w:r w:rsidRPr="00F83EAB">
        <w:rPr>
          <w:b/>
          <w:bCs/>
        </w:rPr>
        <w:t>Profit = Total Revenue (TR) – Total Cost (TC)</w:t>
      </w:r>
      <w:r w:rsidRPr="00F83EAB">
        <w:t xml:space="preserve">. </w:t>
      </w:r>
    </w:p>
    <w:p w14:paraId="7F28CF93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rPr>
          <w:b/>
          <w:bCs/>
        </w:rPr>
        <w:t>Explicit costs</w:t>
      </w:r>
      <w:r w:rsidRPr="00F83EAB">
        <w:t xml:space="preserve"> involve direct payments (e.g., wages).</w:t>
      </w:r>
      <w:r w:rsidRPr="00F83EAB">
        <w:br/>
      </w:r>
      <w:r w:rsidRPr="00F83EAB">
        <w:rPr>
          <w:b/>
          <w:bCs/>
        </w:rPr>
        <w:t>Implicit costs</w:t>
      </w:r>
      <w:r w:rsidRPr="00F83EAB">
        <w:t xml:space="preserve"> are opportunity costs (e.g., income forgone). </w:t>
      </w:r>
    </w:p>
    <w:p w14:paraId="5BB0325C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rPr>
          <w:b/>
          <w:bCs/>
        </w:rPr>
        <w:t>Economic profit</w:t>
      </w:r>
      <w:r w:rsidRPr="00F83EAB">
        <w:t xml:space="preserve"> includes both explicit and implicit costs, while accounting profit only includes explicit costs. </w:t>
      </w:r>
    </w:p>
    <w:p w14:paraId="1188EC49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In the </w:t>
      </w:r>
      <w:r w:rsidRPr="00F83EAB">
        <w:rPr>
          <w:b/>
          <w:bCs/>
        </w:rPr>
        <w:t>short run</w:t>
      </w:r>
      <w:r w:rsidRPr="00F83EAB">
        <w:t>, some inputs are fixed.</w:t>
      </w:r>
      <w:r w:rsidRPr="00F83EAB">
        <w:br/>
        <w:t xml:space="preserve">In the </w:t>
      </w:r>
      <w:r w:rsidRPr="00F83EAB">
        <w:rPr>
          <w:b/>
          <w:bCs/>
        </w:rPr>
        <w:t>long run</w:t>
      </w:r>
      <w:r w:rsidRPr="00F83EAB">
        <w:t xml:space="preserve">, all inputs are variable. </w:t>
      </w:r>
    </w:p>
    <w:p w14:paraId="4CDD5F78" w14:textId="70472546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The </w:t>
      </w:r>
      <w:r w:rsidRPr="00F83EAB">
        <w:rPr>
          <w:b/>
          <w:bCs/>
        </w:rPr>
        <w:t>production function</w:t>
      </w:r>
      <w:r w:rsidRPr="00F83EAB">
        <w:t xml:space="preserve"> shows the relationship between inputs and output:</w:t>
      </w:r>
      <w:r w:rsidRPr="00F83EAB">
        <w:br/>
      </w:r>
      <m:oMathPara>
        <m:oMath>
          <m:r>
            <w:rPr>
              <w:rFonts w:ascii="Cambria Math" w:hAnsi="Cambria Math"/>
            </w:rPr>
            <m:t>Q=f(K,L)</m:t>
          </m:r>
        </m:oMath>
      </m:oMathPara>
    </w:p>
    <w:p w14:paraId="63A46C36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rPr>
          <w:b/>
          <w:bCs/>
        </w:rPr>
        <w:t>Average Product (AP)</w:t>
      </w:r>
      <w:r w:rsidRPr="00F83EAB">
        <w:t xml:space="preserve"> = Output per worker.</w:t>
      </w:r>
      <w:r w:rsidRPr="00F83EAB">
        <w:br/>
      </w:r>
      <w:r w:rsidRPr="00F83EAB">
        <w:rPr>
          <w:b/>
          <w:bCs/>
        </w:rPr>
        <w:t>Marginal Product (MP)</w:t>
      </w:r>
      <w:r w:rsidRPr="00F83EAB">
        <w:t xml:space="preserve"> = Extra output from one more worker. </w:t>
      </w:r>
    </w:p>
    <w:p w14:paraId="35D849DB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rPr>
          <w:b/>
          <w:bCs/>
        </w:rPr>
        <w:t>Diminishing marginal product</w:t>
      </w:r>
      <w:r w:rsidRPr="00F83EAB">
        <w:t xml:space="preserve">: as more workers are added, each extra worker contributes less output. </w:t>
      </w:r>
    </w:p>
    <w:p w14:paraId="45962229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Costs are divided into: </w:t>
      </w:r>
    </w:p>
    <w:p w14:paraId="2BA9634D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Fixed Costs (FC)</w:t>
      </w:r>
      <w:r w:rsidRPr="00F83EAB">
        <w:t xml:space="preserve"> → do not change with output </w:t>
      </w:r>
    </w:p>
    <w:p w14:paraId="1C5343BC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Variable Costs (VC)</w:t>
      </w:r>
      <w:r w:rsidRPr="00F83EAB">
        <w:t xml:space="preserve"> → change with output </w:t>
      </w:r>
    </w:p>
    <w:p w14:paraId="415A5711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Important cost formulas: </w:t>
      </w:r>
    </w:p>
    <w:p w14:paraId="41CB03DD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TC = FC + VC</w:t>
      </w:r>
      <w:r w:rsidRPr="00F83EAB">
        <w:t xml:space="preserve"> </w:t>
      </w:r>
    </w:p>
    <w:p w14:paraId="24600336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ATC = TC/Q</w:t>
      </w:r>
      <w:r w:rsidRPr="00F83EAB">
        <w:t xml:space="preserve"> </w:t>
      </w:r>
    </w:p>
    <w:p w14:paraId="126804DD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MC = ΔTC/ΔQ</w:t>
      </w:r>
      <w:r w:rsidRPr="00F83EAB">
        <w:t xml:space="preserve"> </w:t>
      </w:r>
    </w:p>
    <w:p w14:paraId="3B8F4862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Cost curves: </w:t>
      </w:r>
    </w:p>
    <w:p w14:paraId="02D8B6FD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ATC is U-shaped</w:t>
      </w:r>
      <w:r w:rsidRPr="00F83EAB">
        <w:t xml:space="preserve"> </w:t>
      </w:r>
    </w:p>
    <w:p w14:paraId="4EF0C427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MC intersects ATC and AVC at their minimum points</w:t>
      </w:r>
      <w:r w:rsidRPr="00F83EAB">
        <w:t xml:space="preserve"> </w:t>
      </w:r>
    </w:p>
    <w:p w14:paraId="05A1E783" w14:textId="77777777" w:rsidR="00F83EAB" w:rsidRPr="00F83EAB" w:rsidRDefault="00F83EAB" w:rsidP="00F83EAB">
      <w:pPr>
        <w:numPr>
          <w:ilvl w:val="0"/>
          <w:numId w:val="2"/>
        </w:numPr>
      </w:pPr>
      <w:r w:rsidRPr="00F83EAB">
        <w:t xml:space="preserve">Long-run production may experience: </w:t>
      </w:r>
    </w:p>
    <w:p w14:paraId="2F3B40D1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Economies of scale</w:t>
      </w:r>
      <w:r w:rsidRPr="00F83EAB">
        <w:t xml:space="preserve"> → costs fall as output rises </w:t>
      </w:r>
    </w:p>
    <w:p w14:paraId="0F325C8F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Diseconomies of scale</w:t>
      </w:r>
      <w:r w:rsidRPr="00F83EAB">
        <w:t xml:space="preserve"> → costs rise as output rises </w:t>
      </w:r>
    </w:p>
    <w:p w14:paraId="1A158A21" w14:textId="77777777" w:rsidR="00F83EAB" w:rsidRPr="00F83EAB" w:rsidRDefault="00F83EAB" w:rsidP="00F83EAB">
      <w:pPr>
        <w:numPr>
          <w:ilvl w:val="1"/>
          <w:numId w:val="2"/>
        </w:numPr>
      </w:pPr>
      <w:r w:rsidRPr="00F83EAB">
        <w:rPr>
          <w:b/>
          <w:bCs/>
        </w:rPr>
        <w:t>Constant returns to scale</w:t>
      </w:r>
      <w:r w:rsidRPr="00F83EAB">
        <w:t xml:space="preserve"> → costs stay constant</w:t>
      </w:r>
    </w:p>
    <w:p w14:paraId="5DEA9009" w14:textId="77777777" w:rsidR="00A41DEF" w:rsidRDefault="00A41DEF"/>
    <w:p w14:paraId="46030AE6" w14:textId="77777777" w:rsidR="00F83EAB" w:rsidRDefault="00F83EAB"/>
    <w:p w14:paraId="2F9E29C7" w14:textId="77777777" w:rsidR="00F83EAB" w:rsidRDefault="00F83EAB"/>
    <w:p w14:paraId="0A013FE5" w14:textId="77777777" w:rsidR="00F83EAB" w:rsidRDefault="00F83EAB"/>
    <w:p w14:paraId="6E698051" w14:textId="77777777" w:rsidR="00F83EAB" w:rsidRDefault="00F83EAB" w:rsidP="00F83EAB">
      <w:pPr>
        <w:jc w:val="center"/>
        <w:rPr>
          <w:b/>
          <w:bCs/>
        </w:rPr>
      </w:pPr>
      <w:r w:rsidRPr="00F83EAB">
        <w:rPr>
          <w:b/>
          <w:bCs/>
        </w:rPr>
        <w:t>Chapter 5 – Background to Supply (Part 2) Summary</w:t>
      </w:r>
    </w:p>
    <w:p w14:paraId="47BE8E18" w14:textId="77777777" w:rsidR="00F83EAB" w:rsidRPr="00F83EAB" w:rsidRDefault="00F83EAB" w:rsidP="00F83EAB">
      <w:pPr>
        <w:jc w:val="center"/>
        <w:rPr>
          <w:b/>
          <w:bCs/>
        </w:rPr>
      </w:pPr>
    </w:p>
    <w:p w14:paraId="606C99A9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In </w:t>
      </w:r>
      <w:r w:rsidRPr="00F83EAB">
        <w:rPr>
          <w:b/>
          <w:bCs/>
        </w:rPr>
        <w:t>perfect competition</w:t>
      </w:r>
      <w:r w:rsidRPr="00F83EAB">
        <w:t xml:space="preserve">, firms are </w:t>
      </w:r>
      <w:r w:rsidRPr="00F83EAB">
        <w:rPr>
          <w:b/>
          <w:bCs/>
        </w:rPr>
        <w:t>price takers</w:t>
      </w:r>
      <w:r w:rsidRPr="00F83EAB">
        <w:t xml:space="preserve"> and cannot influence market price. </w:t>
      </w:r>
    </w:p>
    <w:p w14:paraId="414FDA83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Revenue formulas: </w:t>
      </w:r>
    </w:p>
    <w:p w14:paraId="2F7E9F92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TR = P × Q</w:t>
      </w:r>
      <w:r w:rsidRPr="00F83EAB">
        <w:t xml:space="preserve"> </w:t>
      </w:r>
    </w:p>
    <w:p w14:paraId="27BC5E8F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AR = TR/Q</w:t>
      </w:r>
      <w:r w:rsidRPr="00F83EAB">
        <w:t xml:space="preserve"> </w:t>
      </w:r>
    </w:p>
    <w:p w14:paraId="00846879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MR = ΔTR/ΔQ</w:t>
      </w:r>
      <w:r w:rsidRPr="00F83EAB">
        <w:t xml:space="preserve"> </w:t>
      </w:r>
    </w:p>
    <w:p w14:paraId="72A8993C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In competitive markets: </w:t>
      </w:r>
    </w:p>
    <w:p w14:paraId="490B843D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P = AR = MR</w:t>
      </w:r>
      <w:r w:rsidRPr="00F83EAB">
        <w:t xml:space="preserve"> </w:t>
      </w:r>
    </w:p>
    <w:p w14:paraId="59DCFDB0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Firms maximize profit where: </w:t>
      </w:r>
    </w:p>
    <w:p w14:paraId="0DFD2780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MR = MC</w:t>
      </w:r>
      <w:r w:rsidRPr="00F83EAB">
        <w:t xml:space="preserve"> </w:t>
      </w:r>
    </w:p>
    <w:p w14:paraId="43E115D1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t xml:space="preserve">In perfect competition: </w:t>
      </w:r>
      <w:r w:rsidRPr="00F83EAB">
        <w:rPr>
          <w:b/>
          <w:bCs/>
        </w:rPr>
        <w:t>P = MC</w:t>
      </w:r>
      <w:r w:rsidRPr="00F83EAB">
        <w:t xml:space="preserve"> </w:t>
      </w:r>
    </w:p>
    <w:p w14:paraId="2D0ED53C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If: </w:t>
      </w:r>
    </w:p>
    <w:p w14:paraId="2D171E43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MR &gt; MC</w:t>
      </w:r>
      <w:r w:rsidRPr="00F83EAB">
        <w:t xml:space="preserve"> → increase production </w:t>
      </w:r>
    </w:p>
    <w:p w14:paraId="6AF0C468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MR &lt; MC</w:t>
      </w:r>
      <w:r w:rsidRPr="00F83EAB">
        <w:t xml:space="preserve"> → decrease production </w:t>
      </w:r>
    </w:p>
    <w:p w14:paraId="31ABC258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rPr>
          <w:b/>
          <w:bCs/>
        </w:rPr>
        <w:t>Shutdown (short run)</w:t>
      </w:r>
      <w:r w:rsidRPr="00F83EAB">
        <w:t xml:space="preserve">: </w:t>
      </w:r>
    </w:p>
    <w:p w14:paraId="254B677D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t xml:space="preserve">Firm shuts down if </w:t>
      </w:r>
      <w:r w:rsidRPr="00F83EAB">
        <w:rPr>
          <w:b/>
          <w:bCs/>
        </w:rPr>
        <w:t>P &lt; AVC</w:t>
      </w:r>
      <w:r w:rsidRPr="00F83EAB">
        <w:t xml:space="preserve"> </w:t>
      </w:r>
    </w:p>
    <w:p w14:paraId="58CDDEC1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rPr>
          <w:b/>
          <w:bCs/>
        </w:rPr>
        <w:t>Exit (long run)</w:t>
      </w:r>
      <w:r w:rsidRPr="00F83EAB">
        <w:t xml:space="preserve">: </w:t>
      </w:r>
    </w:p>
    <w:p w14:paraId="6CE782BA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t xml:space="preserve">Firm exits market if </w:t>
      </w:r>
      <w:r w:rsidRPr="00F83EAB">
        <w:rPr>
          <w:b/>
          <w:bCs/>
        </w:rPr>
        <w:t>P &lt; ATC</w:t>
      </w:r>
      <w:r w:rsidRPr="00F83EAB">
        <w:t xml:space="preserve"> </w:t>
      </w:r>
    </w:p>
    <w:p w14:paraId="088F1A00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Supply curves: </w:t>
      </w:r>
    </w:p>
    <w:p w14:paraId="74E5325C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Short-run supply curve</w:t>
      </w:r>
      <w:r w:rsidRPr="00F83EAB">
        <w:t xml:space="preserve"> = MC above AVC </w:t>
      </w:r>
    </w:p>
    <w:p w14:paraId="17C9F4C0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Long-run supply curve</w:t>
      </w:r>
      <w:r w:rsidRPr="00F83EAB">
        <w:t xml:space="preserve"> = MC above ATC </w:t>
      </w:r>
    </w:p>
    <w:p w14:paraId="39BF3102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 xml:space="preserve">Long-run competitive equilibrium: </w:t>
      </w:r>
    </w:p>
    <w:p w14:paraId="76C7E999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t xml:space="preserve">Free entry and exit drive profits to zero </w:t>
      </w:r>
    </w:p>
    <w:p w14:paraId="6E59848C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t xml:space="preserve">Firms operate at efficient scale </w:t>
      </w:r>
    </w:p>
    <w:p w14:paraId="7B3ED356" w14:textId="77777777" w:rsidR="00F83EAB" w:rsidRPr="00F83EAB" w:rsidRDefault="00F83EAB" w:rsidP="00F83EAB">
      <w:pPr>
        <w:numPr>
          <w:ilvl w:val="1"/>
          <w:numId w:val="4"/>
        </w:numPr>
      </w:pPr>
      <w:r w:rsidRPr="00F83EAB">
        <w:rPr>
          <w:b/>
          <w:bCs/>
        </w:rPr>
        <w:t>P = MC = ATC</w:t>
      </w:r>
      <w:r w:rsidRPr="00F83EAB">
        <w:t xml:space="preserve"> </w:t>
      </w:r>
    </w:p>
    <w:p w14:paraId="343E7A69" w14:textId="77777777" w:rsidR="00F83EAB" w:rsidRPr="00F83EAB" w:rsidRDefault="00F83EAB" w:rsidP="00F83EAB">
      <w:pPr>
        <w:numPr>
          <w:ilvl w:val="0"/>
          <w:numId w:val="4"/>
        </w:numPr>
      </w:pPr>
      <w:r w:rsidRPr="00F83EAB">
        <w:t>Even with zero economic profit, firms remain because opportunity costs are covered.</w:t>
      </w:r>
    </w:p>
    <w:p w14:paraId="3CEEA131" w14:textId="77777777" w:rsidR="00F83EAB" w:rsidRDefault="00F83EAB"/>
    <w:sectPr w:rsidR="00F83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65F5"/>
    <w:multiLevelType w:val="multilevel"/>
    <w:tmpl w:val="72C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30AB2"/>
    <w:multiLevelType w:val="hybridMultilevel"/>
    <w:tmpl w:val="12A81360"/>
    <w:lvl w:ilvl="0" w:tplc="C66EE7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C57EC"/>
    <w:multiLevelType w:val="hybridMultilevel"/>
    <w:tmpl w:val="7E702A80"/>
    <w:lvl w:ilvl="0" w:tplc="C66EE7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6231C"/>
    <w:multiLevelType w:val="multilevel"/>
    <w:tmpl w:val="59E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76948">
    <w:abstractNumId w:val="3"/>
  </w:num>
  <w:num w:numId="2" w16cid:durableId="7369467">
    <w:abstractNumId w:val="1"/>
  </w:num>
  <w:num w:numId="3" w16cid:durableId="1930893215">
    <w:abstractNumId w:val="0"/>
  </w:num>
  <w:num w:numId="4" w16cid:durableId="75543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AB"/>
    <w:rsid w:val="004322F3"/>
    <w:rsid w:val="00A1117C"/>
    <w:rsid w:val="00A41DEF"/>
    <w:rsid w:val="00F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05FD"/>
  <w15:chartTrackingRefBased/>
  <w15:docId w15:val="{1FA95C58-13D0-477B-9049-F8A1B317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1660</Characters>
  <Application>Microsoft Office Word</Application>
  <DocSecurity>0</DocSecurity>
  <Lines>13</Lines>
  <Paragraphs>3</Paragraphs>
  <ScaleCrop>false</ScaleCrop>
  <Company>HP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2026-05-19T19:33:00Z</dcterms:created>
  <dcterms:modified xsi:type="dcterms:W3CDTF">2026-05-19T19:39:00Z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b094acf7-7b78-4a88-9e7e-cbf55352a388</vt:lpwstr>
  </property>
</Properties>
</file>