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3A" w:rsidRPr="00F66BE9" w:rsidRDefault="0053183A" w:rsidP="0053183A">
      <w:pPr>
        <w:pStyle w:val="KonuBal"/>
        <w:jc w:val="center"/>
        <w:rPr>
          <w:rFonts w:ascii="Arial" w:hAnsi="Arial" w:cs="Arial"/>
          <w:sz w:val="36"/>
          <w:szCs w:val="36"/>
        </w:rPr>
      </w:pPr>
      <w:r w:rsidRPr="00F66BE9">
        <w:rPr>
          <w:rFonts w:ascii="Arial" w:hAnsi="Arial" w:cs="Arial"/>
          <w:sz w:val="36"/>
          <w:szCs w:val="36"/>
        </w:rPr>
        <w:t>Mathemat</w:t>
      </w:r>
      <w:r w:rsidR="00D37F6F">
        <w:rPr>
          <w:rFonts w:ascii="Arial" w:hAnsi="Arial" w:cs="Arial"/>
          <w:sz w:val="36"/>
          <w:szCs w:val="36"/>
        </w:rPr>
        <w:t xml:space="preserve">ics for Business: Lecture Notes </w:t>
      </w:r>
      <w:bookmarkStart w:id="0" w:name="_GoBack"/>
      <w:bookmarkEnd w:id="0"/>
      <w:r w:rsidR="00D37F6F">
        <w:rPr>
          <w:rFonts w:ascii="Arial" w:hAnsi="Arial" w:cs="Arial"/>
          <w:sz w:val="36"/>
          <w:szCs w:val="36"/>
        </w:rPr>
        <w:t>- 9</w:t>
      </w:r>
    </w:p>
    <w:p w:rsidR="0053183A" w:rsidRPr="00F66BE9" w:rsidRDefault="0053183A" w:rsidP="0053183A">
      <w:pPr>
        <w:pStyle w:val="KonuBal"/>
        <w:jc w:val="center"/>
        <w:rPr>
          <w:rFonts w:ascii="Arial" w:hAnsi="Arial" w:cs="Arial"/>
          <w:sz w:val="36"/>
          <w:szCs w:val="36"/>
        </w:rPr>
      </w:pPr>
      <w:r w:rsidRPr="00F66BE9">
        <w:rPr>
          <w:rFonts w:ascii="Arial" w:hAnsi="Arial" w:cs="Arial"/>
          <w:sz w:val="36"/>
          <w:szCs w:val="36"/>
        </w:rPr>
        <w:t>Dr. Cansu Unver Erbas|cnsunvr@gmail.com</w:t>
      </w:r>
    </w:p>
    <w:p w:rsidR="00817FFD" w:rsidRPr="00F66BE9" w:rsidRDefault="00817FFD" w:rsidP="00D41DEA">
      <w:pPr>
        <w:pStyle w:val="Balk1"/>
        <w:rPr>
          <w:rFonts w:ascii="Arial" w:hAnsi="Arial" w:cs="Arial"/>
        </w:rPr>
      </w:pPr>
      <w:r w:rsidRPr="00F66BE9">
        <w:rPr>
          <w:rFonts w:ascii="Arial" w:hAnsi="Arial" w:cs="Arial"/>
        </w:rPr>
        <w:t>Compound Interest (Cont.)</w:t>
      </w:r>
    </w:p>
    <w:p w:rsidR="00E96D25" w:rsidRPr="00F66BE9" w:rsidRDefault="00817FFD" w:rsidP="00817FFD">
      <w:pPr>
        <w:rPr>
          <w:rFonts w:ascii="Arial" w:hAnsi="Arial" w:cs="Arial"/>
        </w:rPr>
      </w:pPr>
      <w:r w:rsidRPr="00F66BE9">
        <w:rPr>
          <w:rFonts w:ascii="Arial" w:hAnsi="Arial" w:cs="Arial"/>
        </w:rPr>
        <w:t xml:space="preserve">The type of compounding which the interest is added on with </w:t>
      </w:r>
      <w:r w:rsidR="00C3475C" w:rsidRPr="00F66BE9">
        <w:rPr>
          <w:rFonts w:ascii="Arial" w:hAnsi="Arial" w:cs="Arial"/>
        </w:rPr>
        <w:t>increasing</w:t>
      </w:r>
      <w:r w:rsidRPr="00F66BE9">
        <w:rPr>
          <w:rFonts w:ascii="Arial" w:hAnsi="Arial" w:cs="Arial"/>
        </w:rPr>
        <w:t xml:space="preserve"> frequency is called </w:t>
      </w:r>
      <w:r w:rsidRPr="00F66BE9">
        <w:rPr>
          <w:rFonts w:ascii="Arial" w:hAnsi="Arial" w:cs="Arial"/>
          <w:b/>
          <w:color w:val="FF0000"/>
        </w:rPr>
        <w:t>continuous compounding</w:t>
      </w:r>
      <w:r w:rsidRPr="00F66BE9">
        <w:rPr>
          <w:rFonts w:ascii="Arial" w:hAnsi="Arial" w:cs="Arial"/>
        </w:rPr>
        <w:t xml:space="preserve">. </w:t>
      </w:r>
      <w:r w:rsidR="007967E3" w:rsidRPr="00F66BE9">
        <w:rPr>
          <w:rFonts w:ascii="Arial" w:hAnsi="Arial" w:cs="Arial"/>
        </w:rPr>
        <w:t xml:space="preserve">The future value, </w:t>
      </w:r>
      <w:r w:rsidR="00E96D25" w:rsidRPr="00F66BE9">
        <w:rPr>
          <w:rFonts w:ascii="Arial" w:hAnsi="Arial" w:cs="Arial"/>
          <w:position w:val="-6"/>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8" o:title=""/>
          </v:shape>
          <o:OLEObject Type="Embed" ProgID="Equation.3" ShapeID="_x0000_i1025" DrawAspect="Content" ObjectID="_1547893878" r:id="rId9"/>
        </w:object>
      </w:r>
      <w:r w:rsidR="00E96D25" w:rsidRPr="00F66BE9">
        <w:rPr>
          <w:rFonts w:ascii="Arial" w:hAnsi="Arial" w:cs="Arial"/>
        </w:rPr>
        <w:t xml:space="preserve">, of a principal, </w:t>
      </w:r>
      <w:r w:rsidR="00E96D25" w:rsidRPr="00F66BE9">
        <w:rPr>
          <w:rFonts w:ascii="Arial" w:hAnsi="Arial" w:cs="Arial"/>
          <w:position w:val="-4"/>
        </w:rPr>
        <w:object w:dxaOrig="240" w:dyaOrig="260">
          <v:shape id="_x0000_i1026" type="#_x0000_t75" style="width:12pt;height:12.75pt" o:ole="">
            <v:imagedata r:id="rId10" o:title=""/>
          </v:shape>
          <o:OLEObject Type="Embed" ProgID="Equation.3" ShapeID="_x0000_i1026" DrawAspect="Content" ObjectID="_1547893879" r:id="rId11"/>
        </w:object>
      </w:r>
      <w:r w:rsidR="00E96D25" w:rsidRPr="00F66BE9">
        <w:rPr>
          <w:rFonts w:ascii="Arial" w:hAnsi="Arial" w:cs="Arial"/>
        </w:rPr>
        <w:t xml:space="preserve">, compounded continuously for </w:t>
      </w:r>
      <w:r w:rsidR="00E96D25" w:rsidRPr="00F66BE9">
        <w:rPr>
          <w:rFonts w:ascii="Arial" w:hAnsi="Arial" w:cs="Arial"/>
          <w:position w:val="-6"/>
        </w:rPr>
        <w:object w:dxaOrig="139" w:dyaOrig="240">
          <v:shape id="_x0000_i1027" type="#_x0000_t75" style="width:6.75pt;height:12pt" o:ole="">
            <v:imagedata r:id="rId12" o:title=""/>
          </v:shape>
          <o:OLEObject Type="Embed" ProgID="Equation.3" ShapeID="_x0000_i1027" DrawAspect="Content" ObjectID="_1547893880" r:id="rId13"/>
        </w:object>
      </w:r>
      <w:r w:rsidR="00E96D25" w:rsidRPr="00F66BE9">
        <w:rPr>
          <w:rFonts w:ascii="Arial" w:hAnsi="Arial" w:cs="Arial"/>
        </w:rPr>
        <w:t xml:space="preserve"> years at an annual rate of </w:t>
      </w:r>
      <w:r w:rsidR="00E96D25" w:rsidRPr="00F66BE9">
        <w:rPr>
          <w:rFonts w:ascii="Arial" w:hAnsi="Arial" w:cs="Arial"/>
          <w:position w:val="-4"/>
        </w:rPr>
        <w:object w:dxaOrig="180" w:dyaOrig="200">
          <v:shape id="_x0000_i1028" type="#_x0000_t75" style="width:9pt;height:9.75pt" o:ole="">
            <v:imagedata r:id="rId14" o:title=""/>
          </v:shape>
          <o:OLEObject Type="Embed" ProgID="Equation.3" ShapeID="_x0000_i1028" DrawAspect="Content" ObjectID="_1547893881" r:id="rId15"/>
        </w:object>
      </w:r>
      <w:r w:rsidR="00E96D25" w:rsidRPr="00F66BE9">
        <w:rPr>
          <w:rFonts w:ascii="Arial" w:hAnsi="Arial" w:cs="Arial"/>
        </w:rPr>
        <w:t>% is calculated by the following formula:</w:t>
      </w:r>
    </w:p>
    <w:p w:rsidR="00E96D25" w:rsidRPr="00F66BE9" w:rsidRDefault="00E96D25" w:rsidP="00817FFD">
      <w:pPr>
        <w:rPr>
          <w:rFonts w:ascii="Arial" w:hAnsi="Arial" w:cs="Arial"/>
        </w:rPr>
      </w:pPr>
      <w:r w:rsidRPr="00F66BE9">
        <w:rPr>
          <w:rFonts w:ascii="Arial" w:hAnsi="Arial" w:cs="Arial"/>
          <w:position w:val="-6"/>
        </w:rPr>
        <w:object w:dxaOrig="1140" w:dyaOrig="320">
          <v:shape id="_x0000_i1029" type="#_x0000_t75" style="width:57pt;height:15.75pt" o:ole="">
            <v:imagedata r:id="rId16" o:title=""/>
          </v:shape>
          <o:OLEObject Type="Embed" ProgID="Equation.3" ShapeID="_x0000_i1029" DrawAspect="Content" ObjectID="_1547893882" r:id="rId17"/>
        </w:object>
      </w:r>
    </w:p>
    <w:p w:rsidR="00E96D25" w:rsidRPr="00F66BE9" w:rsidRDefault="00E96D25" w:rsidP="00817FFD">
      <w:pPr>
        <w:rPr>
          <w:rFonts w:ascii="Arial" w:hAnsi="Arial" w:cs="Arial"/>
        </w:rPr>
      </w:pPr>
      <w:r w:rsidRPr="00F66BE9">
        <w:rPr>
          <w:rFonts w:ascii="Arial" w:hAnsi="Arial" w:cs="Arial"/>
        </w:rPr>
        <w:t xml:space="preserve">Where </w:t>
      </w:r>
      <w:r w:rsidRPr="00F66BE9">
        <w:rPr>
          <w:rFonts w:ascii="Arial" w:hAnsi="Arial" w:cs="Arial"/>
          <w:position w:val="-6"/>
        </w:rPr>
        <w:object w:dxaOrig="180" w:dyaOrig="220">
          <v:shape id="_x0000_i1030" type="#_x0000_t75" style="width:9pt;height:11.25pt" o:ole="">
            <v:imagedata r:id="rId18" o:title=""/>
          </v:shape>
          <o:OLEObject Type="Embed" ProgID="Equation.3" ShapeID="_x0000_i1030" DrawAspect="Content" ObjectID="_1547893883" r:id="rId19"/>
        </w:object>
      </w:r>
      <w:r w:rsidRPr="00F66BE9">
        <w:rPr>
          <w:rFonts w:ascii="Arial" w:hAnsi="Arial" w:cs="Arial"/>
        </w:rPr>
        <w:t>is the number 2.718281828459045......</w:t>
      </w:r>
    </w:p>
    <w:p w:rsidR="00E96D25" w:rsidRPr="00F66BE9" w:rsidRDefault="00E96D25" w:rsidP="00817FFD">
      <w:pPr>
        <w:rPr>
          <w:rFonts w:ascii="Arial" w:hAnsi="Arial" w:cs="Arial"/>
        </w:rPr>
      </w:pPr>
      <w:r w:rsidRPr="00F66BE9">
        <w:rPr>
          <w:rFonts w:ascii="Arial" w:hAnsi="Arial" w:cs="Arial"/>
          <w:b/>
        </w:rPr>
        <w:t>Exercise -1</w:t>
      </w:r>
      <w:r w:rsidRPr="00F66BE9">
        <w:rPr>
          <w:rFonts w:ascii="Arial" w:hAnsi="Arial" w:cs="Arial"/>
        </w:rPr>
        <w:t>: A principal of £1000 is invested 12% interest compounded continuously for 2 years. Calculate the future value?</w:t>
      </w:r>
    </w:p>
    <w:p w:rsidR="00E96D25" w:rsidRPr="00F66BE9" w:rsidRDefault="00E96D25" w:rsidP="00817FFD">
      <w:pPr>
        <w:rPr>
          <w:rFonts w:ascii="Arial" w:hAnsi="Arial" w:cs="Arial"/>
        </w:rPr>
      </w:pPr>
      <w:r w:rsidRPr="00F66BE9">
        <w:rPr>
          <w:rFonts w:ascii="Arial" w:hAnsi="Arial" w:cs="Arial"/>
          <w:b/>
        </w:rPr>
        <w:t>Solution-1</w:t>
      </w:r>
      <w:r w:rsidRPr="00F66BE9">
        <w:rPr>
          <w:rFonts w:ascii="Arial" w:hAnsi="Arial" w:cs="Arial"/>
        </w:rPr>
        <w:t xml:space="preserve">: </w:t>
      </w:r>
      <w:r w:rsidRPr="00F66BE9">
        <w:rPr>
          <w:rFonts w:ascii="Arial" w:hAnsi="Arial" w:cs="Arial"/>
          <w:position w:val="-10"/>
        </w:rPr>
        <w:object w:dxaOrig="4459" w:dyaOrig="540">
          <v:shape id="_x0000_i1031" type="#_x0000_t75" style="width:222.75pt;height:27pt" o:ole="">
            <v:imagedata r:id="rId20" o:title=""/>
          </v:shape>
          <o:OLEObject Type="Embed" ProgID="Equation.3" ShapeID="_x0000_i1031" DrawAspect="Content" ObjectID="_1547893884" r:id="rId21"/>
        </w:object>
      </w:r>
    </w:p>
    <w:p w:rsidR="00E96D25" w:rsidRPr="00F66BE9" w:rsidRDefault="00E96D25" w:rsidP="00817FFD">
      <w:pPr>
        <w:rPr>
          <w:rFonts w:ascii="Arial" w:hAnsi="Arial" w:cs="Arial"/>
        </w:rPr>
      </w:pPr>
      <w:r w:rsidRPr="00F66BE9">
        <w:rPr>
          <w:rFonts w:ascii="Arial" w:hAnsi="Arial" w:cs="Arial"/>
          <w:b/>
        </w:rPr>
        <w:t>Practice -1</w:t>
      </w:r>
      <w:r w:rsidRPr="00F66BE9">
        <w:rPr>
          <w:rFonts w:ascii="Arial" w:hAnsi="Arial" w:cs="Arial"/>
        </w:rPr>
        <w:t>: A principal of £25000 is invested 15% interest compounded continuously for 5 years. Calculate the future value?</w:t>
      </w:r>
    </w:p>
    <w:p w:rsidR="00E96D25" w:rsidRPr="00F66BE9" w:rsidRDefault="00E96D25" w:rsidP="00817FFD">
      <w:pPr>
        <w:rPr>
          <w:rFonts w:ascii="Arial" w:hAnsi="Arial" w:cs="Arial"/>
        </w:rPr>
      </w:pPr>
      <w:r w:rsidRPr="00F66BE9">
        <w:rPr>
          <w:rFonts w:ascii="Arial" w:hAnsi="Arial" w:cs="Arial"/>
          <w:b/>
        </w:rPr>
        <w:t>Practice -2</w:t>
      </w:r>
      <w:r w:rsidRPr="00F66BE9">
        <w:rPr>
          <w:rFonts w:ascii="Arial" w:hAnsi="Arial" w:cs="Arial"/>
        </w:rPr>
        <w:t>: A principal of £100000 is invested 17% interest compounded continuously for 3 years. Calculate the future value?</w:t>
      </w:r>
    </w:p>
    <w:p w:rsidR="00E96D25" w:rsidRPr="00F66BE9" w:rsidRDefault="007A6535" w:rsidP="00817FFD">
      <w:pPr>
        <w:rPr>
          <w:rFonts w:ascii="Arial" w:hAnsi="Arial" w:cs="Arial"/>
        </w:rPr>
      </w:pPr>
      <w:r w:rsidRPr="00F66BE9">
        <w:rPr>
          <w:rFonts w:ascii="Arial" w:hAnsi="Arial" w:cs="Arial"/>
          <w:b/>
        </w:rPr>
        <w:t>Practice-3</w:t>
      </w:r>
      <w:r w:rsidRPr="00F66BE9">
        <w:rPr>
          <w:rFonts w:ascii="Arial" w:hAnsi="Arial" w:cs="Arial"/>
        </w:rPr>
        <w:t xml:space="preserve">: A </w:t>
      </w:r>
      <w:r w:rsidR="00C3475C" w:rsidRPr="00F66BE9">
        <w:rPr>
          <w:rFonts w:ascii="Arial" w:hAnsi="Arial" w:cs="Arial"/>
        </w:rPr>
        <w:t>principal,</w:t>
      </w:r>
      <w:r w:rsidRPr="00F66BE9">
        <w:rPr>
          <w:rFonts w:ascii="Arial" w:hAnsi="Arial" w:cs="Arial"/>
        </w:rPr>
        <w:t xml:space="preserve"> £100 is invested at 7% interest for 2 years. Determine the </w:t>
      </w:r>
      <w:r w:rsidR="00C3475C" w:rsidRPr="00F66BE9">
        <w:rPr>
          <w:rFonts w:ascii="Arial" w:hAnsi="Arial" w:cs="Arial"/>
        </w:rPr>
        <w:t>future</w:t>
      </w:r>
      <w:r w:rsidRPr="00F66BE9">
        <w:rPr>
          <w:rFonts w:ascii="Arial" w:hAnsi="Arial" w:cs="Arial"/>
        </w:rPr>
        <w:t xml:space="preserve"> value if the interest is compounded </w:t>
      </w:r>
    </w:p>
    <w:p w:rsidR="007A6535" w:rsidRPr="00F66BE9" w:rsidRDefault="00C3475C" w:rsidP="00817FFD">
      <w:pPr>
        <w:rPr>
          <w:rFonts w:ascii="Arial" w:hAnsi="Arial" w:cs="Arial"/>
        </w:rPr>
      </w:pPr>
      <w:r w:rsidRPr="00F66BE9">
        <w:rPr>
          <w:rFonts w:ascii="Arial" w:hAnsi="Arial" w:cs="Arial"/>
        </w:rPr>
        <w:t>a) annually</w:t>
      </w:r>
      <w:r w:rsidR="007A6535" w:rsidRPr="00F66BE9">
        <w:rPr>
          <w:rFonts w:ascii="Arial" w:hAnsi="Arial" w:cs="Arial"/>
        </w:rPr>
        <w:t xml:space="preserve"> b)semi-annually  c) quarterly   d)monthly   e) weekly   f) daily</w:t>
      </w:r>
    </w:p>
    <w:p w:rsidR="007A6535" w:rsidRPr="00F66BE9" w:rsidRDefault="007A6535" w:rsidP="00817FFD">
      <w:pPr>
        <w:rPr>
          <w:rFonts w:ascii="Arial" w:hAnsi="Arial" w:cs="Arial"/>
        </w:rPr>
      </w:pPr>
      <w:r w:rsidRPr="00F66BE9">
        <w:rPr>
          <w:rFonts w:ascii="Arial" w:hAnsi="Arial" w:cs="Arial"/>
        </w:rPr>
        <w:t>Also determine the future value of £100 invested at 7% interest compounded continuously for 2 years. Comment about your findings.</w:t>
      </w:r>
    </w:p>
    <w:p w:rsidR="007A6535" w:rsidRPr="00F66BE9" w:rsidRDefault="007A6535" w:rsidP="00817FFD">
      <w:pPr>
        <w:rPr>
          <w:rFonts w:ascii="Arial" w:hAnsi="Arial" w:cs="Arial"/>
        </w:rPr>
      </w:pPr>
    </w:p>
    <w:p w:rsidR="007A6535" w:rsidRPr="00F66BE9" w:rsidRDefault="007A6535" w:rsidP="00817FFD">
      <w:pPr>
        <w:rPr>
          <w:rFonts w:ascii="Arial" w:hAnsi="Arial" w:cs="Arial"/>
        </w:rPr>
      </w:pPr>
      <w:r w:rsidRPr="00F66BE9">
        <w:rPr>
          <w:rFonts w:ascii="Arial" w:hAnsi="Arial" w:cs="Arial"/>
        </w:rPr>
        <w:t xml:space="preserve">Given that there are so many ways of calculating compound </w:t>
      </w:r>
      <w:r w:rsidR="00C3475C" w:rsidRPr="00F66BE9">
        <w:rPr>
          <w:rFonts w:ascii="Arial" w:hAnsi="Arial" w:cs="Arial"/>
        </w:rPr>
        <w:t>interest;</w:t>
      </w:r>
      <w:r w:rsidRPr="00F66BE9">
        <w:rPr>
          <w:rFonts w:ascii="Arial" w:hAnsi="Arial" w:cs="Arial"/>
        </w:rPr>
        <w:t xml:space="preserve"> people often find it difficult to appraise different investment </w:t>
      </w:r>
      <w:r w:rsidR="00C3475C" w:rsidRPr="00F66BE9">
        <w:rPr>
          <w:rFonts w:ascii="Arial" w:hAnsi="Arial" w:cs="Arial"/>
        </w:rPr>
        <w:t>opportunities</w:t>
      </w:r>
      <w:r w:rsidRPr="00F66BE9">
        <w:rPr>
          <w:rFonts w:ascii="Arial" w:hAnsi="Arial" w:cs="Arial"/>
        </w:rPr>
        <w:t xml:space="preserve">. What is needed is a standard ‘benchmark’ that enables an individual to compare different forms of savings or credit schemes on an equal basis. The one that is commonly used is annual compounding. All firms offering investment or loan facilities are required to provide the effective annual rate. This is often referred to as the </w:t>
      </w:r>
      <w:r w:rsidRPr="00F66BE9">
        <w:rPr>
          <w:rFonts w:ascii="Arial" w:hAnsi="Arial" w:cs="Arial"/>
          <w:b/>
          <w:color w:val="FF0000"/>
        </w:rPr>
        <w:t>annual percentage</w:t>
      </w:r>
      <w:r w:rsidR="00637E40" w:rsidRPr="00F66BE9">
        <w:rPr>
          <w:rFonts w:ascii="Arial" w:hAnsi="Arial" w:cs="Arial"/>
          <w:b/>
          <w:color w:val="FF0000"/>
        </w:rPr>
        <w:t xml:space="preserve"> </w:t>
      </w:r>
      <w:r w:rsidRPr="00F66BE9">
        <w:rPr>
          <w:rFonts w:ascii="Arial" w:hAnsi="Arial" w:cs="Arial"/>
          <w:b/>
          <w:color w:val="FF0000"/>
        </w:rPr>
        <w:t>rate</w:t>
      </w:r>
      <w:r w:rsidRPr="00F66BE9">
        <w:rPr>
          <w:rFonts w:ascii="Arial" w:hAnsi="Arial" w:cs="Arial"/>
        </w:rPr>
        <w:t xml:space="preserve">, which is abbreviated to </w:t>
      </w:r>
      <w:r w:rsidRPr="00F66BE9">
        <w:rPr>
          <w:rFonts w:ascii="Arial" w:hAnsi="Arial" w:cs="Arial"/>
          <w:b/>
          <w:color w:val="FF0000"/>
        </w:rPr>
        <w:t>APR</w:t>
      </w:r>
      <w:r w:rsidRPr="00F66BE9">
        <w:rPr>
          <w:rFonts w:ascii="Arial" w:hAnsi="Arial" w:cs="Arial"/>
        </w:rPr>
        <w:t xml:space="preserve">. The APR is the rate of interest which, when compounded annually, produces the same yields as the nominal (that is, the stated) rate of interest. </w:t>
      </w:r>
    </w:p>
    <w:p w:rsidR="00637E40" w:rsidRPr="00F66BE9" w:rsidRDefault="00637E40" w:rsidP="00817FFD">
      <w:pPr>
        <w:rPr>
          <w:rFonts w:ascii="Arial" w:hAnsi="Arial" w:cs="Arial"/>
        </w:rPr>
      </w:pPr>
      <w:r w:rsidRPr="00F66BE9">
        <w:rPr>
          <w:rFonts w:ascii="Arial" w:hAnsi="Arial" w:cs="Arial"/>
          <w:b/>
        </w:rPr>
        <w:t>Exercise -2</w:t>
      </w:r>
      <w:r w:rsidRPr="00F66BE9">
        <w:rPr>
          <w:rFonts w:ascii="Arial" w:hAnsi="Arial" w:cs="Arial"/>
        </w:rPr>
        <w:t>: Determine the annual percentage rate of interest of a deposit account that has a nominal rate of 5% compounded monthly?</w:t>
      </w:r>
    </w:p>
    <w:p w:rsidR="00637E40" w:rsidRPr="00F66BE9" w:rsidRDefault="00637E40" w:rsidP="00817FFD">
      <w:pPr>
        <w:rPr>
          <w:rFonts w:ascii="Arial" w:hAnsi="Arial" w:cs="Arial"/>
        </w:rPr>
      </w:pPr>
      <w:r w:rsidRPr="00F66BE9">
        <w:rPr>
          <w:rFonts w:ascii="Arial" w:hAnsi="Arial" w:cs="Arial"/>
          <w:b/>
        </w:rPr>
        <w:t>Solution-2:</w:t>
      </w:r>
      <w:r w:rsidRPr="00F66BE9">
        <w:rPr>
          <w:rFonts w:ascii="Arial" w:hAnsi="Arial" w:cs="Arial"/>
        </w:rPr>
        <w:t xml:space="preserve">  The APR is the overall rate of interest, which can be calculated using scale factors. If the account offers a return of 5% compounded monthly then each month the interest is:</w:t>
      </w:r>
    </w:p>
    <w:p w:rsidR="00637E40" w:rsidRPr="00F66BE9" w:rsidRDefault="00637E40" w:rsidP="00817FFD">
      <w:pPr>
        <w:rPr>
          <w:rFonts w:ascii="Arial" w:hAnsi="Arial" w:cs="Arial"/>
        </w:rPr>
      </w:pPr>
      <w:r w:rsidRPr="00F66BE9">
        <w:rPr>
          <w:rFonts w:ascii="Arial" w:hAnsi="Arial" w:cs="Arial"/>
          <w:position w:val="-24"/>
        </w:rPr>
        <w:object w:dxaOrig="999" w:dyaOrig="620">
          <v:shape id="_x0000_i1032" type="#_x0000_t75" style="width:50.25pt;height:30.75pt" o:ole="">
            <v:imagedata r:id="rId22" o:title=""/>
          </v:shape>
          <o:OLEObject Type="Embed" ProgID="Equation.3" ShapeID="_x0000_i1032" DrawAspect="Content" ObjectID="_1547893885" r:id="rId23"/>
        </w:object>
      </w:r>
      <w:r w:rsidRPr="00F66BE9">
        <w:rPr>
          <w:rFonts w:ascii="Arial" w:hAnsi="Arial" w:cs="Arial"/>
        </w:rPr>
        <w:t xml:space="preserve">  </w:t>
      </w:r>
    </w:p>
    <w:p w:rsidR="00637E40" w:rsidRPr="00F66BE9" w:rsidRDefault="00637E40" w:rsidP="00817FFD">
      <w:pPr>
        <w:rPr>
          <w:rFonts w:ascii="Arial" w:hAnsi="Arial" w:cs="Arial"/>
        </w:rPr>
      </w:pPr>
      <w:r w:rsidRPr="00F66BE9">
        <w:rPr>
          <w:rFonts w:ascii="Arial" w:hAnsi="Arial" w:cs="Arial"/>
        </w:rPr>
        <w:t xml:space="preserve">So, about 42% of the amount invested at the beginning of that month. The </w:t>
      </w:r>
      <w:r w:rsidR="00C3475C" w:rsidRPr="00F66BE9">
        <w:rPr>
          <w:rFonts w:ascii="Arial" w:hAnsi="Arial" w:cs="Arial"/>
        </w:rPr>
        <w:t>monthly</w:t>
      </w:r>
      <w:r w:rsidRPr="00F66BE9">
        <w:rPr>
          <w:rFonts w:ascii="Arial" w:hAnsi="Arial" w:cs="Arial"/>
        </w:rPr>
        <w:t xml:space="preserve"> scale factor is </w:t>
      </w:r>
    </w:p>
    <w:p w:rsidR="00637E40" w:rsidRPr="00F66BE9" w:rsidRDefault="00637E40" w:rsidP="00817FFD">
      <w:pPr>
        <w:rPr>
          <w:rFonts w:ascii="Arial" w:hAnsi="Arial" w:cs="Arial"/>
        </w:rPr>
      </w:pPr>
      <w:r w:rsidRPr="00F66BE9">
        <w:rPr>
          <w:rFonts w:ascii="Arial" w:hAnsi="Arial" w:cs="Arial"/>
          <w:position w:val="-24"/>
        </w:rPr>
        <w:object w:dxaOrig="1719" w:dyaOrig="620">
          <v:shape id="_x0000_i1033" type="#_x0000_t75" style="width:86.25pt;height:30.75pt" o:ole="">
            <v:imagedata r:id="rId24" o:title=""/>
          </v:shape>
          <o:OLEObject Type="Embed" ProgID="Equation.3" ShapeID="_x0000_i1033" DrawAspect="Content" ObjectID="_1547893886" r:id="rId25"/>
        </w:object>
      </w:r>
    </w:p>
    <w:p w:rsidR="00637E40" w:rsidRPr="00F66BE9" w:rsidRDefault="00637E40" w:rsidP="00817FFD">
      <w:pPr>
        <w:rPr>
          <w:rFonts w:ascii="Arial" w:hAnsi="Arial" w:cs="Arial"/>
        </w:rPr>
      </w:pPr>
      <w:r w:rsidRPr="00F66BE9">
        <w:rPr>
          <w:rFonts w:ascii="Arial" w:hAnsi="Arial" w:cs="Arial"/>
        </w:rPr>
        <w:t>So in a whole year the principal gets multiplied by</w:t>
      </w:r>
    </w:p>
    <w:p w:rsidR="00637E40" w:rsidRPr="00F66BE9" w:rsidRDefault="00637E40" w:rsidP="00817FFD">
      <w:pPr>
        <w:rPr>
          <w:rFonts w:ascii="Arial" w:hAnsi="Arial" w:cs="Arial"/>
        </w:rPr>
      </w:pPr>
      <w:r w:rsidRPr="00F66BE9">
        <w:rPr>
          <w:rFonts w:ascii="Arial" w:hAnsi="Arial" w:cs="Arial"/>
          <w:position w:val="-10"/>
        </w:rPr>
        <w:object w:dxaOrig="1939" w:dyaOrig="360">
          <v:shape id="_x0000_i1034" type="#_x0000_t75" style="width:96.75pt;height:18pt" o:ole="">
            <v:imagedata r:id="rId26" o:title=""/>
          </v:shape>
          <o:OLEObject Type="Embed" ProgID="Equation.3" ShapeID="_x0000_i1034" DrawAspect="Content" ObjectID="_1547893887" r:id="rId27"/>
        </w:object>
      </w:r>
    </w:p>
    <w:p w:rsidR="00637E40" w:rsidRPr="00F66BE9" w:rsidRDefault="00637E40" w:rsidP="00817FFD">
      <w:pPr>
        <w:rPr>
          <w:rFonts w:ascii="Arial" w:hAnsi="Arial" w:cs="Arial"/>
        </w:rPr>
      </w:pPr>
      <w:r w:rsidRPr="00F66BE9">
        <w:rPr>
          <w:rFonts w:ascii="Arial" w:hAnsi="Arial" w:cs="Arial"/>
        </w:rPr>
        <w:t xml:space="preserve">Which can be written as </w:t>
      </w:r>
    </w:p>
    <w:p w:rsidR="00637E40" w:rsidRPr="00F66BE9" w:rsidRDefault="00637E40" w:rsidP="00817FFD">
      <w:pPr>
        <w:rPr>
          <w:rFonts w:ascii="Arial" w:hAnsi="Arial" w:cs="Arial"/>
        </w:rPr>
      </w:pPr>
      <w:r w:rsidRPr="00F66BE9">
        <w:rPr>
          <w:rFonts w:ascii="Arial" w:hAnsi="Arial" w:cs="Arial"/>
          <w:position w:val="-24"/>
        </w:rPr>
        <w:object w:dxaOrig="840" w:dyaOrig="620">
          <v:shape id="_x0000_i1035" type="#_x0000_t75" style="width:42pt;height:30.75pt" o:ole="">
            <v:imagedata r:id="rId28" o:title=""/>
          </v:shape>
          <o:OLEObject Type="Embed" ProgID="Equation.3" ShapeID="_x0000_i1035" DrawAspect="Content" ObjectID="_1547893888" r:id="rId29"/>
        </w:object>
      </w:r>
      <w:r w:rsidRPr="00F66BE9">
        <w:rPr>
          <w:rFonts w:ascii="Arial" w:hAnsi="Arial" w:cs="Arial"/>
        </w:rPr>
        <w:t>so the APR is 5.16%</w:t>
      </w:r>
    </w:p>
    <w:p w:rsidR="00637E40" w:rsidRPr="00F66BE9" w:rsidRDefault="00637E40" w:rsidP="00817FFD">
      <w:pPr>
        <w:rPr>
          <w:rFonts w:ascii="Arial" w:hAnsi="Arial" w:cs="Arial"/>
        </w:rPr>
      </w:pPr>
      <w:r w:rsidRPr="00F66BE9">
        <w:rPr>
          <w:rFonts w:ascii="Arial" w:hAnsi="Arial" w:cs="Arial"/>
          <w:b/>
        </w:rPr>
        <w:t>Practice-4</w:t>
      </w:r>
      <w:r w:rsidRPr="00F66BE9">
        <w:rPr>
          <w:rFonts w:ascii="Arial" w:hAnsi="Arial" w:cs="Arial"/>
        </w:rPr>
        <w:t xml:space="preserve"> : Determine the APR if the nominal </w:t>
      </w:r>
      <w:r w:rsidR="00C3475C" w:rsidRPr="00F66BE9">
        <w:rPr>
          <w:rFonts w:ascii="Arial" w:hAnsi="Arial" w:cs="Arial"/>
        </w:rPr>
        <w:t>rate is</w:t>
      </w:r>
      <w:r w:rsidRPr="00F66BE9">
        <w:rPr>
          <w:rFonts w:ascii="Arial" w:hAnsi="Arial" w:cs="Arial"/>
        </w:rPr>
        <w:t xml:space="preserve"> 10% compounded quarterly.</w:t>
      </w:r>
    </w:p>
    <w:p w:rsidR="005D5D56" w:rsidRPr="00F66BE9" w:rsidRDefault="005D5D56" w:rsidP="00817FFD">
      <w:pPr>
        <w:rPr>
          <w:rFonts w:ascii="Arial" w:hAnsi="Arial" w:cs="Arial"/>
        </w:rPr>
      </w:pPr>
      <w:r w:rsidRPr="00F66BE9">
        <w:rPr>
          <w:rFonts w:ascii="Arial" w:hAnsi="Arial" w:cs="Arial"/>
          <w:b/>
        </w:rPr>
        <w:t>Exercise -3</w:t>
      </w:r>
      <w:r w:rsidRPr="00F66BE9">
        <w:rPr>
          <w:rFonts w:ascii="Arial" w:hAnsi="Arial" w:cs="Arial"/>
        </w:rPr>
        <w:t>: A firm decides to increase output at a constant rate from its current level of 100000 to 140000 during next 3 years. Calculate the annual rate of increase required to achieve this growth.</w:t>
      </w:r>
    </w:p>
    <w:p w:rsidR="005D5D56" w:rsidRPr="00F66BE9" w:rsidRDefault="005D5D56" w:rsidP="00817FFD">
      <w:pPr>
        <w:rPr>
          <w:rFonts w:ascii="Arial" w:hAnsi="Arial" w:cs="Arial"/>
        </w:rPr>
      </w:pPr>
      <w:r w:rsidRPr="00F66BE9">
        <w:rPr>
          <w:rFonts w:ascii="Arial" w:hAnsi="Arial" w:cs="Arial"/>
          <w:b/>
        </w:rPr>
        <w:t>Solution-3</w:t>
      </w:r>
      <w:r w:rsidRPr="00F66BE9">
        <w:rPr>
          <w:rFonts w:ascii="Arial" w:hAnsi="Arial" w:cs="Arial"/>
        </w:rPr>
        <w:t xml:space="preserve">: If the rate of increase is </w:t>
      </w:r>
      <w:r w:rsidRPr="00F66BE9">
        <w:rPr>
          <w:rFonts w:ascii="Arial" w:hAnsi="Arial" w:cs="Arial"/>
          <w:position w:val="-6"/>
        </w:rPr>
        <w:object w:dxaOrig="380" w:dyaOrig="279">
          <v:shape id="_x0000_i1036" type="#_x0000_t75" style="width:18.75pt;height:14.25pt" o:ole="">
            <v:imagedata r:id="rId30" o:title=""/>
          </v:shape>
          <o:OLEObject Type="Embed" ProgID="Equation.3" ShapeID="_x0000_i1036" DrawAspect="Content" ObjectID="_1547893889" r:id="rId31"/>
        </w:object>
      </w:r>
      <w:r w:rsidRPr="00F66BE9">
        <w:rPr>
          <w:rFonts w:ascii="Arial" w:hAnsi="Arial" w:cs="Arial"/>
        </w:rPr>
        <w:t xml:space="preserve"> then scale factor is </w:t>
      </w:r>
      <w:r w:rsidRPr="00F66BE9">
        <w:rPr>
          <w:rFonts w:ascii="Arial" w:hAnsi="Arial" w:cs="Arial"/>
          <w:position w:val="-24"/>
        </w:rPr>
        <w:object w:dxaOrig="760" w:dyaOrig="620">
          <v:shape id="_x0000_i1037" type="#_x0000_t75" style="width:38.25pt;height:30.75pt" o:ole="">
            <v:imagedata r:id="rId32" o:title=""/>
          </v:shape>
          <o:OLEObject Type="Embed" ProgID="Equation.3" ShapeID="_x0000_i1037" DrawAspect="Content" ObjectID="_1547893890" r:id="rId33"/>
        </w:object>
      </w:r>
      <w:r w:rsidRPr="00F66BE9">
        <w:rPr>
          <w:rFonts w:ascii="Arial" w:hAnsi="Arial" w:cs="Arial"/>
        </w:rPr>
        <w:t xml:space="preserve">so, after 3 years, output will be: </w:t>
      </w:r>
      <w:r w:rsidRPr="00F66BE9">
        <w:rPr>
          <w:rFonts w:ascii="Arial" w:hAnsi="Arial" w:cs="Arial"/>
          <w:position w:val="-24"/>
        </w:rPr>
        <w:object w:dxaOrig="1700" w:dyaOrig="620">
          <v:shape id="_x0000_i1038" type="#_x0000_t75" style="width:84.75pt;height:30.75pt" o:ole="">
            <v:imagedata r:id="rId34" o:title=""/>
          </v:shape>
          <o:OLEObject Type="Embed" ProgID="Equation.3" ShapeID="_x0000_i1038" DrawAspect="Content" ObjectID="_1547893891" r:id="rId35"/>
        </w:object>
      </w:r>
      <w:r w:rsidRPr="00F66BE9">
        <w:rPr>
          <w:rFonts w:ascii="Arial" w:hAnsi="Arial" w:cs="Arial"/>
        </w:rPr>
        <w:t xml:space="preserve">. To achieve a final output of 140000, the value of </w:t>
      </w:r>
      <w:r w:rsidRPr="00F66BE9">
        <w:rPr>
          <w:rFonts w:ascii="Arial" w:hAnsi="Arial" w:cs="Arial"/>
          <w:position w:val="-4"/>
        </w:rPr>
        <w:object w:dxaOrig="180" w:dyaOrig="200">
          <v:shape id="_x0000_i1039" type="#_x0000_t75" style="width:9pt;height:9.75pt" o:ole="">
            <v:imagedata r:id="rId36" o:title=""/>
          </v:shape>
          <o:OLEObject Type="Embed" ProgID="Equation.3" ShapeID="_x0000_i1039" DrawAspect="Content" ObjectID="_1547893892" r:id="rId37"/>
        </w:object>
      </w:r>
      <w:r w:rsidRPr="00F66BE9">
        <w:rPr>
          <w:rFonts w:ascii="Arial" w:hAnsi="Arial" w:cs="Arial"/>
        </w:rPr>
        <w:t>is chosen to satisfy the equation</w:t>
      </w:r>
    </w:p>
    <w:p w:rsidR="005D5D56" w:rsidRPr="00F66BE9" w:rsidRDefault="005D5D56" w:rsidP="00817FFD">
      <w:pPr>
        <w:rPr>
          <w:rFonts w:ascii="Arial" w:hAnsi="Arial" w:cs="Arial"/>
        </w:rPr>
      </w:pPr>
      <w:r w:rsidRPr="00F66BE9">
        <w:rPr>
          <w:rFonts w:ascii="Arial" w:hAnsi="Arial" w:cs="Arial"/>
          <w:position w:val="-24"/>
        </w:rPr>
        <w:object w:dxaOrig="2680" w:dyaOrig="620">
          <v:shape id="_x0000_i1040" type="#_x0000_t75" style="width:134.25pt;height:30.75pt" o:ole="">
            <v:imagedata r:id="rId38" o:title=""/>
          </v:shape>
          <o:OLEObject Type="Embed" ProgID="Equation.3" ShapeID="_x0000_i1040" DrawAspect="Content" ObjectID="_1547893893" r:id="rId39"/>
        </w:object>
      </w:r>
    </w:p>
    <w:p w:rsidR="005D5D56" w:rsidRPr="00F66BE9" w:rsidRDefault="005D5D56" w:rsidP="00817FFD">
      <w:pPr>
        <w:rPr>
          <w:rFonts w:ascii="Arial" w:hAnsi="Arial" w:cs="Arial"/>
        </w:rPr>
      </w:pPr>
      <w:r w:rsidRPr="00F66BE9">
        <w:rPr>
          <w:rFonts w:ascii="Arial" w:hAnsi="Arial" w:cs="Arial"/>
          <w:position w:val="-24"/>
        </w:rPr>
        <w:object w:dxaOrig="1560" w:dyaOrig="620">
          <v:shape id="_x0000_i1041" type="#_x0000_t75" style="width:78pt;height:30.75pt" o:ole="">
            <v:imagedata r:id="rId40" o:title=""/>
          </v:shape>
          <o:OLEObject Type="Embed" ProgID="Equation.3" ShapeID="_x0000_i1041" DrawAspect="Content" ObjectID="_1547893894" r:id="rId41"/>
        </w:object>
      </w:r>
      <w:r w:rsidRPr="00F66BE9">
        <w:rPr>
          <w:rFonts w:ascii="Arial" w:hAnsi="Arial" w:cs="Arial"/>
        </w:rPr>
        <w:t xml:space="preserve"> (divide both side by 100000)</w:t>
      </w:r>
    </w:p>
    <w:p w:rsidR="005D5D56" w:rsidRPr="00F66BE9" w:rsidRDefault="005D5D56" w:rsidP="00817FFD">
      <w:pPr>
        <w:rPr>
          <w:rFonts w:ascii="Arial" w:hAnsi="Arial" w:cs="Arial"/>
        </w:rPr>
      </w:pPr>
      <w:r w:rsidRPr="00F66BE9">
        <w:rPr>
          <w:rFonts w:ascii="Arial" w:hAnsi="Arial" w:cs="Arial"/>
        </w:rPr>
        <w:t>(1+</w:t>
      </w:r>
      <w:r w:rsidRPr="00F66BE9">
        <w:rPr>
          <w:rFonts w:ascii="Arial" w:hAnsi="Arial" w:cs="Arial"/>
          <w:position w:val="-24"/>
        </w:rPr>
        <w:object w:dxaOrig="1180" w:dyaOrig="620">
          <v:shape id="_x0000_i1042" type="#_x0000_t75" style="width:59.25pt;height:30.75pt" o:ole="">
            <v:imagedata r:id="rId42" o:title=""/>
          </v:shape>
          <o:OLEObject Type="Embed" ProgID="Equation.3" ShapeID="_x0000_i1042" DrawAspect="Content" ObjectID="_1547893895" r:id="rId43"/>
        </w:object>
      </w:r>
      <w:r w:rsidRPr="00F66BE9">
        <w:rPr>
          <w:rFonts w:ascii="Arial" w:hAnsi="Arial" w:cs="Arial"/>
        </w:rPr>
        <w:t xml:space="preserve"> (take the third root of both sides)</w:t>
      </w:r>
    </w:p>
    <w:p w:rsidR="005D5D56" w:rsidRPr="00F66BE9" w:rsidRDefault="005D5D56" w:rsidP="00817FFD">
      <w:pPr>
        <w:rPr>
          <w:rFonts w:ascii="Arial" w:hAnsi="Arial" w:cs="Arial"/>
        </w:rPr>
      </w:pPr>
      <w:r w:rsidRPr="00F66BE9">
        <w:rPr>
          <w:rFonts w:ascii="Arial" w:hAnsi="Arial" w:cs="Arial"/>
          <w:position w:val="-24"/>
        </w:rPr>
        <w:object w:dxaOrig="1120" w:dyaOrig="620">
          <v:shape id="_x0000_i1043" type="#_x0000_t75" style="width:56.25pt;height:30.75pt" o:ole="">
            <v:imagedata r:id="rId44" o:title=""/>
          </v:shape>
          <o:OLEObject Type="Embed" ProgID="Equation.3" ShapeID="_x0000_i1043" DrawAspect="Content" ObjectID="_1547893896" r:id="rId45"/>
        </w:object>
      </w:r>
      <w:r w:rsidRPr="00F66BE9">
        <w:rPr>
          <w:rFonts w:ascii="Arial" w:hAnsi="Arial" w:cs="Arial"/>
        </w:rPr>
        <w:t xml:space="preserve"> so, r=12%</w:t>
      </w:r>
    </w:p>
    <w:p w:rsidR="00131307" w:rsidRPr="00F66BE9" w:rsidRDefault="00131307" w:rsidP="00817FFD">
      <w:pPr>
        <w:rPr>
          <w:rFonts w:ascii="Arial" w:hAnsi="Arial" w:cs="Arial"/>
        </w:rPr>
      </w:pPr>
    </w:p>
    <w:p w:rsidR="00131307" w:rsidRPr="00F66BE9" w:rsidRDefault="00C3475C" w:rsidP="00817FFD">
      <w:pPr>
        <w:rPr>
          <w:rFonts w:ascii="Arial" w:hAnsi="Arial" w:cs="Arial"/>
        </w:rPr>
      </w:pPr>
      <w:r w:rsidRPr="00F66BE9">
        <w:rPr>
          <w:rFonts w:ascii="Arial" w:hAnsi="Arial" w:cs="Arial"/>
          <w:b/>
        </w:rPr>
        <w:t>Practice</w:t>
      </w:r>
      <w:r w:rsidR="00131307" w:rsidRPr="00F66BE9">
        <w:rPr>
          <w:rFonts w:ascii="Arial" w:hAnsi="Arial" w:cs="Arial"/>
          <w:b/>
        </w:rPr>
        <w:t xml:space="preserve"> 5</w:t>
      </w:r>
      <w:r w:rsidR="00131307" w:rsidRPr="00F66BE9">
        <w:rPr>
          <w:rFonts w:ascii="Arial" w:hAnsi="Arial" w:cs="Arial"/>
        </w:rPr>
        <w:t>.  Exercise 3.2 all questions.</w:t>
      </w:r>
    </w:p>
    <w:p w:rsidR="00131307" w:rsidRPr="00F66BE9" w:rsidRDefault="00131307" w:rsidP="00817FFD">
      <w:pPr>
        <w:rPr>
          <w:rFonts w:ascii="Arial" w:hAnsi="Arial" w:cs="Arial"/>
        </w:rPr>
      </w:pPr>
    </w:p>
    <w:p w:rsidR="00B94D19" w:rsidRPr="00F66BE9" w:rsidRDefault="00D41DEA" w:rsidP="00D41DEA">
      <w:pPr>
        <w:pStyle w:val="Balk1"/>
        <w:rPr>
          <w:rFonts w:ascii="Arial" w:hAnsi="Arial" w:cs="Arial"/>
        </w:rPr>
      </w:pPr>
      <w:r w:rsidRPr="00F66BE9">
        <w:rPr>
          <w:rFonts w:ascii="Arial" w:hAnsi="Arial" w:cs="Arial"/>
        </w:rPr>
        <w:lastRenderedPageBreak/>
        <w:t xml:space="preserve">Investment Appraisal </w:t>
      </w:r>
    </w:p>
    <w:p w:rsidR="00817FFD" w:rsidRPr="00F66BE9" w:rsidRDefault="00131307" w:rsidP="00817FFD">
      <w:pPr>
        <w:rPr>
          <w:rFonts w:ascii="Arial" w:hAnsi="Arial" w:cs="Arial"/>
        </w:rPr>
      </w:pPr>
      <w:r w:rsidRPr="00F66BE9">
        <w:rPr>
          <w:rFonts w:ascii="Arial" w:hAnsi="Arial" w:cs="Arial"/>
        </w:rPr>
        <w:t xml:space="preserve">We have seen the formulas </w:t>
      </w:r>
      <w:r w:rsidRPr="00F66BE9">
        <w:rPr>
          <w:rFonts w:ascii="Arial" w:hAnsi="Arial" w:cs="Arial"/>
          <w:position w:val="-28"/>
        </w:rPr>
        <w:object w:dxaOrig="1600" w:dyaOrig="740">
          <v:shape id="_x0000_i1044" type="#_x0000_t75" style="width:80.25pt;height:36.75pt" o:ole="">
            <v:imagedata r:id="rId46" o:title=""/>
          </v:shape>
          <o:OLEObject Type="Embed" ProgID="Equation.3" ShapeID="_x0000_i1044" DrawAspect="Content" ObjectID="_1547893897" r:id="rId47"/>
        </w:object>
      </w:r>
      <w:r w:rsidRPr="00F66BE9">
        <w:rPr>
          <w:rFonts w:ascii="Arial" w:hAnsi="Arial" w:cs="Arial"/>
        </w:rPr>
        <w:t xml:space="preserve">and </w:t>
      </w:r>
      <w:r w:rsidRPr="00F66BE9">
        <w:rPr>
          <w:rFonts w:ascii="Arial" w:hAnsi="Arial" w:cs="Arial"/>
          <w:position w:val="-6"/>
        </w:rPr>
        <w:object w:dxaOrig="820" w:dyaOrig="499">
          <v:shape id="_x0000_i1045" type="#_x0000_t75" style="width:41.25pt;height:24.75pt" o:ole="">
            <v:imagedata r:id="rId48" o:title=""/>
          </v:shape>
          <o:OLEObject Type="Embed" ProgID="Equation.3" ShapeID="_x0000_i1045" DrawAspect="Content" ObjectID="_1547893898" r:id="rId49"/>
        </w:object>
      </w:r>
      <w:r w:rsidRPr="00F66BE9">
        <w:rPr>
          <w:rFonts w:ascii="Arial" w:hAnsi="Arial" w:cs="Arial"/>
        </w:rPr>
        <w:t xml:space="preserve"> for the calculation of compound interest problems. The first formula can be applied to any type of compounding in which the interest is added on to the investment at the end of </w:t>
      </w:r>
      <w:r w:rsidR="00C3475C" w:rsidRPr="00F66BE9">
        <w:rPr>
          <w:rFonts w:ascii="Arial" w:hAnsi="Arial" w:cs="Arial"/>
        </w:rPr>
        <w:t>discrete</w:t>
      </w:r>
      <w:r w:rsidRPr="00F66BE9">
        <w:rPr>
          <w:rFonts w:ascii="Arial" w:hAnsi="Arial" w:cs="Arial"/>
        </w:rPr>
        <w:t xml:space="preserve"> time intervals. The </w:t>
      </w:r>
      <w:r w:rsidR="00C3475C" w:rsidRPr="00F66BE9">
        <w:rPr>
          <w:rFonts w:ascii="Arial" w:hAnsi="Arial" w:cs="Arial"/>
        </w:rPr>
        <w:t>second</w:t>
      </w:r>
      <w:r w:rsidRPr="00F66BE9">
        <w:rPr>
          <w:rFonts w:ascii="Arial" w:hAnsi="Arial" w:cs="Arial"/>
        </w:rPr>
        <w:t xml:space="preserve"> formula is used when the interest is added on continuously. As you can clearly see both formulas involve the variables </w:t>
      </w:r>
      <w:r w:rsidRPr="00F66BE9">
        <w:rPr>
          <w:rFonts w:ascii="Arial" w:hAnsi="Arial" w:cs="Arial"/>
          <w:position w:val="-10"/>
        </w:rPr>
        <w:object w:dxaOrig="820" w:dyaOrig="320">
          <v:shape id="_x0000_i1046" type="#_x0000_t75" style="width:41.25pt;height:15.75pt" o:ole="">
            <v:imagedata r:id="rId50" o:title=""/>
          </v:shape>
          <o:OLEObject Type="Embed" ProgID="Equation.3" ShapeID="_x0000_i1046" DrawAspect="Content" ObjectID="_1547893899" r:id="rId51"/>
        </w:object>
      </w:r>
      <w:r w:rsidRPr="00F66BE9">
        <w:rPr>
          <w:rFonts w:ascii="Arial" w:hAnsi="Arial" w:cs="Arial"/>
        </w:rPr>
        <w:t xml:space="preserve">as principal, future value, interest rate and time respectively. </w:t>
      </w:r>
    </w:p>
    <w:p w:rsidR="00131307" w:rsidRPr="00F66BE9" w:rsidRDefault="00131307" w:rsidP="00817FFD">
      <w:pPr>
        <w:rPr>
          <w:rFonts w:ascii="Arial" w:hAnsi="Arial" w:cs="Arial"/>
        </w:rPr>
      </w:pPr>
      <w:r w:rsidRPr="00F66BE9">
        <w:rPr>
          <w:rFonts w:ascii="Arial" w:hAnsi="Arial" w:cs="Arial"/>
        </w:rPr>
        <w:t>In the case of discrete compounding, the letter</w:t>
      </w:r>
      <w:r w:rsidRPr="00F66BE9">
        <w:rPr>
          <w:rFonts w:ascii="Arial" w:hAnsi="Arial" w:cs="Arial"/>
          <w:position w:val="-6"/>
        </w:rPr>
        <w:object w:dxaOrig="139" w:dyaOrig="240">
          <v:shape id="_x0000_i1047" type="#_x0000_t75" style="width:6.75pt;height:12pt" o:ole="">
            <v:imagedata r:id="rId52" o:title=""/>
          </v:shape>
          <o:OLEObject Type="Embed" ProgID="Equation.3" ShapeID="_x0000_i1047" DrawAspect="Content" ObjectID="_1547893900" r:id="rId53"/>
        </w:object>
      </w:r>
      <w:r w:rsidRPr="00F66BE9">
        <w:rPr>
          <w:rFonts w:ascii="Arial" w:hAnsi="Arial" w:cs="Arial"/>
        </w:rPr>
        <w:t xml:space="preserve">represent the number of time periods. For continuous compounding, </w:t>
      </w:r>
      <w:r w:rsidRPr="00F66BE9">
        <w:rPr>
          <w:rFonts w:ascii="Arial" w:hAnsi="Arial" w:cs="Arial"/>
          <w:position w:val="-6"/>
        </w:rPr>
        <w:object w:dxaOrig="139" w:dyaOrig="240">
          <v:shape id="_x0000_i1048" type="#_x0000_t75" style="width:6.75pt;height:12pt" o:ole="">
            <v:imagedata r:id="rId54" o:title=""/>
          </v:shape>
          <o:OLEObject Type="Embed" ProgID="Equation.3" ShapeID="_x0000_i1048" DrawAspect="Content" ObjectID="_1547893901" r:id="rId55"/>
        </w:object>
      </w:r>
      <w:r w:rsidRPr="00F66BE9">
        <w:rPr>
          <w:rFonts w:ascii="Arial" w:hAnsi="Arial" w:cs="Arial"/>
        </w:rPr>
        <w:t xml:space="preserve"> is measured in years. Given any three of these variables it is possible to work out the value of the remaining variable.</w:t>
      </w:r>
    </w:p>
    <w:p w:rsidR="00131307" w:rsidRPr="00F66BE9" w:rsidRDefault="00131307" w:rsidP="00817FFD">
      <w:pPr>
        <w:rPr>
          <w:rFonts w:ascii="Arial" w:hAnsi="Arial" w:cs="Arial"/>
        </w:rPr>
      </w:pPr>
      <w:r w:rsidRPr="00F66BE9">
        <w:rPr>
          <w:rFonts w:ascii="Arial" w:hAnsi="Arial" w:cs="Arial"/>
        </w:rPr>
        <w:t xml:space="preserve">Of particular interest is the case where </w:t>
      </w:r>
      <w:r w:rsidR="00C3475C" w:rsidRPr="00F66BE9">
        <w:rPr>
          <w:rFonts w:ascii="Arial" w:hAnsi="Arial" w:cs="Arial"/>
          <w:position w:val="-10"/>
        </w:rPr>
        <w:object w:dxaOrig="420" w:dyaOrig="320">
          <v:shape id="_x0000_i1049" type="#_x0000_t75" style="width:21pt;height:15.75pt" o:ole="">
            <v:imagedata r:id="rId56" o:title=""/>
          </v:shape>
          <o:OLEObject Type="Embed" ProgID="Equation.3" ShapeID="_x0000_i1049" DrawAspect="Content" ObjectID="_1547893902" r:id="rId57"/>
        </w:object>
      </w:r>
      <w:r w:rsidRPr="00F66BE9">
        <w:rPr>
          <w:rFonts w:ascii="Arial" w:hAnsi="Arial" w:cs="Arial"/>
        </w:rPr>
        <w:t xml:space="preserve">and </w:t>
      </w:r>
      <w:r w:rsidRPr="00F66BE9">
        <w:rPr>
          <w:rFonts w:ascii="Arial" w:hAnsi="Arial" w:cs="Arial"/>
          <w:position w:val="-6"/>
        </w:rPr>
        <w:object w:dxaOrig="139" w:dyaOrig="240">
          <v:shape id="_x0000_i1050" type="#_x0000_t75" style="width:6.75pt;height:12pt" o:ole="">
            <v:imagedata r:id="rId54" o:title=""/>
          </v:shape>
          <o:OLEObject Type="Embed" ProgID="Equation.3" ShapeID="_x0000_i1050" DrawAspect="Content" ObjectID="_1547893903" r:id="rId58"/>
        </w:object>
      </w:r>
      <w:r w:rsidRPr="00F66BE9">
        <w:rPr>
          <w:rFonts w:ascii="Arial" w:hAnsi="Arial" w:cs="Arial"/>
        </w:rPr>
        <w:t xml:space="preserve"> are given, and </w:t>
      </w:r>
      <w:r w:rsidR="00C3475C" w:rsidRPr="00F66BE9">
        <w:rPr>
          <w:rFonts w:ascii="Arial" w:hAnsi="Arial" w:cs="Arial"/>
          <w:position w:val="-4"/>
        </w:rPr>
        <w:object w:dxaOrig="240" w:dyaOrig="260">
          <v:shape id="_x0000_i1051" type="#_x0000_t75" style="width:12pt;height:12.75pt" o:ole="">
            <v:imagedata r:id="rId59" o:title=""/>
          </v:shape>
          <o:OLEObject Type="Embed" ProgID="Equation.3" ShapeID="_x0000_i1051" DrawAspect="Content" ObjectID="_1547893904" r:id="rId60"/>
        </w:object>
      </w:r>
      <w:r w:rsidR="00C3475C" w:rsidRPr="00F66BE9">
        <w:rPr>
          <w:rFonts w:ascii="Arial" w:hAnsi="Arial" w:cs="Arial"/>
        </w:rPr>
        <w:t xml:space="preserve">is the unknown to be determined. In this situation we know the future value, and we want to work backwards to calculate the original principal. This process is called </w:t>
      </w:r>
      <w:r w:rsidR="00C3475C" w:rsidRPr="00F66BE9">
        <w:rPr>
          <w:rFonts w:ascii="Arial" w:hAnsi="Arial" w:cs="Arial"/>
          <w:b/>
          <w:color w:val="FF0000"/>
        </w:rPr>
        <w:t>discounting</w:t>
      </w:r>
      <w:r w:rsidR="00C3475C" w:rsidRPr="00F66BE9">
        <w:rPr>
          <w:rFonts w:ascii="Arial" w:hAnsi="Arial" w:cs="Arial"/>
        </w:rPr>
        <w:t xml:space="preserve"> and the principal, </w:t>
      </w:r>
      <w:r w:rsidR="00C3475C" w:rsidRPr="00F66BE9">
        <w:rPr>
          <w:rFonts w:ascii="Arial" w:hAnsi="Arial" w:cs="Arial"/>
          <w:position w:val="-4"/>
        </w:rPr>
        <w:object w:dxaOrig="240" w:dyaOrig="260">
          <v:shape id="_x0000_i1052" type="#_x0000_t75" style="width:12pt;height:12.75pt" o:ole="">
            <v:imagedata r:id="rId61" o:title=""/>
          </v:shape>
          <o:OLEObject Type="Embed" ProgID="Equation.3" ShapeID="_x0000_i1052" DrawAspect="Content" ObjectID="_1547893905" r:id="rId62"/>
        </w:object>
      </w:r>
      <w:r w:rsidR="00C3475C" w:rsidRPr="00F66BE9">
        <w:rPr>
          <w:rFonts w:ascii="Arial" w:hAnsi="Arial" w:cs="Arial"/>
        </w:rPr>
        <w:t xml:space="preserve">, is called the </w:t>
      </w:r>
      <w:r w:rsidR="00C3475C" w:rsidRPr="00F66BE9">
        <w:rPr>
          <w:rFonts w:ascii="Arial" w:hAnsi="Arial" w:cs="Arial"/>
          <w:b/>
          <w:color w:val="FF0000"/>
        </w:rPr>
        <w:t>present value</w:t>
      </w:r>
      <w:r w:rsidR="00C3475C" w:rsidRPr="00F66BE9">
        <w:rPr>
          <w:rFonts w:ascii="Arial" w:hAnsi="Arial" w:cs="Arial"/>
        </w:rPr>
        <w:t xml:space="preserve">. The rate of interest is sometimes referred to as the </w:t>
      </w:r>
      <w:r w:rsidR="00C3475C" w:rsidRPr="00F66BE9">
        <w:rPr>
          <w:rFonts w:ascii="Arial" w:hAnsi="Arial" w:cs="Arial"/>
          <w:b/>
          <w:color w:val="FF0000"/>
        </w:rPr>
        <w:t>discount rate</w:t>
      </w:r>
      <w:r w:rsidR="00C3475C" w:rsidRPr="00F66BE9">
        <w:rPr>
          <w:rFonts w:ascii="Arial" w:hAnsi="Arial" w:cs="Arial"/>
        </w:rPr>
        <w:t>.</w:t>
      </w:r>
    </w:p>
    <w:p w:rsidR="00C3475C" w:rsidRPr="00F66BE9" w:rsidRDefault="00C3475C" w:rsidP="00817FFD">
      <w:pPr>
        <w:rPr>
          <w:rFonts w:ascii="Arial" w:hAnsi="Arial" w:cs="Arial"/>
        </w:rPr>
      </w:pPr>
      <w:r w:rsidRPr="00F66BE9">
        <w:rPr>
          <w:rFonts w:ascii="Arial" w:hAnsi="Arial" w:cs="Arial"/>
        </w:rPr>
        <w:t xml:space="preserve">The two equations above can easily be arranged to produce explicit formulas for the present value under discrete and continuous compounding: </w:t>
      </w:r>
    </w:p>
    <w:p w:rsidR="00C3475C" w:rsidRPr="00F66BE9" w:rsidRDefault="00C3475C" w:rsidP="00817FFD">
      <w:pPr>
        <w:rPr>
          <w:rFonts w:ascii="Arial" w:hAnsi="Arial" w:cs="Arial"/>
        </w:rPr>
      </w:pPr>
      <w:r w:rsidRPr="00F66BE9">
        <w:rPr>
          <w:rFonts w:ascii="Arial" w:hAnsi="Arial" w:cs="Arial"/>
          <w:position w:val="-56"/>
        </w:rPr>
        <w:object w:dxaOrig="2860" w:dyaOrig="940">
          <v:shape id="_x0000_i1053" type="#_x0000_t75" style="width:143.25pt;height:47.25pt" o:ole="">
            <v:imagedata r:id="rId63" o:title=""/>
          </v:shape>
          <o:OLEObject Type="Embed" ProgID="Equation.3" ShapeID="_x0000_i1053" DrawAspect="Content" ObjectID="_1547893906" r:id="rId64"/>
        </w:object>
      </w:r>
      <w:r w:rsidRPr="00F66BE9">
        <w:rPr>
          <w:rFonts w:ascii="Arial" w:hAnsi="Arial" w:cs="Arial"/>
        </w:rPr>
        <w:t xml:space="preserve"> and similarly, </w:t>
      </w:r>
    </w:p>
    <w:p w:rsidR="00C3475C" w:rsidRPr="00F66BE9" w:rsidRDefault="00C3475C" w:rsidP="00817FFD">
      <w:pPr>
        <w:rPr>
          <w:rFonts w:ascii="Arial" w:hAnsi="Arial" w:cs="Arial"/>
        </w:rPr>
      </w:pPr>
      <w:r w:rsidRPr="00F66BE9">
        <w:rPr>
          <w:rFonts w:ascii="Arial" w:hAnsi="Arial" w:cs="Arial"/>
          <w:position w:val="-42"/>
        </w:rPr>
        <w:object w:dxaOrig="1620" w:dyaOrig="859">
          <v:shape id="_x0000_i1054" type="#_x0000_t75" style="width:81pt;height:42.75pt" o:ole="">
            <v:imagedata r:id="rId65" o:title=""/>
          </v:shape>
          <o:OLEObject Type="Embed" ProgID="Equation.3" ShapeID="_x0000_i1054" DrawAspect="Content" ObjectID="_1547893907" r:id="rId66"/>
        </w:object>
      </w:r>
      <w:r w:rsidRPr="00F66BE9">
        <w:rPr>
          <w:rFonts w:ascii="Arial" w:hAnsi="Arial" w:cs="Arial"/>
        </w:rPr>
        <w:t xml:space="preserve">      (Reciprocals are denoted by negative powers)</w:t>
      </w:r>
    </w:p>
    <w:p w:rsidR="00C3475C" w:rsidRPr="00F66BE9" w:rsidRDefault="00C3475C" w:rsidP="00817FFD">
      <w:pPr>
        <w:rPr>
          <w:rFonts w:ascii="Arial" w:hAnsi="Arial" w:cs="Arial"/>
        </w:rPr>
      </w:pPr>
      <w:r w:rsidRPr="00F66BE9">
        <w:rPr>
          <w:rFonts w:ascii="Arial" w:hAnsi="Arial" w:cs="Arial"/>
          <w:b/>
        </w:rPr>
        <w:t>Exercise- 3</w:t>
      </w:r>
      <w:r w:rsidRPr="00F66BE9">
        <w:rPr>
          <w:rFonts w:ascii="Arial" w:hAnsi="Arial" w:cs="Arial"/>
        </w:rPr>
        <w:t xml:space="preserve"> Find the present value of £500 in 5 years if the discount rate is </w:t>
      </w:r>
      <w:r w:rsidR="00BB35A7" w:rsidRPr="00F66BE9">
        <w:rPr>
          <w:rFonts w:ascii="Arial" w:hAnsi="Arial" w:cs="Arial"/>
        </w:rPr>
        <w:t>6</w:t>
      </w:r>
      <w:r w:rsidRPr="00F66BE9">
        <w:rPr>
          <w:rFonts w:ascii="Arial" w:hAnsi="Arial" w:cs="Arial"/>
        </w:rPr>
        <w:t xml:space="preserve">% compounded </w:t>
      </w:r>
    </w:p>
    <w:p w:rsidR="00C3475C" w:rsidRPr="00F66BE9" w:rsidRDefault="00C3475C" w:rsidP="00C3475C">
      <w:pPr>
        <w:pStyle w:val="ListeParagraf"/>
        <w:numPr>
          <w:ilvl w:val="0"/>
          <w:numId w:val="1"/>
        </w:numPr>
        <w:rPr>
          <w:rFonts w:ascii="Arial" w:hAnsi="Arial" w:cs="Arial"/>
        </w:rPr>
      </w:pPr>
      <w:r w:rsidRPr="00F66BE9">
        <w:rPr>
          <w:rFonts w:ascii="Arial" w:hAnsi="Arial" w:cs="Arial"/>
        </w:rPr>
        <w:t>Semi-annually</w:t>
      </w:r>
    </w:p>
    <w:p w:rsidR="00C3475C" w:rsidRPr="00F66BE9" w:rsidRDefault="00C3475C" w:rsidP="00C3475C">
      <w:pPr>
        <w:pStyle w:val="ListeParagraf"/>
        <w:numPr>
          <w:ilvl w:val="0"/>
          <w:numId w:val="1"/>
        </w:numPr>
        <w:rPr>
          <w:rFonts w:ascii="Arial" w:hAnsi="Arial" w:cs="Arial"/>
        </w:rPr>
      </w:pPr>
      <w:r w:rsidRPr="00F66BE9">
        <w:rPr>
          <w:rFonts w:ascii="Arial" w:hAnsi="Arial" w:cs="Arial"/>
        </w:rPr>
        <w:t xml:space="preserve">Continuously </w:t>
      </w:r>
    </w:p>
    <w:p w:rsidR="00C3475C" w:rsidRPr="00F66BE9" w:rsidRDefault="00C3475C" w:rsidP="00C3475C">
      <w:pPr>
        <w:rPr>
          <w:rFonts w:ascii="Arial" w:hAnsi="Arial" w:cs="Arial"/>
        </w:rPr>
      </w:pPr>
      <w:r w:rsidRPr="00F66BE9">
        <w:rPr>
          <w:rFonts w:ascii="Arial" w:hAnsi="Arial" w:cs="Arial"/>
          <w:b/>
        </w:rPr>
        <w:t xml:space="preserve">Solution-3 </w:t>
      </w:r>
      <w:r w:rsidRPr="00F66BE9">
        <w:rPr>
          <w:rFonts w:ascii="Arial" w:hAnsi="Arial" w:cs="Arial"/>
        </w:rPr>
        <w:t>:</w:t>
      </w:r>
    </w:p>
    <w:p w:rsidR="00C3475C" w:rsidRPr="00F66BE9" w:rsidRDefault="00C3475C" w:rsidP="00C3475C">
      <w:pPr>
        <w:pStyle w:val="ListeParagraf"/>
        <w:numPr>
          <w:ilvl w:val="0"/>
          <w:numId w:val="2"/>
        </w:numPr>
        <w:rPr>
          <w:rFonts w:ascii="Arial" w:hAnsi="Arial" w:cs="Arial"/>
        </w:rPr>
      </w:pPr>
      <w:r w:rsidRPr="00F66BE9">
        <w:rPr>
          <w:rFonts w:ascii="Arial" w:hAnsi="Arial" w:cs="Arial"/>
        </w:rPr>
        <w:t xml:space="preserve">The discount formula for discrete compounding is </w:t>
      </w:r>
    </w:p>
    <w:p w:rsidR="00C3475C" w:rsidRPr="00F66BE9" w:rsidRDefault="00BB35A7" w:rsidP="00C3475C">
      <w:pPr>
        <w:pStyle w:val="ListeParagraf"/>
        <w:rPr>
          <w:rFonts w:ascii="Arial" w:hAnsi="Arial" w:cs="Arial"/>
        </w:rPr>
      </w:pPr>
      <w:r w:rsidRPr="00F66BE9">
        <w:rPr>
          <w:rFonts w:ascii="Arial" w:hAnsi="Arial" w:cs="Arial"/>
          <w:position w:val="-24"/>
        </w:rPr>
        <w:object w:dxaOrig="1640" w:dyaOrig="620">
          <v:shape id="_x0000_i1055" type="#_x0000_t75" style="width:81.75pt;height:30.75pt" o:ole="">
            <v:imagedata r:id="rId67" o:title=""/>
          </v:shape>
          <o:OLEObject Type="Embed" ProgID="Equation.3" ShapeID="_x0000_i1055" DrawAspect="Content" ObjectID="_1547893908" r:id="rId68"/>
        </w:object>
      </w:r>
    </w:p>
    <w:p w:rsidR="00BB35A7" w:rsidRPr="00F66BE9" w:rsidRDefault="00BB35A7" w:rsidP="00C3475C">
      <w:pPr>
        <w:pStyle w:val="ListeParagraf"/>
        <w:rPr>
          <w:rFonts w:ascii="Arial" w:hAnsi="Arial" w:cs="Arial"/>
        </w:rPr>
      </w:pPr>
      <w:r w:rsidRPr="00F66BE9">
        <w:rPr>
          <w:rFonts w:ascii="Arial" w:hAnsi="Arial" w:cs="Arial"/>
        </w:rPr>
        <w:t xml:space="preserve">If compounding occurs semi-annually then </w:t>
      </w:r>
      <w:r w:rsidRPr="00F66BE9">
        <w:rPr>
          <w:rFonts w:ascii="Arial" w:hAnsi="Arial" w:cs="Arial"/>
          <w:position w:val="-6"/>
        </w:rPr>
        <w:object w:dxaOrig="540" w:dyaOrig="279">
          <v:shape id="_x0000_i1056" type="#_x0000_t75" style="width:27pt;height:14.25pt" o:ole="">
            <v:imagedata r:id="rId69" o:title=""/>
          </v:shape>
          <o:OLEObject Type="Embed" ProgID="Equation.3" ShapeID="_x0000_i1056" DrawAspect="Content" ObjectID="_1547893909" r:id="rId70"/>
        </w:object>
      </w:r>
      <w:r w:rsidRPr="00F66BE9">
        <w:rPr>
          <w:rFonts w:ascii="Arial" w:hAnsi="Arial" w:cs="Arial"/>
        </w:rPr>
        <w:t xml:space="preserve">since the interest rate per 6-months is </w:t>
      </w:r>
      <w:r w:rsidRPr="00F66BE9">
        <w:rPr>
          <w:rFonts w:ascii="Arial" w:hAnsi="Arial" w:cs="Arial"/>
          <w:position w:val="-6"/>
        </w:rPr>
        <w:object w:dxaOrig="900" w:dyaOrig="279">
          <v:shape id="_x0000_i1057" type="#_x0000_t75" style="width:45pt;height:14.25pt" o:ole="">
            <v:imagedata r:id="rId71" o:title=""/>
          </v:shape>
          <o:OLEObject Type="Embed" ProgID="Equation.3" ShapeID="_x0000_i1057" DrawAspect="Content" ObjectID="_1547893910" r:id="rId72"/>
        </w:object>
      </w:r>
      <w:r w:rsidRPr="00F66BE9">
        <w:rPr>
          <w:rFonts w:ascii="Arial" w:hAnsi="Arial" w:cs="Arial"/>
        </w:rPr>
        <w:t xml:space="preserve">, and </w:t>
      </w:r>
      <w:r w:rsidRPr="00F66BE9">
        <w:rPr>
          <w:rFonts w:ascii="Arial" w:hAnsi="Arial" w:cs="Arial"/>
          <w:position w:val="-6"/>
        </w:rPr>
        <w:object w:dxaOrig="620" w:dyaOrig="279">
          <v:shape id="_x0000_i1058" type="#_x0000_t75" style="width:30.75pt;height:14.25pt" o:ole="">
            <v:imagedata r:id="rId73" o:title=""/>
          </v:shape>
          <o:OLEObject Type="Embed" ProgID="Equation.3" ShapeID="_x0000_i1058" DrawAspect="Content" ObjectID="_1547893911" r:id="rId74"/>
        </w:object>
      </w:r>
      <w:r w:rsidRPr="00F66BE9">
        <w:rPr>
          <w:rFonts w:ascii="Arial" w:hAnsi="Arial" w:cs="Arial"/>
        </w:rPr>
        <w:t>since there are ten 6-months period in 5 years. We are given that the future value is £500, so</w:t>
      </w:r>
    </w:p>
    <w:p w:rsidR="00BB35A7" w:rsidRPr="00F66BE9" w:rsidRDefault="00BB35A7" w:rsidP="00C3475C">
      <w:pPr>
        <w:pStyle w:val="ListeParagraf"/>
        <w:rPr>
          <w:rFonts w:ascii="Arial" w:hAnsi="Arial" w:cs="Arial"/>
        </w:rPr>
      </w:pPr>
      <w:r w:rsidRPr="00F66BE9">
        <w:rPr>
          <w:rFonts w:ascii="Arial" w:hAnsi="Arial" w:cs="Arial"/>
          <w:position w:val="-24"/>
        </w:rPr>
        <w:object w:dxaOrig="1920" w:dyaOrig="620">
          <v:shape id="_x0000_i1059" type="#_x0000_t75" style="width:96pt;height:30.75pt" o:ole="">
            <v:imagedata r:id="rId75" o:title=""/>
          </v:shape>
          <o:OLEObject Type="Embed" ProgID="Equation.3" ShapeID="_x0000_i1059" DrawAspect="Content" ObjectID="_1547893912" r:id="rId76"/>
        </w:object>
      </w:r>
      <w:r w:rsidRPr="00F66BE9">
        <w:rPr>
          <w:rFonts w:ascii="Arial" w:hAnsi="Arial" w:cs="Arial"/>
        </w:rPr>
        <w:t>=373.13</w:t>
      </w:r>
    </w:p>
    <w:p w:rsidR="00BB35A7" w:rsidRPr="00F66BE9" w:rsidRDefault="00BB35A7" w:rsidP="00C3475C">
      <w:pPr>
        <w:pStyle w:val="ListeParagraf"/>
        <w:rPr>
          <w:rFonts w:ascii="Arial" w:hAnsi="Arial" w:cs="Arial"/>
        </w:rPr>
      </w:pPr>
    </w:p>
    <w:p w:rsidR="00C3475C" w:rsidRPr="00F66BE9" w:rsidRDefault="00BB35A7" w:rsidP="00C3475C">
      <w:pPr>
        <w:pStyle w:val="ListeParagraf"/>
        <w:numPr>
          <w:ilvl w:val="0"/>
          <w:numId w:val="2"/>
        </w:numPr>
        <w:rPr>
          <w:rFonts w:ascii="Arial" w:hAnsi="Arial" w:cs="Arial"/>
        </w:rPr>
      </w:pPr>
      <w:r w:rsidRPr="00F66BE9">
        <w:rPr>
          <w:rFonts w:ascii="Arial" w:hAnsi="Arial" w:cs="Arial"/>
        </w:rPr>
        <w:t xml:space="preserve">The discount formula for continuous compounding is, </w:t>
      </w:r>
    </w:p>
    <w:p w:rsidR="00BB35A7" w:rsidRPr="00F66BE9" w:rsidRDefault="00BB35A7" w:rsidP="002E56DB">
      <w:pPr>
        <w:ind w:left="360"/>
        <w:rPr>
          <w:rFonts w:ascii="Arial" w:hAnsi="Arial" w:cs="Arial"/>
        </w:rPr>
      </w:pPr>
      <w:r w:rsidRPr="00F66BE9">
        <w:rPr>
          <w:rFonts w:ascii="Arial" w:hAnsi="Arial" w:cs="Arial"/>
          <w:position w:val="-6"/>
        </w:rPr>
        <w:object w:dxaOrig="960" w:dyaOrig="499">
          <v:shape id="_x0000_i1060" type="#_x0000_t75" style="width:48pt;height:24.75pt" o:ole="">
            <v:imagedata r:id="rId77" o:title=""/>
          </v:shape>
          <o:OLEObject Type="Embed" ProgID="Equation.3" ShapeID="_x0000_i1060" DrawAspect="Content" ObjectID="_1547893913" r:id="rId78"/>
        </w:object>
      </w:r>
      <w:r w:rsidRPr="00F66BE9">
        <w:rPr>
          <w:rFonts w:ascii="Arial" w:hAnsi="Arial" w:cs="Arial"/>
        </w:rPr>
        <w:t xml:space="preserve">, in this formula, </w:t>
      </w:r>
      <w:r w:rsidR="002E56DB" w:rsidRPr="00F66BE9">
        <w:rPr>
          <w:rFonts w:ascii="Arial" w:hAnsi="Arial" w:cs="Arial"/>
          <w:position w:val="-4"/>
        </w:rPr>
        <w:object w:dxaOrig="180" w:dyaOrig="200">
          <v:shape id="_x0000_i1061" type="#_x0000_t75" style="width:9pt;height:9.75pt" o:ole="">
            <v:imagedata r:id="rId79" o:title=""/>
          </v:shape>
          <o:OLEObject Type="Embed" ProgID="Equation.3" ShapeID="_x0000_i1061" DrawAspect="Content" ObjectID="_1547893914" r:id="rId80"/>
        </w:object>
      </w:r>
      <w:r w:rsidRPr="00F66BE9">
        <w:rPr>
          <w:rFonts w:ascii="Arial" w:hAnsi="Arial" w:cs="Arial"/>
        </w:rPr>
        <w:t xml:space="preserve">is the annual discount rate, which is 6, and </w:t>
      </w:r>
      <w:r w:rsidR="002E56DB" w:rsidRPr="00F66BE9">
        <w:rPr>
          <w:rFonts w:ascii="Arial" w:hAnsi="Arial" w:cs="Arial"/>
          <w:position w:val="-6"/>
        </w:rPr>
        <w:object w:dxaOrig="139" w:dyaOrig="240">
          <v:shape id="_x0000_i1062" type="#_x0000_t75" style="width:6.75pt;height:12pt" o:ole="">
            <v:imagedata r:id="rId81" o:title=""/>
          </v:shape>
          <o:OLEObject Type="Embed" ProgID="Equation.3" ShapeID="_x0000_i1062" DrawAspect="Content" ObjectID="_1547893915" r:id="rId82"/>
        </w:object>
      </w:r>
      <w:r w:rsidRPr="00F66BE9">
        <w:rPr>
          <w:rFonts w:ascii="Arial" w:hAnsi="Arial" w:cs="Arial"/>
        </w:rPr>
        <w:t xml:space="preserve"> is </w:t>
      </w:r>
      <w:r w:rsidR="002E56DB" w:rsidRPr="00F66BE9">
        <w:rPr>
          <w:rFonts w:ascii="Arial" w:hAnsi="Arial" w:cs="Arial"/>
        </w:rPr>
        <w:t>measured in years so is 5. Hence the present value is:</w:t>
      </w:r>
    </w:p>
    <w:p w:rsidR="002E56DB" w:rsidRPr="00F66BE9" w:rsidRDefault="002E56DB" w:rsidP="002E56DB">
      <w:pPr>
        <w:ind w:left="360"/>
        <w:rPr>
          <w:rFonts w:ascii="Arial" w:hAnsi="Arial" w:cs="Arial"/>
        </w:rPr>
      </w:pPr>
      <w:r w:rsidRPr="00F66BE9">
        <w:rPr>
          <w:rFonts w:ascii="Arial" w:hAnsi="Arial" w:cs="Arial"/>
          <w:position w:val="-6"/>
        </w:rPr>
        <w:object w:dxaOrig="1300" w:dyaOrig="499">
          <v:shape id="_x0000_i1063" type="#_x0000_t75" style="width:65.25pt;height:24.75pt" o:ole="">
            <v:imagedata r:id="rId83" o:title=""/>
          </v:shape>
          <o:OLEObject Type="Embed" ProgID="Equation.3" ShapeID="_x0000_i1063" DrawAspect="Content" ObjectID="_1547893916" r:id="rId84"/>
        </w:object>
      </w:r>
      <w:r w:rsidRPr="00F66BE9">
        <w:rPr>
          <w:rFonts w:ascii="Arial" w:hAnsi="Arial" w:cs="Arial"/>
        </w:rPr>
        <w:t>=370.37</w:t>
      </w:r>
    </w:p>
    <w:p w:rsidR="002E56DB" w:rsidRPr="00F66BE9" w:rsidRDefault="002E56DB" w:rsidP="002E56DB">
      <w:pPr>
        <w:rPr>
          <w:rFonts w:ascii="Arial" w:hAnsi="Arial" w:cs="Arial"/>
        </w:rPr>
      </w:pPr>
      <w:r w:rsidRPr="00F66BE9">
        <w:rPr>
          <w:rFonts w:ascii="Arial" w:hAnsi="Arial" w:cs="Arial"/>
        </w:rPr>
        <w:t>Present values are a useful way of appraising investment projects. Suppose that you are invited to invest £300 today in a business venture that is certain to produce a return of</w:t>
      </w:r>
      <w:r w:rsidR="00D12BD0" w:rsidRPr="00F66BE9">
        <w:rPr>
          <w:rFonts w:ascii="Arial" w:hAnsi="Arial" w:cs="Arial"/>
        </w:rPr>
        <w:t xml:space="preserve"> </w:t>
      </w:r>
      <w:r w:rsidRPr="00F66BE9">
        <w:rPr>
          <w:rFonts w:ascii="Arial" w:hAnsi="Arial" w:cs="Arial"/>
        </w:rPr>
        <w:t xml:space="preserve">£500 in </w:t>
      </w:r>
      <w:r w:rsidR="00D12BD0" w:rsidRPr="00F66BE9">
        <w:rPr>
          <w:rFonts w:ascii="Arial" w:hAnsi="Arial" w:cs="Arial"/>
        </w:rPr>
        <w:t xml:space="preserve">5 years’ time. If the discount rate is 6% compounded semi-annually then part (a) of the exercise-3 shows that the present value of this return is 373.13. This exceeds the initial outlay of £300, so the venture is regarded as profitable. We quantify this profit by calculating the difference between the present value of the revenue and the present value of the costs, which is known as the </w:t>
      </w:r>
      <w:r w:rsidR="00D12BD0" w:rsidRPr="00F66BE9">
        <w:rPr>
          <w:rFonts w:ascii="Arial" w:hAnsi="Arial" w:cs="Arial"/>
          <w:b/>
          <w:color w:val="FF0000"/>
        </w:rPr>
        <w:t xml:space="preserve">net present value (NPV). </w:t>
      </w:r>
      <w:r w:rsidR="00D12BD0" w:rsidRPr="00F66BE9">
        <w:rPr>
          <w:rFonts w:ascii="Arial" w:hAnsi="Arial" w:cs="Arial"/>
        </w:rPr>
        <w:t>In this example, the net present value is:</w:t>
      </w:r>
    </w:p>
    <w:p w:rsidR="00D12BD0" w:rsidRPr="00F66BE9" w:rsidRDefault="00D12BD0" w:rsidP="002E56DB">
      <w:pPr>
        <w:rPr>
          <w:rFonts w:ascii="Arial" w:hAnsi="Arial" w:cs="Arial"/>
        </w:rPr>
      </w:pPr>
      <w:r w:rsidRPr="00F66BE9">
        <w:rPr>
          <w:rFonts w:ascii="Arial" w:hAnsi="Arial" w:cs="Arial"/>
        </w:rPr>
        <w:t>373.13-300=£73.13</w:t>
      </w:r>
    </w:p>
    <w:p w:rsidR="00D12BD0" w:rsidRPr="00F66BE9" w:rsidRDefault="00D12BD0" w:rsidP="002E56DB">
      <w:pPr>
        <w:rPr>
          <w:rFonts w:ascii="Arial" w:hAnsi="Arial" w:cs="Arial"/>
        </w:rPr>
      </w:pPr>
      <w:r w:rsidRPr="00F66BE9">
        <w:rPr>
          <w:rFonts w:ascii="Arial" w:hAnsi="Arial" w:cs="Arial"/>
        </w:rPr>
        <w:t xml:space="preserve">Quite generally, a project is considered worthwhile when the NPV is positive. Moreover, if a decision is to be made between two different projects then the one with the higher NPV is the preferred choice. </w:t>
      </w:r>
    </w:p>
    <w:p w:rsidR="00D41DEA" w:rsidRPr="00F66BE9" w:rsidRDefault="002E56DB" w:rsidP="00D41DEA">
      <w:pPr>
        <w:pStyle w:val="Balk1"/>
        <w:rPr>
          <w:rFonts w:ascii="Arial" w:eastAsiaTheme="minorHAnsi" w:hAnsi="Arial" w:cs="Arial"/>
          <w:b w:val="0"/>
          <w:bCs w:val="0"/>
          <w:color w:val="auto"/>
          <w:sz w:val="22"/>
          <w:szCs w:val="22"/>
        </w:rPr>
      </w:pPr>
      <w:r w:rsidRPr="00F66BE9">
        <w:rPr>
          <w:rFonts w:ascii="Arial" w:eastAsiaTheme="minorHAnsi" w:hAnsi="Arial" w:cs="Arial"/>
          <w:bCs w:val="0"/>
          <w:color w:val="auto"/>
          <w:sz w:val="22"/>
          <w:szCs w:val="22"/>
        </w:rPr>
        <w:t>Practice -6</w:t>
      </w:r>
      <w:r w:rsidRPr="00F66BE9">
        <w:rPr>
          <w:rFonts w:ascii="Arial" w:eastAsiaTheme="minorHAnsi" w:hAnsi="Arial" w:cs="Arial"/>
          <w:b w:val="0"/>
          <w:bCs w:val="0"/>
          <w:color w:val="auto"/>
          <w:sz w:val="22"/>
          <w:szCs w:val="22"/>
        </w:rPr>
        <w:t xml:space="preserve">. Find the present value of £10000 in 15 years’ time if the discount rate is 10% compounded </w:t>
      </w:r>
    </w:p>
    <w:p w:rsidR="002E56DB" w:rsidRPr="00F66BE9" w:rsidRDefault="002E56DB" w:rsidP="002E56DB">
      <w:pPr>
        <w:pStyle w:val="ListeParagraf"/>
        <w:numPr>
          <w:ilvl w:val="0"/>
          <w:numId w:val="3"/>
        </w:numPr>
        <w:rPr>
          <w:rFonts w:ascii="Arial" w:hAnsi="Arial" w:cs="Arial"/>
        </w:rPr>
      </w:pPr>
      <w:r w:rsidRPr="00F66BE9">
        <w:rPr>
          <w:rFonts w:ascii="Arial" w:hAnsi="Arial" w:cs="Arial"/>
        </w:rPr>
        <w:t>annually</w:t>
      </w:r>
    </w:p>
    <w:p w:rsidR="002E56DB" w:rsidRPr="00F66BE9" w:rsidRDefault="002E56DB" w:rsidP="002E56DB">
      <w:pPr>
        <w:pStyle w:val="ListeParagraf"/>
        <w:numPr>
          <w:ilvl w:val="0"/>
          <w:numId w:val="3"/>
        </w:numPr>
        <w:rPr>
          <w:rFonts w:ascii="Arial" w:hAnsi="Arial" w:cs="Arial"/>
        </w:rPr>
      </w:pPr>
      <w:r w:rsidRPr="00F66BE9">
        <w:rPr>
          <w:rFonts w:ascii="Arial" w:hAnsi="Arial" w:cs="Arial"/>
        </w:rPr>
        <w:t>semi-annually</w:t>
      </w:r>
    </w:p>
    <w:p w:rsidR="002E56DB" w:rsidRPr="00F66BE9" w:rsidRDefault="002E56DB" w:rsidP="002E56DB">
      <w:pPr>
        <w:pStyle w:val="ListeParagraf"/>
        <w:numPr>
          <w:ilvl w:val="0"/>
          <w:numId w:val="3"/>
        </w:numPr>
        <w:rPr>
          <w:rFonts w:ascii="Arial" w:hAnsi="Arial" w:cs="Arial"/>
        </w:rPr>
      </w:pPr>
      <w:r w:rsidRPr="00F66BE9">
        <w:rPr>
          <w:rFonts w:ascii="Arial" w:hAnsi="Arial" w:cs="Arial"/>
        </w:rPr>
        <w:t>monthly</w:t>
      </w:r>
    </w:p>
    <w:p w:rsidR="002E56DB" w:rsidRPr="00F66BE9" w:rsidRDefault="002E56DB" w:rsidP="002E56DB">
      <w:pPr>
        <w:pStyle w:val="ListeParagraf"/>
        <w:numPr>
          <w:ilvl w:val="0"/>
          <w:numId w:val="3"/>
        </w:numPr>
        <w:rPr>
          <w:rFonts w:ascii="Arial" w:hAnsi="Arial" w:cs="Arial"/>
        </w:rPr>
      </w:pPr>
      <w:r w:rsidRPr="00F66BE9">
        <w:rPr>
          <w:rFonts w:ascii="Arial" w:hAnsi="Arial" w:cs="Arial"/>
        </w:rPr>
        <w:t xml:space="preserve">continuously </w:t>
      </w:r>
    </w:p>
    <w:p w:rsidR="00E40256" w:rsidRPr="00F66BE9" w:rsidRDefault="00E40256" w:rsidP="00E40256">
      <w:pPr>
        <w:rPr>
          <w:rFonts w:ascii="Arial" w:hAnsi="Arial" w:cs="Arial"/>
        </w:rPr>
      </w:pPr>
      <w:r w:rsidRPr="00F66BE9">
        <w:rPr>
          <w:rFonts w:ascii="Arial" w:hAnsi="Arial" w:cs="Arial"/>
          <w:b/>
        </w:rPr>
        <w:t>Practice – 7</w:t>
      </w:r>
      <w:r w:rsidRPr="00F66BE9">
        <w:rPr>
          <w:rFonts w:ascii="Arial" w:hAnsi="Arial" w:cs="Arial"/>
        </w:rPr>
        <w:t xml:space="preserve"> A projects requiring an initial outlay of £ 20000 is guaranteed to produce a return of £25000 in 2 years’ time. Use the NPV method to decide whether this investment is worthwhile if the prevailing market rate is 6% compounded annually. Would your decision be affected if the interest rate were 15%?  </w:t>
      </w:r>
    </w:p>
    <w:p w:rsidR="00E40256" w:rsidRPr="00F66BE9" w:rsidRDefault="00E40256" w:rsidP="00E40256">
      <w:pPr>
        <w:rPr>
          <w:rFonts w:ascii="Arial" w:hAnsi="Arial" w:cs="Arial"/>
        </w:rPr>
      </w:pPr>
      <w:r w:rsidRPr="00F66BE9">
        <w:rPr>
          <w:rFonts w:ascii="Arial" w:hAnsi="Arial" w:cs="Arial"/>
        </w:rPr>
        <w:t xml:space="preserve">An alternative way of assessing individual projects is based on the </w:t>
      </w:r>
      <w:r w:rsidRPr="00F66BE9">
        <w:rPr>
          <w:rFonts w:ascii="Arial" w:hAnsi="Arial" w:cs="Arial"/>
          <w:b/>
          <w:color w:val="FF0000"/>
        </w:rPr>
        <w:t xml:space="preserve">internal rate of return (IRR). </w:t>
      </w:r>
      <w:r w:rsidRPr="00F66BE9">
        <w:rPr>
          <w:rFonts w:ascii="Arial" w:hAnsi="Arial" w:cs="Arial"/>
        </w:rPr>
        <w:t xml:space="preserve">This is the annual rate which, when applied to the initial outlay, yields the same return as the project after the same number of years. The investment is considered worthwhile provided the IRR exceeds the market rate. Obviously, in practice, other factors such as risk need to be considered before a decision is made. </w:t>
      </w:r>
    </w:p>
    <w:p w:rsidR="00E40256" w:rsidRPr="00F66BE9" w:rsidRDefault="00E40256" w:rsidP="00E40256">
      <w:pPr>
        <w:rPr>
          <w:rFonts w:ascii="Arial" w:hAnsi="Arial" w:cs="Arial"/>
        </w:rPr>
      </w:pPr>
      <w:r w:rsidRPr="00F66BE9">
        <w:rPr>
          <w:rFonts w:ascii="Arial" w:hAnsi="Arial" w:cs="Arial"/>
        </w:rPr>
        <w:t xml:space="preserve">Let us use </w:t>
      </w:r>
      <w:r w:rsidRPr="00F66BE9">
        <w:rPr>
          <w:rFonts w:ascii="Arial" w:hAnsi="Arial" w:cs="Arial"/>
          <w:b/>
        </w:rPr>
        <w:t>Practice-7</w:t>
      </w:r>
      <w:r w:rsidRPr="00F66BE9">
        <w:rPr>
          <w:rFonts w:ascii="Arial" w:hAnsi="Arial" w:cs="Arial"/>
        </w:rPr>
        <w:t xml:space="preserve"> to illustrate IRR method. </w:t>
      </w:r>
    </w:p>
    <w:p w:rsidR="00E40256" w:rsidRPr="00F66BE9" w:rsidRDefault="00E40256" w:rsidP="00E40256">
      <w:pPr>
        <w:rPr>
          <w:rFonts w:ascii="Arial" w:hAnsi="Arial" w:cs="Arial"/>
        </w:rPr>
      </w:pPr>
      <w:r w:rsidRPr="00F66BE9">
        <w:rPr>
          <w:rFonts w:ascii="Arial" w:hAnsi="Arial" w:cs="Arial"/>
        </w:rPr>
        <w:t>To calculate the IRR we must use the formula,</w:t>
      </w:r>
    </w:p>
    <w:p w:rsidR="00E40256" w:rsidRPr="00F66BE9" w:rsidRDefault="0025466C" w:rsidP="00E40256">
      <w:pPr>
        <w:rPr>
          <w:rFonts w:ascii="Arial" w:hAnsi="Arial" w:cs="Arial"/>
        </w:rPr>
      </w:pPr>
      <w:r w:rsidRPr="00F66BE9">
        <w:rPr>
          <w:rFonts w:ascii="Arial" w:hAnsi="Arial" w:cs="Arial"/>
          <w:position w:val="-28"/>
        </w:rPr>
        <w:object w:dxaOrig="1600" w:dyaOrig="740">
          <v:shape id="_x0000_i1064" type="#_x0000_t75" style="width:80.25pt;height:36.75pt" o:ole="">
            <v:imagedata r:id="rId85" o:title=""/>
          </v:shape>
          <o:OLEObject Type="Embed" ProgID="Equation.3" ShapeID="_x0000_i1064" DrawAspect="Content" ObjectID="_1547893917" r:id="rId86"/>
        </w:object>
      </w:r>
    </w:p>
    <w:p w:rsidR="00E40256" w:rsidRPr="00F66BE9" w:rsidRDefault="00E40256" w:rsidP="00E40256">
      <w:pPr>
        <w:rPr>
          <w:rFonts w:ascii="Arial" w:hAnsi="Arial" w:cs="Arial"/>
        </w:rPr>
      </w:pPr>
      <w:r w:rsidRPr="00F66BE9">
        <w:rPr>
          <w:rFonts w:ascii="Arial" w:hAnsi="Arial" w:cs="Arial"/>
        </w:rPr>
        <w:t xml:space="preserve">We are given </w:t>
      </w:r>
      <w:r w:rsidR="0025466C" w:rsidRPr="00F66BE9">
        <w:rPr>
          <w:rFonts w:ascii="Arial" w:hAnsi="Arial" w:cs="Arial"/>
          <w:position w:val="-6"/>
        </w:rPr>
        <w:object w:dxaOrig="220" w:dyaOrig="279">
          <v:shape id="_x0000_i1065" type="#_x0000_t75" style="width:11.25pt;height:14.25pt" o:ole="">
            <v:imagedata r:id="rId87" o:title=""/>
          </v:shape>
          <o:OLEObject Type="Embed" ProgID="Equation.3" ShapeID="_x0000_i1065" DrawAspect="Content" ObjectID="_1547893918" r:id="rId88"/>
        </w:object>
      </w:r>
      <w:r w:rsidRPr="00F66BE9">
        <w:rPr>
          <w:rFonts w:ascii="Arial" w:hAnsi="Arial" w:cs="Arial"/>
        </w:rPr>
        <w:t xml:space="preserve">=25000, </w:t>
      </w:r>
      <w:r w:rsidR="0025466C" w:rsidRPr="00F66BE9">
        <w:rPr>
          <w:rFonts w:ascii="Arial" w:hAnsi="Arial" w:cs="Arial"/>
          <w:position w:val="-4"/>
        </w:rPr>
        <w:object w:dxaOrig="240" w:dyaOrig="260">
          <v:shape id="_x0000_i1066" type="#_x0000_t75" style="width:12pt;height:12.75pt" o:ole="">
            <v:imagedata r:id="rId89" o:title=""/>
          </v:shape>
          <o:OLEObject Type="Embed" ProgID="Equation.3" ShapeID="_x0000_i1066" DrawAspect="Content" ObjectID="_1547893919" r:id="rId90"/>
        </w:object>
      </w:r>
      <w:r w:rsidR="0025466C" w:rsidRPr="00F66BE9">
        <w:rPr>
          <w:rFonts w:ascii="Arial" w:hAnsi="Arial" w:cs="Arial"/>
        </w:rPr>
        <w:t xml:space="preserve">=20000, </w:t>
      </w:r>
      <w:r w:rsidR="0025466C" w:rsidRPr="00F66BE9">
        <w:rPr>
          <w:rFonts w:ascii="Arial" w:hAnsi="Arial" w:cs="Arial"/>
          <w:position w:val="-6"/>
        </w:rPr>
        <w:object w:dxaOrig="139" w:dyaOrig="240">
          <v:shape id="_x0000_i1067" type="#_x0000_t75" style="width:6.75pt;height:12pt" o:ole="">
            <v:imagedata r:id="rId91" o:title=""/>
          </v:shape>
          <o:OLEObject Type="Embed" ProgID="Equation.3" ShapeID="_x0000_i1067" DrawAspect="Content" ObjectID="_1547893920" r:id="rId92"/>
        </w:object>
      </w:r>
      <w:r w:rsidR="0025466C" w:rsidRPr="00F66BE9">
        <w:rPr>
          <w:rFonts w:ascii="Arial" w:hAnsi="Arial" w:cs="Arial"/>
        </w:rPr>
        <w:t>=2, so we need to solve:</w:t>
      </w:r>
    </w:p>
    <w:p w:rsidR="0025466C" w:rsidRPr="00F66BE9" w:rsidRDefault="0025466C" w:rsidP="00E40256">
      <w:pPr>
        <w:rPr>
          <w:rFonts w:ascii="Arial" w:hAnsi="Arial" w:cs="Arial"/>
        </w:rPr>
      </w:pPr>
      <w:r w:rsidRPr="00F66BE9">
        <w:rPr>
          <w:rFonts w:ascii="Arial" w:hAnsi="Arial" w:cs="Arial"/>
          <w:position w:val="-28"/>
        </w:rPr>
        <w:object w:dxaOrig="2520" w:dyaOrig="740">
          <v:shape id="_x0000_i1068" type="#_x0000_t75" style="width:126pt;height:36.75pt" o:ole="">
            <v:imagedata r:id="rId93" o:title=""/>
          </v:shape>
          <o:OLEObject Type="Embed" ProgID="Equation.3" ShapeID="_x0000_i1068" DrawAspect="Content" ObjectID="_1547893921" r:id="rId94"/>
        </w:object>
      </w:r>
    </w:p>
    <w:p w:rsidR="0025466C" w:rsidRPr="00F66BE9" w:rsidRDefault="0025466C" w:rsidP="00E40256">
      <w:pPr>
        <w:rPr>
          <w:rFonts w:ascii="Arial" w:hAnsi="Arial" w:cs="Arial"/>
        </w:rPr>
      </w:pPr>
      <w:r w:rsidRPr="00F66BE9">
        <w:rPr>
          <w:rFonts w:ascii="Arial" w:hAnsi="Arial" w:cs="Arial"/>
        </w:rPr>
        <w:t>1.25=</w:t>
      </w:r>
      <w:r w:rsidRPr="00F66BE9">
        <w:rPr>
          <w:rFonts w:ascii="Arial" w:hAnsi="Arial" w:cs="Arial"/>
          <w:position w:val="-24"/>
        </w:rPr>
        <w:object w:dxaOrig="999" w:dyaOrig="620">
          <v:shape id="_x0000_i1069" type="#_x0000_t75" style="width:50.25pt;height:30.75pt" o:ole="">
            <v:imagedata r:id="rId95" o:title=""/>
          </v:shape>
          <o:OLEObject Type="Embed" ProgID="Equation.3" ShapeID="_x0000_i1069" DrawAspect="Content" ObjectID="_1547893922" r:id="rId96"/>
        </w:object>
      </w:r>
    </w:p>
    <w:p w:rsidR="002E56DB" w:rsidRPr="00F66BE9" w:rsidRDefault="0025466C" w:rsidP="002E56DB">
      <w:pPr>
        <w:rPr>
          <w:rFonts w:ascii="Arial" w:hAnsi="Arial" w:cs="Arial"/>
        </w:rPr>
      </w:pPr>
      <w:r w:rsidRPr="00F66BE9">
        <w:rPr>
          <w:rFonts w:ascii="Arial" w:hAnsi="Arial" w:cs="Arial"/>
        </w:rPr>
        <w:t>1.12=</w:t>
      </w:r>
      <w:r w:rsidRPr="00F66BE9">
        <w:rPr>
          <w:rFonts w:ascii="Arial" w:hAnsi="Arial" w:cs="Arial"/>
          <w:position w:val="-24"/>
        </w:rPr>
        <w:object w:dxaOrig="760" w:dyaOrig="620">
          <v:shape id="_x0000_i1070" type="#_x0000_t75" style="width:38.25pt;height:30.75pt" o:ole="">
            <v:imagedata r:id="rId97" o:title=""/>
          </v:shape>
          <o:OLEObject Type="Embed" ProgID="Equation.3" ShapeID="_x0000_i1070" DrawAspect="Content" ObjectID="_1547893923" r:id="rId98"/>
        </w:object>
      </w:r>
    </w:p>
    <w:p w:rsidR="0025466C" w:rsidRPr="00F66BE9" w:rsidRDefault="0025466C" w:rsidP="002E56DB">
      <w:pPr>
        <w:rPr>
          <w:rFonts w:ascii="Arial" w:hAnsi="Arial" w:cs="Arial"/>
        </w:rPr>
      </w:pPr>
      <w:r w:rsidRPr="00F66BE9">
        <w:rPr>
          <w:rFonts w:ascii="Arial" w:hAnsi="Arial" w:cs="Arial"/>
          <w:position w:val="-4"/>
        </w:rPr>
        <w:object w:dxaOrig="180" w:dyaOrig="200">
          <v:shape id="_x0000_i1071" type="#_x0000_t75" style="width:9pt;height:9.75pt" o:ole="">
            <v:imagedata r:id="rId99" o:title=""/>
          </v:shape>
          <o:OLEObject Type="Embed" ProgID="Equation.3" ShapeID="_x0000_i1071" DrawAspect="Content" ObjectID="_1547893924" r:id="rId100"/>
        </w:object>
      </w:r>
      <w:r w:rsidRPr="00F66BE9">
        <w:rPr>
          <w:rFonts w:ascii="Arial" w:hAnsi="Arial" w:cs="Arial"/>
        </w:rPr>
        <w:t>=12 and so the IRR is 12%. The project therefore to be recommended because this value exceeds the market rate of 6%.</w:t>
      </w:r>
    </w:p>
    <w:p w:rsidR="0025466C" w:rsidRPr="00F66BE9" w:rsidRDefault="0025466C" w:rsidP="002E56DB">
      <w:pPr>
        <w:rPr>
          <w:rFonts w:ascii="Arial" w:hAnsi="Arial" w:cs="Arial"/>
        </w:rPr>
      </w:pPr>
      <w:r w:rsidRPr="00F66BE9">
        <w:rPr>
          <w:rFonts w:ascii="Arial" w:hAnsi="Arial" w:cs="Arial"/>
          <w:b/>
        </w:rPr>
        <w:t>Practice-8</w:t>
      </w:r>
      <w:r w:rsidRPr="00F66BE9">
        <w:rPr>
          <w:rFonts w:ascii="Arial" w:hAnsi="Arial" w:cs="Arial"/>
        </w:rPr>
        <w:t xml:space="preserve">: An investment project requires an initial outlay of £16000 and will produce a return of £22000 at the end of 4 years. Use the </w:t>
      </w:r>
    </w:p>
    <w:p w:rsidR="0025466C" w:rsidRPr="00F66BE9" w:rsidRDefault="0025466C" w:rsidP="0025466C">
      <w:pPr>
        <w:pStyle w:val="ListeParagraf"/>
        <w:numPr>
          <w:ilvl w:val="0"/>
          <w:numId w:val="4"/>
        </w:numPr>
        <w:rPr>
          <w:rFonts w:ascii="Arial" w:hAnsi="Arial" w:cs="Arial"/>
        </w:rPr>
      </w:pPr>
      <w:r w:rsidRPr="00F66BE9">
        <w:rPr>
          <w:rFonts w:ascii="Arial" w:hAnsi="Arial" w:cs="Arial"/>
        </w:rPr>
        <w:t>net present value</w:t>
      </w:r>
    </w:p>
    <w:p w:rsidR="0025466C" w:rsidRPr="00F66BE9" w:rsidRDefault="0025466C" w:rsidP="0025466C">
      <w:pPr>
        <w:pStyle w:val="ListeParagraf"/>
        <w:numPr>
          <w:ilvl w:val="0"/>
          <w:numId w:val="4"/>
        </w:numPr>
        <w:rPr>
          <w:rFonts w:ascii="Arial" w:hAnsi="Arial" w:cs="Arial"/>
        </w:rPr>
      </w:pPr>
      <w:r w:rsidRPr="00F66BE9">
        <w:rPr>
          <w:rFonts w:ascii="Arial" w:hAnsi="Arial" w:cs="Arial"/>
        </w:rPr>
        <w:t>internal rate of return</w:t>
      </w:r>
    </w:p>
    <w:p w:rsidR="0025466C" w:rsidRPr="00F66BE9" w:rsidRDefault="0025466C" w:rsidP="0025466C">
      <w:pPr>
        <w:rPr>
          <w:rFonts w:ascii="Arial" w:hAnsi="Arial" w:cs="Arial"/>
        </w:rPr>
      </w:pPr>
      <w:r w:rsidRPr="00F66BE9">
        <w:rPr>
          <w:rFonts w:ascii="Arial" w:hAnsi="Arial" w:cs="Arial"/>
        </w:rPr>
        <w:t>methods to decide whether this is worthwhile if the capital could be invested elsewhere at 14% compounded annually?</w:t>
      </w:r>
    </w:p>
    <w:p w:rsidR="00F66BE9" w:rsidRPr="00F66BE9" w:rsidRDefault="00F66BE9" w:rsidP="0025466C">
      <w:pPr>
        <w:rPr>
          <w:rFonts w:ascii="Arial" w:hAnsi="Arial" w:cs="Arial"/>
        </w:rPr>
      </w:pPr>
      <w:r w:rsidRPr="00F66BE9">
        <w:rPr>
          <w:rFonts w:ascii="Arial" w:hAnsi="Arial" w:cs="Arial"/>
          <w:b/>
        </w:rPr>
        <w:t>Practice – 9</w:t>
      </w:r>
      <w:r w:rsidRPr="00F66BE9">
        <w:rPr>
          <w:rFonts w:ascii="Arial" w:hAnsi="Arial" w:cs="Arial"/>
        </w:rPr>
        <w:t>: You are given the opportunity of investing in one of three projects. Projects X, Y and Z. which require initial outlays of £10000, £50000, and £75000 for 4 years, respectively. Which of these three projects would you prefer to invest in if the market rate is 10% compounded annually?</w:t>
      </w:r>
    </w:p>
    <w:p w:rsidR="00F66BE9" w:rsidRPr="00F66BE9" w:rsidRDefault="00F66BE9" w:rsidP="00F66BE9">
      <w:pPr>
        <w:pStyle w:val="Balk1"/>
        <w:rPr>
          <w:rFonts w:ascii="Arial" w:hAnsi="Arial" w:cs="Arial"/>
        </w:rPr>
      </w:pPr>
      <w:r w:rsidRPr="00F66BE9">
        <w:rPr>
          <w:rFonts w:ascii="Arial" w:hAnsi="Arial" w:cs="Arial"/>
        </w:rPr>
        <w:t xml:space="preserve">Geometric Series </w:t>
      </w:r>
    </w:p>
    <w:p w:rsidR="00F66BE9" w:rsidRDefault="00F66BE9" w:rsidP="00F66BE9">
      <w:pPr>
        <w:rPr>
          <w:rFonts w:ascii="Arial" w:hAnsi="Arial" w:cs="Arial"/>
        </w:rPr>
      </w:pPr>
      <w:r>
        <w:rPr>
          <w:rFonts w:ascii="Arial" w:hAnsi="Arial" w:cs="Arial"/>
        </w:rPr>
        <w:t xml:space="preserve">All of the problems we considered so far involved a single lump-sum payment into an investment account. The task was simply </w:t>
      </w:r>
      <w:r w:rsidR="007D0ACA">
        <w:rPr>
          <w:rFonts w:ascii="Arial" w:hAnsi="Arial" w:cs="Arial"/>
        </w:rPr>
        <w:t>to determine</w:t>
      </w:r>
      <w:r>
        <w:rPr>
          <w:rFonts w:ascii="Arial" w:hAnsi="Arial" w:cs="Arial"/>
        </w:rPr>
        <w:t xml:space="preserve"> its future value after a period of time when it is subject to a certain type of compounding. Here, we are going to extend this to include multiple payments. This situation</w:t>
      </w:r>
      <w:r w:rsidR="007D0ACA">
        <w:rPr>
          <w:rFonts w:ascii="Arial" w:hAnsi="Arial" w:cs="Arial"/>
        </w:rPr>
        <w:t xml:space="preserve"> occurs whenever individuals save regularly or when businesses take out a loan that is paid back using fixed monthly or annual instalments. To tackle these problems we need to be able to sum consecutive terms of a geometric progression. Such an expression is called a </w:t>
      </w:r>
      <w:r w:rsidR="007D0ACA" w:rsidRPr="007D0ACA">
        <w:rPr>
          <w:rFonts w:ascii="Arial" w:hAnsi="Arial" w:cs="Arial"/>
          <w:b/>
          <w:color w:val="FF0000"/>
        </w:rPr>
        <w:t>geometric series</w:t>
      </w:r>
      <w:r w:rsidR="007D0ACA">
        <w:rPr>
          <w:rFonts w:ascii="Arial" w:hAnsi="Arial" w:cs="Arial"/>
        </w:rPr>
        <w:t xml:space="preserve">. A geometric series where </w:t>
      </w:r>
      <w:r w:rsidR="007D0ACA" w:rsidRPr="007D0ACA">
        <w:rPr>
          <w:rFonts w:ascii="Arial" w:hAnsi="Arial" w:cs="Arial"/>
          <w:position w:val="-6"/>
        </w:rPr>
        <w:object w:dxaOrig="200" w:dyaOrig="220">
          <v:shape id="_x0000_i1072" type="#_x0000_t75" style="width:9.75pt;height:11.25pt" o:ole="">
            <v:imagedata r:id="rId101" o:title=""/>
          </v:shape>
          <o:OLEObject Type="Embed" ProgID="Equation.3" ShapeID="_x0000_i1072" DrawAspect="Content" ObjectID="_1547893925" r:id="rId102"/>
        </w:object>
      </w:r>
      <w:r w:rsidR="007D0ACA">
        <w:rPr>
          <w:rFonts w:ascii="Arial" w:hAnsi="Arial" w:cs="Arial"/>
        </w:rPr>
        <w:t xml:space="preserve"> is the first term and </w:t>
      </w:r>
      <w:r w:rsidR="007D0ACA" w:rsidRPr="007D0ACA">
        <w:rPr>
          <w:rFonts w:ascii="Arial" w:hAnsi="Arial" w:cs="Arial"/>
          <w:position w:val="-4"/>
        </w:rPr>
        <w:object w:dxaOrig="180" w:dyaOrig="200">
          <v:shape id="_x0000_i1073" type="#_x0000_t75" style="width:9pt;height:9.75pt" o:ole="">
            <v:imagedata r:id="rId103" o:title=""/>
          </v:shape>
          <o:OLEObject Type="Embed" ProgID="Equation.3" ShapeID="_x0000_i1073" DrawAspect="Content" ObjectID="_1547893926" r:id="rId104"/>
        </w:object>
      </w:r>
      <w:r w:rsidR="007D0ACA">
        <w:rPr>
          <w:rFonts w:ascii="Arial" w:hAnsi="Arial" w:cs="Arial"/>
        </w:rPr>
        <w:t>is the geometric ratio is calculated as follow:</w:t>
      </w:r>
    </w:p>
    <w:p w:rsidR="007D0ACA" w:rsidRDefault="007D0ACA" w:rsidP="00F66BE9">
      <w:pPr>
        <w:rPr>
          <w:rFonts w:ascii="Arial" w:hAnsi="Arial" w:cs="Arial"/>
        </w:rPr>
      </w:pPr>
      <w:r w:rsidRPr="007D0ACA">
        <w:rPr>
          <w:rFonts w:ascii="Arial" w:hAnsi="Arial" w:cs="Arial"/>
          <w:position w:val="-24"/>
        </w:rPr>
        <w:object w:dxaOrig="3379" w:dyaOrig="660">
          <v:shape id="_x0000_i1074" type="#_x0000_t75" style="width:168.75pt;height:33pt" o:ole="">
            <v:imagedata r:id="rId105" o:title=""/>
          </v:shape>
          <o:OLEObject Type="Embed" ProgID="Equation.3" ShapeID="_x0000_i1074" DrawAspect="Content" ObjectID="_1547893927" r:id="rId106"/>
        </w:object>
      </w:r>
    </w:p>
    <w:p w:rsidR="007D0ACA" w:rsidRPr="00F66BE9" w:rsidRDefault="007D0ACA" w:rsidP="00F66BE9">
      <w:pPr>
        <w:rPr>
          <w:rFonts w:ascii="Arial" w:hAnsi="Arial" w:cs="Arial"/>
        </w:rPr>
      </w:pPr>
    </w:p>
    <w:sectPr w:rsidR="007D0ACA" w:rsidRPr="00F66BE9">
      <w:headerReference w:type="default" r:id="rId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F77" w:rsidRDefault="00490F77" w:rsidP="00E96D25">
      <w:pPr>
        <w:spacing w:after="0" w:line="240" w:lineRule="auto"/>
      </w:pPr>
      <w:r>
        <w:separator/>
      </w:r>
    </w:p>
  </w:endnote>
  <w:endnote w:type="continuationSeparator" w:id="0">
    <w:p w:rsidR="00490F77" w:rsidRDefault="00490F77" w:rsidP="00E9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F77" w:rsidRDefault="00490F77" w:rsidP="00E96D25">
      <w:pPr>
        <w:spacing w:after="0" w:line="240" w:lineRule="auto"/>
      </w:pPr>
      <w:r>
        <w:separator/>
      </w:r>
    </w:p>
  </w:footnote>
  <w:footnote w:type="continuationSeparator" w:id="0">
    <w:p w:rsidR="00490F77" w:rsidRDefault="00490F77" w:rsidP="00E96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24848"/>
      <w:docPartObj>
        <w:docPartGallery w:val="Page Numbers (Top of Page)"/>
        <w:docPartUnique/>
      </w:docPartObj>
    </w:sdtPr>
    <w:sdtEndPr>
      <w:rPr>
        <w:noProof/>
      </w:rPr>
    </w:sdtEndPr>
    <w:sdtContent>
      <w:p w:rsidR="00637E40" w:rsidRDefault="00637E40">
        <w:pPr>
          <w:pStyle w:val="stbilgi"/>
          <w:jc w:val="right"/>
        </w:pPr>
        <w:r>
          <w:fldChar w:fldCharType="begin"/>
        </w:r>
        <w:r>
          <w:instrText xml:space="preserve"> PAGE   \* MERGEFORMAT </w:instrText>
        </w:r>
        <w:r>
          <w:fldChar w:fldCharType="separate"/>
        </w:r>
        <w:r w:rsidR="00D37F6F">
          <w:rPr>
            <w:noProof/>
          </w:rPr>
          <w:t>1</w:t>
        </w:r>
        <w:r>
          <w:rPr>
            <w:noProof/>
          </w:rPr>
          <w:fldChar w:fldCharType="end"/>
        </w:r>
      </w:p>
    </w:sdtContent>
  </w:sdt>
  <w:p w:rsidR="00637E40" w:rsidRDefault="00637E4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289E"/>
    <w:multiLevelType w:val="hybridMultilevel"/>
    <w:tmpl w:val="D4BA9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0F47C3"/>
    <w:multiLevelType w:val="hybridMultilevel"/>
    <w:tmpl w:val="519E7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805762"/>
    <w:multiLevelType w:val="hybridMultilevel"/>
    <w:tmpl w:val="FF725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4A66EF"/>
    <w:multiLevelType w:val="hybridMultilevel"/>
    <w:tmpl w:val="98F20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3A"/>
    <w:rsid w:val="000F6352"/>
    <w:rsid w:val="00131307"/>
    <w:rsid w:val="00151DC3"/>
    <w:rsid w:val="0025466C"/>
    <w:rsid w:val="002E56DB"/>
    <w:rsid w:val="00490F77"/>
    <w:rsid w:val="0053183A"/>
    <w:rsid w:val="005D5D56"/>
    <w:rsid w:val="00637E40"/>
    <w:rsid w:val="007967E3"/>
    <w:rsid w:val="007A6535"/>
    <w:rsid w:val="007D0ACA"/>
    <w:rsid w:val="007D378A"/>
    <w:rsid w:val="00817FFD"/>
    <w:rsid w:val="00B94D19"/>
    <w:rsid w:val="00BB35A7"/>
    <w:rsid w:val="00C07A0D"/>
    <w:rsid w:val="00C3475C"/>
    <w:rsid w:val="00D12BD0"/>
    <w:rsid w:val="00D37F6F"/>
    <w:rsid w:val="00D41DEA"/>
    <w:rsid w:val="00E40256"/>
    <w:rsid w:val="00E912E4"/>
    <w:rsid w:val="00E96D25"/>
    <w:rsid w:val="00F66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Balk1">
    <w:name w:val="heading 1"/>
    <w:basedOn w:val="Normal"/>
    <w:next w:val="Normal"/>
    <w:link w:val="Balk1Char"/>
    <w:uiPriority w:val="9"/>
    <w:qFormat/>
    <w:rsid w:val="00D41D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5318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3183A"/>
    <w:rPr>
      <w:rFonts w:asciiTheme="majorHAnsi" w:eastAsiaTheme="majorEastAsia" w:hAnsiTheme="majorHAnsi" w:cstheme="majorBidi"/>
      <w:color w:val="17365D" w:themeColor="text2" w:themeShade="BF"/>
      <w:spacing w:val="5"/>
      <w:kern w:val="28"/>
      <w:sz w:val="52"/>
      <w:szCs w:val="52"/>
      <w:lang w:val="en-GB"/>
    </w:rPr>
  </w:style>
  <w:style w:type="character" w:customStyle="1" w:styleId="Balk1Char">
    <w:name w:val="Başlık 1 Char"/>
    <w:basedOn w:val="VarsaylanParagrafYazTipi"/>
    <w:link w:val="Balk1"/>
    <w:uiPriority w:val="9"/>
    <w:rsid w:val="00D41DEA"/>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E96D25"/>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96D25"/>
  </w:style>
  <w:style w:type="paragraph" w:styleId="Altbilgi">
    <w:name w:val="footer"/>
    <w:basedOn w:val="Normal"/>
    <w:link w:val="AltbilgiChar"/>
    <w:uiPriority w:val="99"/>
    <w:unhideWhenUsed/>
    <w:rsid w:val="00E96D25"/>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E96D25"/>
  </w:style>
  <w:style w:type="paragraph" w:styleId="ListeParagraf">
    <w:name w:val="List Paragraph"/>
    <w:basedOn w:val="Normal"/>
    <w:uiPriority w:val="34"/>
    <w:qFormat/>
    <w:rsid w:val="00C34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Balk1">
    <w:name w:val="heading 1"/>
    <w:basedOn w:val="Normal"/>
    <w:next w:val="Normal"/>
    <w:link w:val="Balk1Char"/>
    <w:uiPriority w:val="9"/>
    <w:qFormat/>
    <w:rsid w:val="00D41D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5318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3183A"/>
    <w:rPr>
      <w:rFonts w:asciiTheme="majorHAnsi" w:eastAsiaTheme="majorEastAsia" w:hAnsiTheme="majorHAnsi" w:cstheme="majorBidi"/>
      <w:color w:val="17365D" w:themeColor="text2" w:themeShade="BF"/>
      <w:spacing w:val="5"/>
      <w:kern w:val="28"/>
      <w:sz w:val="52"/>
      <w:szCs w:val="52"/>
      <w:lang w:val="en-GB"/>
    </w:rPr>
  </w:style>
  <w:style w:type="character" w:customStyle="1" w:styleId="Balk1Char">
    <w:name w:val="Başlık 1 Char"/>
    <w:basedOn w:val="VarsaylanParagrafYazTipi"/>
    <w:link w:val="Balk1"/>
    <w:uiPriority w:val="9"/>
    <w:rsid w:val="00D41DEA"/>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E96D25"/>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96D25"/>
  </w:style>
  <w:style w:type="paragraph" w:styleId="Altbilgi">
    <w:name w:val="footer"/>
    <w:basedOn w:val="Normal"/>
    <w:link w:val="AltbilgiChar"/>
    <w:uiPriority w:val="99"/>
    <w:unhideWhenUsed/>
    <w:rsid w:val="00E96D25"/>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E96D25"/>
  </w:style>
  <w:style w:type="paragraph" w:styleId="ListeParagraf">
    <w:name w:val="List Paragraph"/>
    <w:basedOn w:val="Normal"/>
    <w:uiPriority w:val="34"/>
    <w:qFormat/>
    <w:rsid w:val="00C34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image" Target="media/image5.wmf"/><Relationship Id="rId107" Type="http://schemas.openxmlformats.org/officeDocument/2006/relationships/header" Target="header1.xm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1.wmf"/><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fontTable" Target="fontTable.xml"/><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1367</Words>
  <Characters>7796</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Ünver ERBAŞ</dc:creator>
  <cp:lastModifiedBy>Cansu Ünver ERBAŞ</cp:lastModifiedBy>
  <cp:revision>7</cp:revision>
  <dcterms:created xsi:type="dcterms:W3CDTF">2016-11-17T06:47:00Z</dcterms:created>
  <dcterms:modified xsi:type="dcterms:W3CDTF">2017-02-06T10:43:00Z</dcterms:modified>
</cp:coreProperties>
</file>