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ED753F" w14:textId="08C11F80" w:rsidR="007A419C" w:rsidRPr="00C46B78" w:rsidRDefault="00CB0048" w:rsidP="00881234">
      <w:pPr>
        <w:spacing w:line="240" w:lineRule="auto"/>
        <w:jc w:val="center"/>
        <w:rPr>
          <w:rFonts w:ascii="Times New Roman" w:hAnsi="Times New Roman" w:cs="Times New Roman"/>
        </w:rPr>
      </w:pPr>
      <w:r w:rsidRPr="00C46B78">
        <w:rPr>
          <w:rFonts w:ascii="Times New Roman" w:hAnsi="Times New Roman" w:cs="Times New Roman"/>
          <w:noProof/>
          <w:lang w:eastAsia="tr-TR"/>
        </w:rPr>
        <w:drawing>
          <wp:inline distT="0" distB="0" distL="0" distR="0" wp14:anchorId="4BF6BD96" wp14:editId="6E87CD7E">
            <wp:extent cx="1815678" cy="320722"/>
            <wp:effectExtent l="0" t="0" r="0" b="3175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5691" cy="3295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E22546" w14:textId="3BF2AAF3" w:rsidR="00CB0048" w:rsidRPr="00C46B78" w:rsidRDefault="00CB0048" w:rsidP="00881234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C46B78">
        <w:rPr>
          <w:rFonts w:ascii="Times New Roman" w:hAnsi="Times New Roman" w:cs="Times New Roman"/>
          <w:b/>
          <w:bCs/>
        </w:rPr>
        <w:t xml:space="preserve">SINAV </w:t>
      </w:r>
      <w:proofErr w:type="gramStart"/>
      <w:r w:rsidRPr="00C46B78">
        <w:rPr>
          <w:rFonts w:ascii="Times New Roman" w:hAnsi="Times New Roman" w:cs="Times New Roman"/>
          <w:b/>
          <w:bCs/>
        </w:rPr>
        <w:t>KAĞIDI</w:t>
      </w:r>
      <w:proofErr w:type="gram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61"/>
        <w:gridCol w:w="2714"/>
        <w:gridCol w:w="2003"/>
        <w:gridCol w:w="2851"/>
      </w:tblGrid>
      <w:tr w:rsidR="00CB0048" w:rsidRPr="00C46B78" w14:paraId="30503A61" w14:textId="77777777" w:rsidTr="00CB0048">
        <w:trPr>
          <w:trHeight w:val="723"/>
        </w:trPr>
        <w:tc>
          <w:tcPr>
            <w:tcW w:w="9629" w:type="dxa"/>
            <w:gridSpan w:val="4"/>
            <w:vAlign w:val="center"/>
          </w:tcPr>
          <w:p w14:paraId="5A2FA90B" w14:textId="77777777" w:rsidR="00CB0048" w:rsidRPr="00C46B78" w:rsidRDefault="00CB0048" w:rsidP="008812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46B78">
              <w:rPr>
                <w:rFonts w:ascii="Times New Roman" w:hAnsi="Times New Roman" w:cs="Times New Roman"/>
                <w:b/>
                <w:bCs/>
              </w:rPr>
              <w:t>HUKUK FAKÜLTESİ</w:t>
            </w:r>
          </w:p>
          <w:p w14:paraId="7174FF48" w14:textId="1F70479A" w:rsidR="00CB0048" w:rsidRPr="00C46B78" w:rsidRDefault="00436AF1" w:rsidP="008812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46B78">
              <w:rPr>
                <w:rFonts w:ascii="Times New Roman" w:hAnsi="Times New Roman" w:cs="Times New Roman"/>
                <w:b/>
                <w:bCs/>
              </w:rPr>
              <w:t>LAW 258-ULUSLARARASI HUKUK</w:t>
            </w:r>
          </w:p>
          <w:p w14:paraId="307269C3" w14:textId="77777777" w:rsidR="00CB0048" w:rsidRPr="00C46B78" w:rsidRDefault="00CB0048" w:rsidP="008812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46B78">
              <w:rPr>
                <w:rFonts w:ascii="Times New Roman" w:hAnsi="Times New Roman" w:cs="Times New Roman"/>
                <w:b/>
                <w:bCs/>
              </w:rPr>
              <w:t xml:space="preserve">Dr. </w:t>
            </w:r>
            <w:proofErr w:type="spellStart"/>
            <w:r w:rsidRPr="00C46B78">
              <w:rPr>
                <w:rFonts w:ascii="Times New Roman" w:hAnsi="Times New Roman" w:cs="Times New Roman"/>
                <w:b/>
                <w:bCs/>
              </w:rPr>
              <w:t>Öğr</w:t>
            </w:r>
            <w:proofErr w:type="spellEnd"/>
            <w:r w:rsidRPr="00C46B78">
              <w:rPr>
                <w:rFonts w:ascii="Times New Roman" w:hAnsi="Times New Roman" w:cs="Times New Roman"/>
                <w:b/>
                <w:bCs/>
              </w:rPr>
              <w:t>. Üyesi Sami Doğru</w:t>
            </w:r>
          </w:p>
        </w:tc>
      </w:tr>
      <w:tr w:rsidR="00CB0048" w:rsidRPr="00C46B78" w14:paraId="3528B1CC" w14:textId="77777777" w:rsidTr="00DF3DB0">
        <w:trPr>
          <w:trHeight w:val="280"/>
        </w:trPr>
        <w:tc>
          <w:tcPr>
            <w:tcW w:w="2061" w:type="dxa"/>
            <w:vAlign w:val="center"/>
          </w:tcPr>
          <w:p w14:paraId="10DC5B3B" w14:textId="6EBBD39F" w:rsidR="00CB0048" w:rsidRPr="00C46B78" w:rsidRDefault="00CB0048" w:rsidP="0088123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C46B78">
              <w:rPr>
                <w:rFonts w:ascii="Times New Roman" w:hAnsi="Times New Roman" w:cs="Times New Roman"/>
                <w:b/>
              </w:rPr>
              <w:t>Öğr</w:t>
            </w:r>
            <w:proofErr w:type="spellEnd"/>
            <w:r w:rsidRPr="00C46B78">
              <w:rPr>
                <w:rFonts w:ascii="Times New Roman" w:hAnsi="Times New Roman" w:cs="Times New Roman"/>
                <w:b/>
              </w:rPr>
              <w:t>. Adı Soyadı</w:t>
            </w:r>
          </w:p>
        </w:tc>
        <w:tc>
          <w:tcPr>
            <w:tcW w:w="2714" w:type="dxa"/>
            <w:vAlign w:val="center"/>
          </w:tcPr>
          <w:p w14:paraId="70A49E8D" w14:textId="77777777" w:rsidR="00CB0048" w:rsidRPr="00C46B78" w:rsidRDefault="00CB0048" w:rsidP="0088123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03" w:type="dxa"/>
            <w:vAlign w:val="center"/>
          </w:tcPr>
          <w:p w14:paraId="7663894C" w14:textId="77777777" w:rsidR="00CB0048" w:rsidRPr="00C46B78" w:rsidRDefault="00CB0048" w:rsidP="0088123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46B78">
              <w:rPr>
                <w:rFonts w:ascii="Times New Roman" w:hAnsi="Times New Roman" w:cs="Times New Roman"/>
                <w:b/>
              </w:rPr>
              <w:t>Bölüm/Program</w:t>
            </w:r>
          </w:p>
        </w:tc>
        <w:tc>
          <w:tcPr>
            <w:tcW w:w="2851" w:type="dxa"/>
            <w:vAlign w:val="center"/>
          </w:tcPr>
          <w:p w14:paraId="63970F09" w14:textId="77777777" w:rsidR="00CB0048" w:rsidRPr="00C46B78" w:rsidRDefault="00CB0048" w:rsidP="0088123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46B78">
              <w:rPr>
                <w:rFonts w:ascii="Times New Roman" w:hAnsi="Times New Roman" w:cs="Times New Roman"/>
              </w:rPr>
              <w:t>Hukuk</w:t>
            </w:r>
          </w:p>
        </w:tc>
      </w:tr>
      <w:tr w:rsidR="00CB0048" w:rsidRPr="00C46B78" w14:paraId="7D997C38" w14:textId="77777777" w:rsidTr="00DF3DB0">
        <w:trPr>
          <w:trHeight w:val="270"/>
        </w:trPr>
        <w:tc>
          <w:tcPr>
            <w:tcW w:w="2061" w:type="dxa"/>
            <w:vAlign w:val="center"/>
          </w:tcPr>
          <w:p w14:paraId="7539BDAA" w14:textId="489BBD40" w:rsidR="00CB0048" w:rsidRPr="00C46B78" w:rsidRDefault="00CB0048" w:rsidP="0088123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C46B78">
              <w:rPr>
                <w:rFonts w:ascii="Times New Roman" w:hAnsi="Times New Roman" w:cs="Times New Roman"/>
                <w:b/>
              </w:rPr>
              <w:t>Öğr</w:t>
            </w:r>
            <w:proofErr w:type="spellEnd"/>
            <w:r w:rsidRPr="00C46B78">
              <w:rPr>
                <w:rFonts w:ascii="Times New Roman" w:hAnsi="Times New Roman" w:cs="Times New Roman"/>
                <w:b/>
              </w:rPr>
              <w:t>. Numarası</w:t>
            </w:r>
          </w:p>
        </w:tc>
        <w:tc>
          <w:tcPr>
            <w:tcW w:w="2714" w:type="dxa"/>
            <w:vAlign w:val="center"/>
          </w:tcPr>
          <w:p w14:paraId="432E2BCD" w14:textId="77777777" w:rsidR="00CB0048" w:rsidRPr="00C46B78" w:rsidRDefault="00CB0048" w:rsidP="0088123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03" w:type="dxa"/>
            <w:vAlign w:val="center"/>
          </w:tcPr>
          <w:p w14:paraId="5D5339DA" w14:textId="77777777" w:rsidR="00CB0048" w:rsidRPr="00C46B78" w:rsidRDefault="00CB0048" w:rsidP="0088123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C46B78">
              <w:rPr>
                <w:rFonts w:ascii="Times New Roman" w:hAnsi="Times New Roman" w:cs="Times New Roman"/>
                <w:b/>
              </w:rPr>
              <w:t>Sınav Türü</w:t>
            </w:r>
          </w:p>
        </w:tc>
        <w:tc>
          <w:tcPr>
            <w:tcW w:w="2851" w:type="dxa"/>
            <w:vAlign w:val="center"/>
          </w:tcPr>
          <w:p w14:paraId="5CDF4CFD" w14:textId="45E7F753" w:rsidR="00CB0048" w:rsidRPr="00C46B78" w:rsidRDefault="00BB5767" w:rsidP="0088123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46B78">
              <w:rPr>
                <w:rFonts w:ascii="Times New Roman" w:hAnsi="Times New Roman" w:cs="Times New Roman"/>
              </w:rPr>
              <w:t>Ara sınav</w:t>
            </w:r>
          </w:p>
        </w:tc>
      </w:tr>
      <w:tr w:rsidR="00CB0048" w:rsidRPr="00C46B78" w14:paraId="198E8AAF" w14:textId="77777777" w:rsidTr="00DF3DB0">
        <w:trPr>
          <w:trHeight w:val="274"/>
        </w:trPr>
        <w:tc>
          <w:tcPr>
            <w:tcW w:w="2061" w:type="dxa"/>
            <w:vAlign w:val="center"/>
          </w:tcPr>
          <w:p w14:paraId="043F6948" w14:textId="77777777" w:rsidR="00CB0048" w:rsidRPr="00C46B78" w:rsidRDefault="00CB0048" w:rsidP="0088123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46B78">
              <w:rPr>
                <w:rFonts w:ascii="Times New Roman" w:hAnsi="Times New Roman" w:cs="Times New Roman"/>
                <w:b/>
              </w:rPr>
              <w:t>Öğrencinin İmzası</w:t>
            </w:r>
          </w:p>
        </w:tc>
        <w:tc>
          <w:tcPr>
            <w:tcW w:w="2714" w:type="dxa"/>
            <w:vAlign w:val="center"/>
          </w:tcPr>
          <w:p w14:paraId="0FB6A93B" w14:textId="77777777" w:rsidR="00CB0048" w:rsidRPr="00C46B78" w:rsidRDefault="00CB0048" w:rsidP="0088123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03" w:type="dxa"/>
            <w:vAlign w:val="center"/>
          </w:tcPr>
          <w:p w14:paraId="6D86E724" w14:textId="77777777" w:rsidR="00CB0048" w:rsidRPr="00C46B78" w:rsidRDefault="00CB0048" w:rsidP="0088123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46B78">
              <w:rPr>
                <w:rFonts w:ascii="Times New Roman" w:hAnsi="Times New Roman" w:cs="Times New Roman"/>
                <w:b/>
              </w:rPr>
              <w:t>Sınav Tarihi</w:t>
            </w:r>
          </w:p>
        </w:tc>
        <w:tc>
          <w:tcPr>
            <w:tcW w:w="2851" w:type="dxa"/>
            <w:vAlign w:val="center"/>
          </w:tcPr>
          <w:p w14:paraId="6B5E3E72" w14:textId="1FAE0261" w:rsidR="00CB0048" w:rsidRPr="00C46B78" w:rsidRDefault="00C36271" w:rsidP="0088123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 Nisan 2026</w:t>
            </w:r>
          </w:p>
        </w:tc>
      </w:tr>
      <w:tr w:rsidR="00CB0048" w:rsidRPr="00C46B78" w14:paraId="4067D4F1" w14:textId="77777777" w:rsidTr="00DF3DB0">
        <w:trPr>
          <w:trHeight w:val="278"/>
        </w:trPr>
        <w:tc>
          <w:tcPr>
            <w:tcW w:w="2061" w:type="dxa"/>
            <w:vAlign w:val="center"/>
          </w:tcPr>
          <w:p w14:paraId="0C6B2B60" w14:textId="77777777" w:rsidR="00CB0048" w:rsidRPr="00C46B78" w:rsidRDefault="00CB0048" w:rsidP="0088123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C46B78">
              <w:rPr>
                <w:rFonts w:ascii="Times New Roman" w:hAnsi="Times New Roman" w:cs="Times New Roman"/>
                <w:b/>
                <w:bCs/>
              </w:rPr>
              <w:t>Akademik Yıl/Yarıyıl</w:t>
            </w:r>
          </w:p>
        </w:tc>
        <w:tc>
          <w:tcPr>
            <w:tcW w:w="2714" w:type="dxa"/>
            <w:vAlign w:val="center"/>
          </w:tcPr>
          <w:p w14:paraId="066BC683" w14:textId="77777777" w:rsidR="00CB0048" w:rsidRPr="00C46B78" w:rsidRDefault="00CB0048" w:rsidP="0088123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46B78">
              <w:rPr>
                <w:rFonts w:ascii="Times New Roman" w:hAnsi="Times New Roman" w:cs="Times New Roman"/>
              </w:rPr>
              <w:t>2025-2026</w:t>
            </w:r>
          </w:p>
        </w:tc>
        <w:tc>
          <w:tcPr>
            <w:tcW w:w="2003" w:type="dxa"/>
            <w:vAlign w:val="center"/>
          </w:tcPr>
          <w:p w14:paraId="6FAB51C0" w14:textId="77777777" w:rsidR="00CB0048" w:rsidRPr="00C46B78" w:rsidRDefault="00CB0048" w:rsidP="0088123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46B78">
              <w:rPr>
                <w:rFonts w:ascii="Times New Roman" w:hAnsi="Times New Roman" w:cs="Times New Roman"/>
                <w:b/>
              </w:rPr>
              <w:t>Sınav Süresi</w:t>
            </w:r>
          </w:p>
        </w:tc>
        <w:tc>
          <w:tcPr>
            <w:tcW w:w="2851" w:type="dxa"/>
            <w:vAlign w:val="center"/>
          </w:tcPr>
          <w:p w14:paraId="1A6C1B81" w14:textId="77777777" w:rsidR="00CB0048" w:rsidRPr="00C46B78" w:rsidRDefault="00CB0048" w:rsidP="0088123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4BD87282" w14:textId="77777777" w:rsidR="00F85A2D" w:rsidRPr="00C46B78" w:rsidRDefault="00F85A2D" w:rsidP="00881234">
      <w:pPr>
        <w:spacing w:before="120" w:after="0" w:line="240" w:lineRule="auto"/>
        <w:jc w:val="both"/>
        <w:rPr>
          <w:rFonts w:ascii="Times New Roman" w:hAnsi="Times New Roman" w:cs="Times New Roman"/>
          <w:b/>
          <w:u w:val="single"/>
        </w:rPr>
      </w:pPr>
      <w:r w:rsidRPr="00C46B78">
        <w:rPr>
          <w:rFonts w:ascii="Times New Roman" w:hAnsi="Times New Roman" w:cs="Times New Roman"/>
          <w:b/>
          <w:u w:val="single"/>
        </w:rPr>
        <w:t>AÇIKLAMALAR</w:t>
      </w:r>
    </w:p>
    <w:p w14:paraId="5385790C" w14:textId="783FF337" w:rsidR="006D72BA" w:rsidRPr="00C46B78" w:rsidRDefault="00F85A2D" w:rsidP="00881234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iCs/>
        </w:rPr>
      </w:pPr>
      <w:r w:rsidRPr="00C46B78">
        <w:rPr>
          <w:rFonts w:ascii="Times New Roman" w:hAnsi="Times New Roman" w:cs="Times New Roman"/>
          <w:i/>
          <w:iCs/>
        </w:rPr>
        <w:t xml:space="preserve">Sınav süresi </w:t>
      </w:r>
      <w:r w:rsidR="00231F5D">
        <w:rPr>
          <w:rFonts w:ascii="Times New Roman" w:hAnsi="Times New Roman" w:cs="Times New Roman"/>
          <w:b/>
          <w:i/>
          <w:iCs/>
        </w:rPr>
        <w:t>50</w:t>
      </w:r>
      <w:r w:rsidRPr="00C46B78">
        <w:rPr>
          <w:rFonts w:ascii="Times New Roman" w:hAnsi="Times New Roman" w:cs="Times New Roman"/>
          <w:i/>
          <w:iCs/>
        </w:rPr>
        <w:t xml:space="preserve"> dakikadır</w:t>
      </w:r>
      <w:r w:rsidRPr="00C46B78">
        <w:rPr>
          <w:rFonts w:ascii="Times New Roman" w:hAnsi="Times New Roman" w:cs="Times New Roman"/>
          <w:b/>
          <w:bCs/>
          <w:i/>
          <w:iCs/>
        </w:rPr>
        <w:t xml:space="preserve">. </w:t>
      </w:r>
      <w:r w:rsidR="006D72BA" w:rsidRPr="00C46B78">
        <w:rPr>
          <w:rFonts w:ascii="Times New Roman" w:hAnsi="Times New Roman" w:cs="Times New Roman"/>
          <w:b/>
          <w:bCs/>
          <w:i/>
          <w:iCs/>
        </w:rPr>
        <w:t>İki grup soru vardır.</w:t>
      </w:r>
      <w:r w:rsidR="006D72BA" w:rsidRPr="00C46B78">
        <w:rPr>
          <w:rFonts w:ascii="Times New Roman" w:hAnsi="Times New Roman" w:cs="Times New Roman"/>
          <w:i/>
          <w:iCs/>
        </w:rPr>
        <w:t xml:space="preserve"> </w:t>
      </w:r>
      <w:r w:rsidR="006D72BA" w:rsidRPr="00E971DB">
        <w:rPr>
          <w:rFonts w:ascii="Times New Roman" w:hAnsi="Times New Roman" w:cs="Times New Roman"/>
          <w:b/>
          <w:i/>
          <w:iCs/>
        </w:rPr>
        <w:t>I. Grup soru</w:t>
      </w:r>
      <w:r w:rsidR="00E971DB">
        <w:rPr>
          <w:rFonts w:ascii="Times New Roman" w:hAnsi="Times New Roman" w:cs="Times New Roman"/>
          <w:b/>
          <w:i/>
          <w:iCs/>
        </w:rPr>
        <w:t>lar</w:t>
      </w:r>
      <w:r w:rsidR="006D72BA" w:rsidRPr="00C46B78">
        <w:rPr>
          <w:rFonts w:ascii="Times New Roman" w:hAnsi="Times New Roman" w:cs="Times New Roman"/>
          <w:i/>
          <w:iCs/>
        </w:rPr>
        <w:t xml:space="preserve"> klasik olay sorusudur. </w:t>
      </w:r>
      <w:r w:rsidR="00E971DB">
        <w:rPr>
          <w:rFonts w:ascii="Times New Roman" w:hAnsi="Times New Roman" w:cs="Times New Roman"/>
          <w:i/>
          <w:iCs/>
        </w:rPr>
        <w:t xml:space="preserve">İlgili mevzuat verilmiştir. </w:t>
      </w:r>
      <w:r w:rsidR="006D72BA" w:rsidRPr="00C46B78">
        <w:rPr>
          <w:rFonts w:ascii="Times New Roman" w:hAnsi="Times New Roman" w:cs="Times New Roman"/>
          <w:i/>
          <w:iCs/>
        </w:rPr>
        <w:t xml:space="preserve">Bu sorunun cevapları, soru </w:t>
      </w:r>
      <w:r w:rsidR="00E971DB" w:rsidRPr="00C46B78">
        <w:rPr>
          <w:rFonts w:ascii="Times New Roman" w:hAnsi="Times New Roman" w:cs="Times New Roman"/>
          <w:i/>
          <w:iCs/>
        </w:rPr>
        <w:t>kâğıdında</w:t>
      </w:r>
      <w:r w:rsidR="006D72BA" w:rsidRPr="00C46B78">
        <w:rPr>
          <w:rFonts w:ascii="Times New Roman" w:hAnsi="Times New Roman" w:cs="Times New Roman"/>
          <w:i/>
          <w:iCs/>
        </w:rPr>
        <w:t xml:space="preserve"> boş bırakılan yere yazılacaktır. </w:t>
      </w:r>
      <w:r w:rsidR="00E971DB">
        <w:rPr>
          <w:rFonts w:ascii="Times New Roman" w:hAnsi="Times New Roman" w:cs="Times New Roman"/>
          <w:i/>
          <w:iCs/>
        </w:rPr>
        <w:t xml:space="preserve">Her bir soru </w:t>
      </w:r>
      <w:r w:rsidR="00E971DB">
        <w:rPr>
          <w:rFonts w:ascii="Times New Roman" w:hAnsi="Times New Roman" w:cs="Times New Roman"/>
          <w:b/>
          <w:i/>
          <w:iCs/>
        </w:rPr>
        <w:t>10</w:t>
      </w:r>
      <w:r w:rsidR="00E971DB" w:rsidRPr="00E971DB">
        <w:rPr>
          <w:rFonts w:ascii="Times New Roman" w:hAnsi="Times New Roman" w:cs="Times New Roman"/>
          <w:b/>
          <w:i/>
          <w:iCs/>
        </w:rPr>
        <w:t xml:space="preserve"> </w:t>
      </w:r>
      <w:r w:rsidR="00E971DB">
        <w:rPr>
          <w:rFonts w:ascii="Times New Roman" w:hAnsi="Times New Roman" w:cs="Times New Roman"/>
          <w:i/>
          <w:iCs/>
        </w:rPr>
        <w:t>puandır.</w:t>
      </w:r>
      <w:r w:rsidR="006D72BA" w:rsidRPr="00C46B78">
        <w:rPr>
          <w:rFonts w:ascii="Times New Roman" w:hAnsi="Times New Roman" w:cs="Times New Roman"/>
          <w:i/>
          <w:iCs/>
        </w:rPr>
        <w:t xml:space="preserve"> </w:t>
      </w:r>
    </w:p>
    <w:p w14:paraId="5E657626" w14:textId="07CCE01E" w:rsidR="006D72BA" w:rsidRPr="00C46B78" w:rsidRDefault="006D72BA" w:rsidP="00881234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iCs/>
        </w:rPr>
      </w:pPr>
      <w:r w:rsidRPr="00E971DB">
        <w:rPr>
          <w:rFonts w:ascii="Times New Roman" w:hAnsi="Times New Roman" w:cs="Times New Roman"/>
          <w:b/>
          <w:i/>
          <w:iCs/>
        </w:rPr>
        <w:t xml:space="preserve">II. Grup </w:t>
      </w:r>
      <w:r w:rsidR="00E971DB">
        <w:rPr>
          <w:rFonts w:ascii="Times New Roman" w:hAnsi="Times New Roman" w:cs="Times New Roman"/>
          <w:b/>
          <w:i/>
          <w:iCs/>
        </w:rPr>
        <w:t>s</w:t>
      </w:r>
      <w:r w:rsidRPr="00E971DB">
        <w:rPr>
          <w:rFonts w:ascii="Times New Roman" w:hAnsi="Times New Roman" w:cs="Times New Roman"/>
          <w:b/>
          <w:i/>
          <w:iCs/>
        </w:rPr>
        <w:t>oru</w:t>
      </w:r>
      <w:r w:rsidRPr="00C46B78">
        <w:rPr>
          <w:rFonts w:ascii="Times New Roman" w:hAnsi="Times New Roman" w:cs="Times New Roman"/>
          <w:i/>
          <w:iCs/>
        </w:rPr>
        <w:t xml:space="preserve"> çoktan seçmeli sorular olup, soruların cevapları </w:t>
      </w:r>
      <w:r w:rsidRPr="00E971DB">
        <w:rPr>
          <w:rFonts w:ascii="Times New Roman" w:hAnsi="Times New Roman" w:cs="Times New Roman"/>
          <w:b/>
          <w:i/>
          <w:iCs/>
        </w:rPr>
        <w:t>optik cevap form</w:t>
      </w:r>
      <w:r w:rsidR="00E971DB">
        <w:rPr>
          <w:rFonts w:ascii="Times New Roman" w:hAnsi="Times New Roman" w:cs="Times New Roman"/>
          <w:b/>
          <w:i/>
          <w:iCs/>
        </w:rPr>
        <w:t>una</w:t>
      </w:r>
      <w:r w:rsidRPr="00C46B78">
        <w:rPr>
          <w:rFonts w:ascii="Times New Roman" w:hAnsi="Times New Roman" w:cs="Times New Roman"/>
          <w:i/>
          <w:iCs/>
        </w:rPr>
        <w:t xml:space="preserve"> </w:t>
      </w:r>
      <w:r w:rsidRPr="00E971DB">
        <w:rPr>
          <w:rFonts w:ascii="Times New Roman" w:hAnsi="Times New Roman" w:cs="Times New Roman"/>
          <w:i/>
          <w:iCs/>
          <w:u w:val="single"/>
        </w:rPr>
        <w:t>işaretlenecektir</w:t>
      </w:r>
      <w:r w:rsidRPr="00C46B78">
        <w:rPr>
          <w:rFonts w:ascii="Times New Roman" w:hAnsi="Times New Roman" w:cs="Times New Roman"/>
          <w:i/>
          <w:iCs/>
        </w:rPr>
        <w:t xml:space="preserve">. Her soru </w:t>
      </w:r>
      <w:r w:rsidR="00231F5D">
        <w:rPr>
          <w:rFonts w:ascii="Times New Roman" w:hAnsi="Times New Roman" w:cs="Times New Roman"/>
          <w:b/>
          <w:i/>
          <w:iCs/>
        </w:rPr>
        <w:t>3</w:t>
      </w:r>
      <w:r w:rsidRPr="00E971DB">
        <w:rPr>
          <w:rFonts w:ascii="Times New Roman" w:hAnsi="Times New Roman" w:cs="Times New Roman"/>
          <w:b/>
          <w:i/>
          <w:iCs/>
        </w:rPr>
        <w:t xml:space="preserve"> </w:t>
      </w:r>
      <w:r w:rsidRPr="00C46B78">
        <w:rPr>
          <w:rFonts w:ascii="Times New Roman" w:hAnsi="Times New Roman" w:cs="Times New Roman"/>
          <w:i/>
          <w:iCs/>
        </w:rPr>
        <w:t>puandır.</w:t>
      </w:r>
    </w:p>
    <w:p w14:paraId="731B0B8A" w14:textId="77777777" w:rsidR="00F85A2D" w:rsidRPr="00C46B78" w:rsidRDefault="00F85A2D" w:rsidP="00881234">
      <w:pPr>
        <w:spacing w:before="120" w:after="0" w:line="240" w:lineRule="auto"/>
        <w:jc w:val="both"/>
        <w:rPr>
          <w:rFonts w:ascii="Times New Roman" w:hAnsi="Times New Roman" w:cs="Times New Roman"/>
          <w:b/>
          <w:u w:val="single"/>
        </w:rPr>
      </w:pPr>
      <w:r w:rsidRPr="00C46B78">
        <w:rPr>
          <w:rFonts w:ascii="Times New Roman" w:hAnsi="Times New Roman" w:cs="Times New Roman"/>
          <w:b/>
          <w:u w:val="single"/>
        </w:rPr>
        <w:t>SORULAR</w:t>
      </w:r>
    </w:p>
    <w:p w14:paraId="7F1C3310" w14:textId="73E1C7B5" w:rsidR="006D72BA" w:rsidRPr="00C46B78" w:rsidRDefault="006D72BA" w:rsidP="00770826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C46B78">
        <w:rPr>
          <w:rFonts w:ascii="Times New Roman" w:hAnsi="Times New Roman" w:cs="Times New Roman"/>
          <w:b/>
        </w:rPr>
        <w:t>I. Grup Soru</w:t>
      </w:r>
      <w:r w:rsidR="0021024A" w:rsidRPr="00C46B78">
        <w:rPr>
          <w:rFonts w:ascii="Times New Roman" w:hAnsi="Times New Roman" w:cs="Times New Roman"/>
          <w:b/>
        </w:rPr>
        <w:t>lar</w:t>
      </w:r>
      <w:r w:rsidRPr="00C46B78">
        <w:rPr>
          <w:rFonts w:ascii="Times New Roman" w:hAnsi="Times New Roman" w:cs="Times New Roman"/>
          <w:b/>
        </w:rPr>
        <w:t>:</w:t>
      </w:r>
    </w:p>
    <w:p w14:paraId="6AAFE9FB" w14:textId="04FDC496" w:rsidR="00BD0B03" w:rsidRPr="00C46B78" w:rsidRDefault="00BD0B03" w:rsidP="002102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</w:tabs>
        <w:spacing w:before="120" w:after="120" w:line="240" w:lineRule="auto"/>
        <w:jc w:val="both"/>
        <w:rPr>
          <w:rFonts w:ascii="Times New Roman" w:hAnsi="Times New Roman" w:cs="Times New Roman"/>
          <w:b/>
          <w:u w:val="single"/>
        </w:rPr>
      </w:pPr>
      <w:r w:rsidRPr="00C46B78">
        <w:rPr>
          <w:rFonts w:ascii="Times New Roman" w:hAnsi="Times New Roman" w:cs="Times New Roman"/>
          <w:b/>
          <w:u w:val="single"/>
        </w:rPr>
        <w:t>OLAY</w:t>
      </w:r>
    </w:p>
    <w:p w14:paraId="659178D1" w14:textId="6A9B2401" w:rsidR="006D72BA" w:rsidRPr="00C46B78" w:rsidRDefault="00BD0B03" w:rsidP="002102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</w:tabs>
        <w:spacing w:before="120" w:after="120" w:line="240" w:lineRule="auto"/>
        <w:jc w:val="both"/>
        <w:rPr>
          <w:rFonts w:ascii="Times New Roman" w:hAnsi="Times New Roman" w:cs="Times New Roman"/>
          <w:bCs/>
        </w:rPr>
      </w:pPr>
      <w:r w:rsidRPr="00C46B78">
        <w:rPr>
          <w:rFonts w:ascii="Times New Roman" w:hAnsi="Times New Roman" w:cs="Times New Roman"/>
        </w:rPr>
        <w:t xml:space="preserve">1957 tarihli “Suçluların İadesine Dair Avrupa </w:t>
      </w:r>
      <w:proofErr w:type="spellStart"/>
      <w:r w:rsidRPr="00C46B78">
        <w:rPr>
          <w:rFonts w:ascii="Times New Roman" w:hAnsi="Times New Roman" w:cs="Times New Roman"/>
        </w:rPr>
        <w:t>Sözleşmesi”nin</w:t>
      </w:r>
      <w:proofErr w:type="spellEnd"/>
      <w:r w:rsidRPr="00C46B78">
        <w:rPr>
          <w:rFonts w:ascii="Times New Roman" w:hAnsi="Times New Roman" w:cs="Times New Roman"/>
        </w:rPr>
        <w:t xml:space="preserve"> uygulanmasının kolaylaştırılması amacıyla Türkiye ile komşuları Yunanistan, Bulgaristan, Gürcistan ve Rusya arasında 2025 yılında “Suçluların İadesine İlişkin Bölgesel Sözleşme” imzalanmıştır.</w:t>
      </w:r>
      <w:r w:rsidR="007D00CD" w:rsidRPr="00C46B78">
        <w:rPr>
          <w:rFonts w:ascii="Times New Roman" w:hAnsi="Times New Roman" w:cs="Times New Roman"/>
          <w:b/>
        </w:rPr>
        <w:t xml:space="preserve"> </w:t>
      </w:r>
      <w:r w:rsidR="007D00CD" w:rsidRPr="00C46B78">
        <w:rPr>
          <w:rFonts w:ascii="Times New Roman" w:hAnsi="Times New Roman" w:cs="Times New Roman"/>
          <w:bCs/>
        </w:rPr>
        <w:t>Bu Sözleşme BM’ye tescil ettirilmemiştir.</w:t>
      </w:r>
      <w:r w:rsidR="007D00CD" w:rsidRPr="00C46B78">
        <w:rPr>
          <w:rFonts w:ascii="Times New Roman" w:hAnsi="Times New Roman" w:cs="Times New Roman"/>
          <w:b/>
        </w:rPr>
        <w:t xml:space="preserve"> </w:t>
      </w:r>
      <w:r w:rsidR="007D00CD" w:rsidRPr="00C46B78">
        <w:rPr>
          <w:rFonts w:ascii="Times New Roman" w:hAnsi="Times New Roman" w:cs="Times New Roman"/>
          <w:bCs/>
        </w:rPr>
        <w:t xml:space="preserve">Sözleşme’nin uygulanması sırasında ortaya çıkan bir uyuşmazlık nedeniyle Bulgaristan Türkiye’yi BM’ye </w:t>
      </w:r>
      <w:r w:rsidR="009E220D" w:rsidRPr="00C46B78">
        <w:rPr>
          <w:rFonts w:ascii="Times New Roman" w:hAnsi="Times New Roman" w:cs="Times New Roman"/>
          <w:bCs/>
        </w:rPr>
        <w:t>şikâyet</w:t>
      </w:r>
      <w:r w:rsidR="007D00CD" w:rsidRPr="00C46B78">
        <w:rPr>
          <w:rFonts w:ascii="Times New Roman" w:hAnsi="Times New Roman" w:cs="Times New Roman"/>
          <w:bCs/>
        </w:rPr>
        <w:t xml:space="preserve"> etmiştir.</w:t>
      </w:r>
    </w:p>
    <w:p w14:paraId="60A687D8" w14:textId="42AF8AC4" w:rsidR="007D00CD" w:rsidRPr="00C46B78" w:rsidRDefault="007D00CD" w:rsidP="00881234">
      <w:pPr>
        <w:spacing w:before="120"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C46B78">
        <w:rPr>
          <w:rFonts w:ascii="Times New Roman" w:hAnsi="Times New Roman" w:cs="Times New Roman"/>
          <w:b/>
          <w:bCs/>
        </w:rPr>
        <w:t>Sorular:</w:t>
      </w:r>
    </w:p>
    <w:p w14:paraId="657B4E9C" w14:textId="0F254970" w:rsidR="007D00CD" w:rsidRPr="00C46B78" w:rsidRDefault="007D00CD" w:rsidP="00881234">
      <w:pPr>
        <w:tabs>
          <w:tab w:val="left" w:pos="360"/>
        </w:tabs>
        <w:spacing w:before="120" w:after="120" w:line="240" w:lineRule="auto"/>
        <w:jc w:val="both"/>
        <w:rPr>
          <w:rFonts w:ascii="Times New Roman" w:hAnsi="Times New Roman" w:cs="Times New Roman"/>
          <w:b/>
          <w:bCs/>
        </w:rPr>
      </w:pPr>
      <w:r w:rsidRPr="00C46B78">
        <w:rPr>
          <w:rFonts w:ascii="Times New Roman" w:hAnsi="Times New Roman" w:cs="Times New Roman"/>
          <w:b/>
        </w:rPr>
        <w:t>1.</w:t>
      </w:r>
      <w:r w:rsidRPr="00C46B78">
        <w:rPr>
          <w:rFonts w:ascii="Times New Roman" w:hAnsi="Times New Roman" w:cs="Times New Roman"/>
          <w:b/>
          <w:bCs/>
        </w:rPr>
        <w:t xml:space="preserve"> 2025 yılında yapılan Sözleşme’nin onaylanmasında hangi </w:t>
      </w:r>
      <w:r w:rsidR="004C2A74">
        <w:rPr>
          <w:rFonts w:ascii="Times New Roman" w:hAnsi="Times New Roman" w:cs="Times New Roman"/>
          <w:b/>
          <w:bCs/>
        </w:rPr>
        <w:t>yasal</w:t>
      </w:r>
      <w:r w:rsidRPr="00C46B78">
        <w:rPr>
          <w:rFonts w:ascii="Times New Roman" w:hAnsi="Times New Roman" w:cs="Times New Roman"/>
          <w:b/>
          <w:bCs/>
        </w:rPr>
        <w:t xml:space="preserve"> usul izlenmelidir?</w:t>
      </w:r>
      <w:r w:rsidR="00436AF1" w:rsidRPr="00C46B78">
        <w:rPr>
          <w:rFonts w:ascii="Times New Roman" w:hAnsi="Times New Roman" w:cs="Times New Roman"/>
          <w:b/>
          <w:bCs/>
        </w:rPr>
        <w:t xml:space="preserve"> (ÖÇ:2,3) (10 P.)</w:t>
      </w:r>
    </w:p>
    <w:p w14:paraId="6988336E" w14:textId="77777777" w:rsidR="00D600D0" w:rsidRDefault="003A6E19" w:rsidP="00881234">
      <w:pPr>
        <w:tabs>
          <w:tab w:val="left" w:pos="360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70C0"/>
          <w:lang w:eastAsia="tr-TR"/>
        </w:rPr>
      </w:pPr>
      <w:r w:rsidRPr="003A6E19">
        <w:rPr>
          <w:rFonts w:ascii="Times New Roman" w:hAnsi="Times New Roman" w:cs="Times New Roman"/>
          <w:color w:val="0070C0"/>
        </w:rPr>
        <w:t>2025 tarihli sözleşme, 1957 tarihli Sözleşmenin uygulama anlaş</w:t>
      </w:r>
      <w:r w:rsidR="00D600D0">
        <w:rPr>
          <w:rFonts w:ascii="Times New Roman" w:hAnsi="Times New Roman" w:cs="Times New Roman"/>
          <w:color w:val="0070C0"/>
        </w:rPr>
        <w:t>m</w:t>
      </w:r>
      <w:r w:rsidRPr="003A6E19">
        <w:rPr>
          <w:rFonts w:ascii="Times New Roman" w:hAnsi="Times New Roman" w:cs="Times New Roman"/>
          <w:color w:val="0070C0"/>
        </w:rPr>
        <w:t xml:space="preserve">asıdır. Anayasa Md. 90/III gereği, bir milletlerarası </w:t>
      </w:r>
      <w:proofErr w:type="spellStart"/>
      <w:r w:rsidRPr="003A6E19">
        <w:rPr>
          <w:rFonts w:ascii="Times New Roman" w:eastAsia="Times New Roman" w:hAnsi="Times New Roman" w:cs="Times New Roman"/>
          <w:color w:val="0070C0"/>
          <w:lang w:eastAsia="tr-TR"/>
        </w:rPr>
        <w:t>andlaşmaya</w:t>
      </w:r>
      <w:proofErr w:type="spellEnd"/>
      <w:r w:rsidRPr="003A6E19">
        <w:rPr>
          <w:rFonts w:ascii="Times New Roman" w:eastAsia="Times New Roman" w:hAnsi="Times New Roman" w:cs="Times New Roman"/>
          <w:color w:val="0070C0"/>
          <w:lang w:eastAsia="tr-TR"/>
        </w:rPr>
        <w:t xml:space="preserve"> dayanan uygulama </w:t>
      </w:r>
      <w:proofErr w:type="spellStart"/>
      <w:r w:rsidRPr="003A6E19">
        <w:rPr>
          <w:rFonts w:ascii="Times New Roman" w:eastAsia="Times New Roman" w:hAnsi="Times New Roman" w:cs="Times New Roman"/>
          <w:color w:val="0070C0"/>
          <w:lang w:eastAsia="tr-TR"/>
        </w:rPr>
        <w:t>andlaşmalarının</w:t>
      </w:r>
      <w:proofErr w:type="spellEnd"/>
      <w:r w:rsidRPr="003A6E19">
        <w:rPr>
          <w:rFonts w:ascii="Times New Roman" w:eastAsia="Times New Roman" w:hAnsi="Times New Roman" w:cs="Times New Roman"/>
          <w:color w:val="0070C0"/>
          <w:lang w:eastAsia="tr-TR"/>
        </w:rPr>
        <w:t xml:space="preserve"> </w:t>
      </w:r>
      <w:proofErr w:type="spellStart"/>
      <w:r w:rsidRPr="003A6E19">
        <w:rPr>
          <w:rFonts w:ascii="Times New Roman" w:eastAsia="Times New Roman" w:hAnsi="Times New Roman" w:cs="Times New Roman"/>
          <w:color w:val="0070C0"/>
          <w:lang w:eastAsia="tr-TR"/>
        </w:rPr>
        <w:t>TBMM’nce</w:t>
      </w:r>
      <w:proofErr w:type="spellEnd"/>
      <w:r w:rsidRPr="003A6E19">
        <w:rPr>
          <w:rFonts w:ascii="Times New Roman" w:eastAsia="Times New Roman" w:hAnsi="Times New Roman" w:cs="Times New Roman"/>
          <w:color w:val="0070C0"/>
          <w:lang w:eastAsia="tr-TR"/>
        </w:rPr>
        <w:t xml:space="preserve"> uygun bulunması zorunluğu yoktur. Aynı durum 9 sayılı CBK Md.2/(2)’de düzenlenmiştir. </w:t>
      </w:r>
    </w:p>
    <w:p w14:paraId="5EA0F259" w14:textId="4B88F6C6" w:rsidR="00881234" w:rsidRPr="003A6E19" w:rsidRDefault="003A6E19" w:rsidP="00881234">
      <w:pPr>
        <w:tabs>
          <w:tab w:val="left" w:pos="360"/>
        </w:tabs>
        <w:spacing w:before="120" w:after="120" w:line="240" w:lineRule="auto"/>
        <w:jc w:val="both"/>
        <w:rPr>
          <w:rFonts w:ascii="Times New Roman" w:hAnsi="Times New Roman" w:cs="Times New Roman"/>
          <w:b/>
          <w:color w:val="0070C0"/>
        </w:rPr>
      </w:pPr>
      <w:r w:rsidRPr="003A6E19">
        <w:rPr>
          <w:rFonts w:ascii="Times New Roman" w:eastAsia="Times New Roman" w:hAnsi="Times New Roman" w:cs="Times New Roman"/>
          <w:color w:val="0070C0"/>
          <w:lang w:eastAsia="tr-TR"/>
        </w:rPr>
        <w:t>Buna göre, anılan Sözleşme doğrudan Cumhu</w:t>
      </w:r>
      <w:r w:rsidR="00D600D0">
        <w:rPr>
          <w:rFonts w:ascii="Times New Roman" w:eastAsia="Times New Roman" w:hAnsi="Times New Roman" w:cs="Times New Roman"/>
          <w:color w:val="0070C0"/>
          <w:lang w:eastAsia="tr-TR"/>
        </w:rPr>
        <w:t>r</w:t>
      </w:r>
      <w:r w:rsidRPr="003A6E19">
        <w:rPr>
          <w:rFonts w:ascii="Times New Roman" w:eastAsia="Times New Roman" w:hAnsi="Times New Roman" w:cs="Times New Roman"/>
          <w:color w:val="0070C0"/>
          <w:lang w:eastAsia="tr-TR"/>
        </w:rPr>
        <w:t>başkanı tarafından onaylanabilecektir.</w:t>
      </w:r>
    </w:p>
    <w:p w14:paraId="07CF6CD8" w14:textId="77777777" w:rsidR="00881234" w:rsidRPr="00C46B78" w:rsidRDefault="00881234" w:rsidP="00881234">
      <w:pPr>
        <w:tabs>
          <w:tab w:val="left" w:pos="360"/>
        </w:tabs>
        <w:spacing w:before="120" w:after="120" w:line="240" w:lineRule="auto"/>
        <w:jc w:val="both"/>
        <w:rPr>
          <w:rFonts w:ascii="Times New Roman" w:hAnsi="Times New Roman" w:cs="Times New Roman"/>
          <w:b/>
        </w:rPr>
      </w:pPr>
    </w:p>
    <w:p w14:paraId="2F505054" w14:textId="367C4405" w:rsidR="00436AF1" w:rsidRDefault="007D00CD" w:rsidP="00436AF1">
      <w:pPr>
        <w:tabs>
          <w:tab w:val="left" w:pos="360"/>
        </w:tabs>
        <w:spacing w:before="120" w:after="120" w:line="240" w:lineRule="auto"/>
        <w:jc w:val="both"/>
        <w:rPr>
          <w:rFonts w:ascii="Times New Roman" w:hAnsi="Times New Roman" w:cs="Times New Roman"/>
          <w:b/>
          <w:bCs/>
        </w:rPr>
      </w:pPr>
      <w:r w:rsidRPr="00C46B78">
        <w:rPr>
          <w:rFonts w:ascii="Times New Roman" w:hAnsi="Times New Roman" w:cs="Times New Roman"/>
          <w:b/>
        </w:rPr>
        <w:t>2.</w:t>
      </w:r>
      <w:r w:rsidRPr="00C46B78">
        <w:rPr>
          <w:rFonts w:ascii="Times New Roman" w:hAnsi="Times New Roman" w:cs="Times New Roman"/>
          <w:b/>
          <w:bCs/>
        </w:rPr>
        <w:t xml:space="preserve"> 2025 yılında yapılan Sözleşme’nin bazı hükümlerinin Türk Ceza Kanunu’nun iadeye ilişkin hükümleriyle çeliştiğini varsayarsak, </w:t>
      </w:r>
      <w:r w:rsidR="004C2A74">
        <w:rPr>
          <w:rFonts w:ascii="Times New Roman" w:hAnsi="Times New Roman" w:cs="Times New Roman"/>
          <w:b/>
          <w:bCs/>
        </w:rPr>
        <w:t>yasal</w:t>
      </w:r>
      <w:r w:rsidRPr="00C46B78">
        <w:rPr>
          <w:rFonts w:ascii="Times New Roman" w:hAnsi="Times New Roman" w:cs="Times New Roman"/>
          <w:b/>
          <w:bCs/>
        </w:rPr>
        <w:t xml:space="preserve"> usulde herhangi bir değişiklik olur mu? Nasıl?</w:t>
      </w:r>
      <w:r w:rsidR="00436AF1" w:rsidRPr="00C46B78">
        <w:rPr>
          <w:rFonts w:ascii="Times New Roman" w:hAnsi="Times New Roman" w:cs="Times New Roman"/>
          <w:b/>
          <w:bCs/>
        </w:rPr>
        <w:t xml:space="preserve"> (ÖÇ:2,3) (10 P.)</w:t>
      </w:r>
    </w:p>
    <w:p w14:paraId="606FF141" w14:textId="77777777" w:rsidR="00D600D0" w:rsidRDefault="003A6E19" w:rsidP="003A6E19">
      <w:pPr>
        <w:keepNext/>
        <w:spacing w:before="120" w:after="0" w:line="240" w:lineRule="auto"/>
        <w:ind w:firstLine="454"/>
        <w:jc w:val="both"/>
        <w:rPr>
          <w:rFonts w:ascii="Times New Roman" w:eastAsia="Times New Roman" w:hAnsi="Times New Roman" w:cs="Times New Roman"/>
          <w:color w:val="0070C0"/>
          <w:spacing w:val="-2"/>
          <w:lang w:eastAsia="tr-TR"/>
        </w:rPr>
      </w:pPr>
      <w:r w:rsidRPr="003A6E19">
        <w:rPr>
          <w:rFonts w:ascii="Times New Roman" w:hAnsi="Times New Roman" w:cs="Times New Roman"/>
          <w:bCs/>
          <w:color w:val="0070C0"/>
        </w:rPr>
        <w:t xml:space="preserve">Anayasa Md. 90/IV, </w:t>
      </w:r>
      <w:r w:rsidRPr="003A6E19">
        <w:rPr>
          <w:rFonts w:ascii="Times New Roman" w:eastAsia="Times New Roman" w:hAnsi="Times New Roman" w:cs="Times New Roman"/>
          <w:color w:val="0070C0"/>
          <w:spacing w:val="-2"/>
          <w:lang w:eastAsia="tr-TR"/>
        </w:rPr>
        <w:t xml:space="preserve">Türk kanunlarına değişiklik getiren her türlü </w:t>
      </w:r>
      <w:proofErr w:type="spellStart"/>
      <w:r w:rsidRPr="003A6E19">
        <w:rPr>
          <w:rFonts w:ascii="Times New Roman" w:eastAsia="Times New Roman" w:hAnsi="Times New Roman" w:cs="Times New Roman"/>
          <w:color w:val="0070C0"/>
          <w:spacing w:val="-2"/>
          <w:lang w:eastAsia="tr-TR"/>
        </w:rPr>
        <w:t>andlaşmaların</w:t>
      </w:r>
      <w:proofErr w:type="spellEnd"/>
      <w:r w:rsidRPr="003A6E19">
        <w:rPr>
          <w:rFonts w:ascii="Times New Roman" w:eastAsia="Times New Roman" w:hAnsi="Times New Roman" w:cs="Times New Roman"/>
          <w:color w:val="0070C0"/>
          <w:spacing w:val="-2"/>
          <w:lang w:eastAsia="tr-TR"/>
        </w:rPr>
        <w:t xml:space="preserve"> </w:t>
      </w:r>
      <w:proofErr w:type="spellStart"/>
      <w:r w:rsidRPr="003A6E19">
        <w:rPr>
          <w:rFonts w:ascii="Times New Roman" w:eastAsia="Times New Roman" w:hAnsi="Times New Roman" w:cs="Times New Roman"/>
          <w:color w:val="0070C0"/>
          <w:spacing w:val="-2"/>
          <w:lang w:eastAsia="tr-TR"/>
        </w:rPr>
        <w:t>TBMM’nce</w:t>
      </w:r>
      <w:proofErr w:type="spellEnd"/>
      <w:r w:rsidRPr="003A6E19">
        <w:rPr>
          <w:rFonts w:ascii="Times New Roman" w:eastAsia="Times New Roman" w:hAnsi="Times New Roman" w:cs="Times New Roman"/>
          <w:color w:val="0070C0"/>
          <w:spacing w:val="-2"/>
          <w:lang w:eastAsia="tr-TR"/>
        </w:rPr>
        <w:t xml:space="preserve"> </w:t>
      </w:r>
      <w:r w:rsidRPr="00FD5C1E">
        <w:rPr>
          <w:rFonts w:ascii="Times New Roman" w:eastAsia="Times New Roman" w:hAnsi="Times New Roman" w:cs="Times New Roman"/>
          <w:b/>
          <w:color w:val="0070C0"/>
          <w:spacing w:val="-2"/>
          <w:lang w:eastAsia="tr-TR"/>
        </w:rPr>
        <w:t>uygun bulma kanunu</w:t>
      </w:r>
      <w:r w:rsidRPr="003A6E19">
        <w:rPr>
          <w:rFonts w:ascii="Times New Roman" w:eastAsia="Times New Roman" w:hAnsi="Times New Roman" w:cs="Times New Roman"/>
          <w:color w:val="0070C0"/>
          <w:spacing w:val="-2"/>
          <w:lang w:eastAsia="tr-TR"/>
        </w:rPr>
        <w:t xml:space="preserve"> ile </w:t>
      </w:r>
      <w:r>
        <w:rPr>
          <w:rFonts w:ascii="Times New Roman" w:eastAsia="Times New Roman" w:hAnsi="Times New Roman" w:cs="Times New Roman"/>
          <w:color w:val="0070C0"/>
          <w:spacing w:val="-2"/>
          <w:lang w:eastAsia="tr-TR"/>
        </w:rPr>
        <w:t xml:space="preserve">yürürlüğe konacağı hükmünü amirdir. </w:t>
      </w:r>
    </w:p>
    <w:p w14:paraId="46251F24" w14:textId="77777777" w:rsidR="00FD5C1E" w:rsidRDefault="003A6E19" w:rsidP="003A6E19">
      <w:pPr>
        <w:keepNext/>
        <w:spacing w:before="120" w:after="0" w:line="240" w:lineRule="auto"/>
        <w:ind w:firstLine="454"/>
        <w:jc w:val="both"/>
        <w:rPr>
          <w:rFonts w:ascii="Times New Roman" w:eastAsia="Times New Roman" w:hAnsi="Times New Roman" w:cs="Times New Roman"/>
          <w:color w:val="0070C0"/>
          <w:spacing w:val="-2"/>
          <w:lang w:eastAsia="tr-TR"/>
        </w:rPr>
      </w:pPr>
      <w:r>
        <w:rPr>
          <w:rFonts w:ascii="Times New Roman" w:eastAsia="Times New Roman" w:hAnsi="Times New Roman" w:cs="Times New Roman"/>
          <w:color w:val="0070C0"/>
          <w:spacing w:val="-2"/>
          <w:lang w:eastAsia="tr-TR"/>
        </w:rPr>
        <w:t xml:space="preserve">Buna göre, Sözleşme TCK’na değişiklik getiriyorsa, bu Sözleşme Md. 90/I gereği TBMM tarafından uygun bulma kanunu ile yürürlüğe konmalıdır. </w:t>
      </w:r>
    </w:p>
    <w:p w14:paraId="6FEE6042" w14:textId="1928855E" w:rsidR="00881234" w:rsidRPr="00C46B78" w:rsidRDefault="003A6E19" w:rsidP="003A6E19">
      <w:pPr>
        <w:keepNext/>
        <w:spacing w:before="120" w:after="0" w:line="240" w:lineRule="auto"/>
        <w:ind w:firstLine="454"/>
        <w:jc w:val="both"/>
        <w:rPr>
          <w:rFonts w:ascii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color w:val="0070C0"/>
          <w:spacing w:val="-2"/>
          <w:lang w:eastAsia="tr-TR"/>
        </w:rPr>
        <w:t>Aynı durum 9 s. CBK Md. 2/(4)’de de düzenlenmiştir.</w:t>
      </w:r>
    </w:p>
    <w:p w14:paraId="15602E74" w14:textId="0CE8CD30" w:rsidR="00436AF1" w:rsidRPr="00C46B78" w:rsidRDefault="007D00CD" w:rsidP="00436AF1">
      <w:pPr>
        <w:tabs>
          <w:tab w:val="left" w:pos="360"/>
        </w:tabs>
        <w:spacing w:before="120" w:after="120" w:line="240" w:lineRule="auto"/>
        <w:jc w:val="both"/>
        <w:rPr>
          <w:rFonts w:ascii="Times New Roman" w:hAnsi="Times New Roman" w:cs="Times New Roman"/>
          <w:b/>
          <w:bCs/>
        </w:rPr>
      </w:pPr>
      <w:r w:rsidRPr="00C46B78">
        <w:rPr>
          <w:rFonts w:ascii="Times New Roman" w:hAnsi="Times New Roman" w:cs="Times New Roman"/>
          <w:b/>
        </w:rPr>
        <w:t>3.</w:t>
      </w:r>
      <w:r w:rsidRPr="00C46B78">
        <w:rPr>
          <w:rFonts w:ascii="Times New Roman" w:hAnsi="Times New Roman" w:cs="Times New Roman"/>
          <w:b/>
          <w:bCs/>
        </w:rPr>
        <w:t xml:space="preserve"> 2025 tarihli Sözleşmenin BM’ye tescil ettirilmemiş olmasının sonucu nedir?</w:t>
      </w:r>
      <w:r w:rsidR="00436AF1" w:rsidRPr="00C46B78">
        <w:rPr>
          <w:rFonts w:ascii="Times New Roman" w:hAnsi="Times New Roman" w:cs="Times New Roman"/>
          <w:b/>
          <w:bCs/>
        </w:rPr>
        <w:t xml:space="preserve"> (ÖÇ:2,3) (10 P.)</w:t>
      </w:r>
    </w:p>
    <w:p w14:paraId="42912018" w14:textId="77777777" w:rsidR="00FD5C1E" w:rsidRDefault="003A6E19" w:rsidP="00881234">
      <w:pPr>
        <w:tabs>
          <w:tab w:val="left" w:pos="360"/>
        </w:tabs>
        <w:spacing w:before="120" w:after="120" w:line="240" w:lineRule="auto"/>
        <w:jc w:val="both"/>
        <w:rPr>
          <w:rFonts w:ascii="Times New Roman" w:hAnsi="Times New Roman" w:cs="Times New Roman"/>
          <w:bCs/>
          <w:color w:val="0070C0"/>
        </w:rPr>
      </w:pPr>
      <w:r w:rsidRPr="003A6E19">
        <w:rPr>
          <w:rFonts w:ascii="Times New Roman" w:hAnsi="Times New Roman" w:cs="Times New Roman"/>
          <w:bCs/>
          <w:color w:val="0070C0"/>
        </w:rPr>
        <w:t>Bir Sözleşmenin BM’ye tescil ettirilmemiş olması onun geçerliliğini etkilemez. Sözleşme taraflar arasında geçerliliğini korur</w:t>
      </w:r>
      <w:r>
        <w:rPr>
          <w:rFonts w:ascii="Times New Roman" w:hAnsi="Times New Roman" w:cs="Times New Roman"/>
          <w:bCs/>
          <w:color w:val="0070C0"/>
        </w:rPr>
        <w:t xml:space="preserve">. </w:t>
      </w:r>
    </w:p>
    <w:p w14:paraId="3578212C" w14:textId="5489145B" w:rsidR="00881234" w:rsidRPr="00C46B78" w:rsidRDefault="003A6E19" w:rsidP="00881234">
      <w:pPr>
        <w:tabs>
          <w:tab w:val="left" w:pos="360"/>
        </w:tabs>
        <w:spacing w:before="120" w:after="12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Cs/>
          <w:color w:val="0070C0"/>
        </w:rPr>
        <w:t xml:space="preserve">Ama, sözleşmeye ilişkin bir sorun çıktığında bu </w:t>
      </w:r>
      <w:proofErr w:type="gramStart"/>
      <w:r>
        <w:rPr>
          <w:rFonts w:ascii="Times New Roman" w:hAnsi="Times New Roman" w:cs="Times New Roman"/>
          <w:bCs/>
          <w:color w:val="0070C0"/>
        </w:rPr>
        <w:t>sorun  BM</w:t>
      </w:r>
      <w:proofErr w:type="gramEnd"/>
      <w:r>
        <w:rPr>
          <w:rFonts w:ascii="Times New Roman" w:hAnsi="Times New Roman" w:cs="Times New Roman"/>
          <w:bCs/>
          <w:color w:val="0070C0"/>
        </w:rPr>
        <w:t xml:space="preserve"> nezdinde gündeme getirilemez.</w:t>
      </w:r>
    </w:p>
    <w:p w14:paraId="5A146C99" w14:textId="2AA71E2C" w:rsidR="00436AF1" w:rsidRDefault="007D00CD" w:rsidP="00436AF1">
      <w:pPr>
        <w:tabs>
          <w:tab w:val="left" w:pos="360"/>
        </w:tabs>
        <w:spacing w:before="120" w:after="120" w:line="240" w:lineRule="auto"/>
        <w:jc w:val="both"/>
        <w:rPr>
          <w:rFonts w:ascii="Times New Roman" w:hAnsi="Times New Roman" w:cs="Times New Roman"/>
          <w:b/>
          <w:bCs/>
        </w:rPr>
      </w:pPr>
      <w:r w:rsidRPr="00C46B78">
        <w:rPr>
          <w:rFonts w:ascii="Times New Roman" w:hAnsi="Times New Roman" w:cs="Times New Roman"/>
          <w:b/>
        </w:rPr>
        <w:t>4.</w:t>
      </w:r>
      <w:r w:rsidRPr="00C46B78">
        <w:rPr>
          <w:rFonts w:ascii="Times New Roman" w:hAnsi="Times New Roman" w:cs="Times New Roman"/>
          <w:b/>
          <w:bCs/>
        </w:rPr>
        <w:t xml:space="preserve"> Bulgaristan’ın Türkiye’yi BM’ye şikâyet etmesinin sonucu nelerdir?</w:t>
      </w:r>
      <w:r w:rsidR="00436AF1" w:rsidRPr="00C46B78">
        <w:rPr>
          <w:rFonts w:ascii="Times New Roman" w:hAnsi="Times New Roman" w:cs="Times New Roman"/>
          <w:b/>
          <w:bCs/>
        </w:rPr>
        <w:t xml:space="preserve"> (ÖÇ:2,3) (10 P.)</w:t>
      </w:r>
    </w:p>
    <w:p w14:paraId="67CDB7FB" w14:textId="7FF8A249" w:rsidR="00F7606C" w:rsidRPr="00F7606C" w:rsidRDefault="00F7606C" w:rsidP="00436AF1">
      <w:pPr>
        <w:tabs>
          <w:tab w:val="left" w:pos="360"/>
        </w:tabs>
        <w:spacing w:before="120" w:after="120" w:line="240" w:lineRule="auto"/>
        <w:jc w:val="both"/>
        <w:rPr>
          <w:rFonts w:ascii="Times New Roman" w:hAnsi="Times New Roman" w:cs="Times New Roman"/>
          <w:bCs/>
          <w:color w:val="0070C0"/>
        </w:rPr>
      </w:pPr>
      <w:r>
        <w:rPr>
          <w:rFonts w:ascii="Times New Roman" w:hAnsi="Times New Roman" w:cs="Times New Roman"/>
          <w:bCs/>
          <w:color w:val="0070C0"/>
        </w:rPr>
        <w:t xml:space="preserve">Yukarıdaki </w:t>
      </w:r>
      <w:r w:rsidRPr="00F7606C">
        <w:rPr>
          <w:rFonts w:ascii="Times New Roman" w:hAnsi="Times New Roman" w:cs="Times New Roman"/>
          <w:bCs/>
          <w:color w:val="0070C0"/>
        </w:rPr>
        <w:t>3. Sorunun cevabında da belirtildiği gibi, Sözleşme BM’ye tescil edilmediğinden Bulgaristan bunu BM nezdinde gündeme getiremez. Sorun taraflar arasında çözülmelidir.</w:t>
      </w:r>
    </w:p>
    <w:p w14:paraId="5B20458E" w14:textId="32E5DA27" w:rsidR="007D00CD" w:rsidRPr="00C46B78" w:rsidRDefault="009E220D" w:rsidP="00881234">
      <w:pPr>
        <w:tabs>
          <w:tab w:val="left" w:pos="360"/>
        </w:tabs>
        <w:spacing w:before="120" w:after="120" w:line="240" w:lineRule="auto"/>
        <w:jc w:val="both"/>
        <w:rPr>
          <w:rFonts w:ascii="Times New Roman" w:hAnsi="Times New Roman" w:cs="Times New Roman"/>
          <w:b/>
        </w:rPr>
      </w:pPr>
      <w:r w:rsidRPr="00C46B78">
        <w:rPr>
          <w:rFonts w:ascii="Times New Roman" w:hAnsi="Times New Roman" w:cs="Times New Roman"/>
          <w:b/>
        </w:rPr>
        <w:lastRenderedPageBreak/>
        <w:t>İlgili Mevzuat:</w:t>
      </w:r>
    </w:p>
    <w:p w14:paraId="440CE840" w14:textId="77777777" w:rsidR="009E220D" w:rsidRPr="00C46B78" w:rsidRDefault="009E220D" w:rsidP="00881234">
      <w:pPr>
        <w:tabs>
          <w:tab w:val="left" w:pos="360"/>
        </w:tabs>
        <w:spacing w:before="120" w:after="120" w:line="240" w:lineRule="auto"/>
        <w:jc w:val="both"/>
        <w:rPr>
          <w:rFonts w:ascii="Times New Roman" w:hAnsi="Times New Roman" w:cs="Times New Roman"/>
          <w:b/>
        </w:rPr>
      </w:pPr>
      <w:r w:rsidRPr="00C46B78">
        <w:rPr>
          <w:rFonts w:ascii="Times New Roman" w:hAnsi="Times New Roman" w:cs="Times New Roman"/>
          <w:b/>
        </w:rPr>
        <w:t>1982 Anayasası</w:t>
      </w:r>
    </w:p>
    <w:p w14:paraId="297C0575" w14:textId="2E1DC2E3" w:rsidR="009E220D" w:rsidRPr="00C46B78" w:rsidRDefault="009E220D" w:rsidP="00881234">
      <w:pPr>
        <w:tabs>
          <w:tab w:val="left" w:pos="360"/>
        </w:tabs>
        <w:spacing w:before="120" w:after="120" w:line="240" w:lineRule="auto"/>
        <w:ind w:firstLine="454"/>
        <w:jc w:val="both"/>
        <w:rPr>
          <w:rFonts w:ascii="Times New Roman" w:eastAsia="Times New Roman" w:hAnsi="Times New Roman" w:cs="Times New Roman"/>
          <w:b/>
          <w:lang w:eastAsia="tr-TR"/>
        </w:rPr>
      </w:pPr>
      <w:r w:rsidRPr="00C46B78">
        <w:rPr>
          <w:rFonts w:ascii="Times New Roman" w:eastAsia="Times New Roman" w:hAnsi="Times New Roman" w:cs="Times New Roman"/>
          <w:b/>
          <w:i/>
          <w:lang w:eastAsia="tr-TR"/>
        </w:rPr>
        <w:t xml:space="preserve">D. Milletlerarası </w:t>
      </w:r>
      <w:proofErr w:type="spellStart"/>
      <w:r w:rsidRPr="00C46B78">
        <w:rPr>
          <w:rFonts w:ascii="Times New Roman" w:eastAsia="Times New Roman" w:hAnsi="Times New Roman" w:cs="Times New Roman"/>
          <w:b/>
          <w:i/>
          <w:lang w:eastAsia="tr-TR"/>
        </w:rPr>
        <w:t>andlaşmaları</w:t>
      </w:r>
      <w:proofErr w:type="spellEnd"/>
      <w:r w:rsidRPr="00C46B78">
        <w:rPr>
          <w:rFonts w:ascii="Times New Roman" w:eastAsia="Times New Roman" w:hAnsi="Times New Roman" w:cs="Times New Roman"/>
          <w:b/>
          <w:i/>
          <w:lang w:eastAsia="tr-TR"/>
        </w:rPr>
        <w:t xml:space="preserve"> uygun bulma</w:t>
      </w:r>
    </w:p>
    <w:p w14:paraId="15EA154D" w14:textId="77777777" w:rsidR="009E220D" w:rsidRPr="00C46B78" w:rsidRDefault="009E220D" w:rsidP="00436AF1">
      <w:pPr>
        <w:keepNext/>
        <w:spacing w:before="120" w:after="0" w:line="240" w:lineRule="auto"/>
        <w:ind w:firstLine="454"/>
        <w:jc w:val="both"/>
        <w:rPr>
          <w:rFonts w:ascii="Times New Roman" w:eastAsia="Times New Roman" w:hAnsi="Times New Roman" w:cs="Times New Roman"/>
          <w:lang w:eastAsia="tr-TR"/>
        </w:rPr>
      </w:pPr>
      <w:r w:rsidRPr="00C46B78">
        <w:rPr>
          <w:rFonts w:ascii="Times New Roman" w:eastAsia="Times New Roman" w:hAnsi="Times New Roman" w:cs="Times New Roman"/>
          <w:b/>
          <w:lang w:eastAsia="tr-TR"/>
        </w:rPr>
        <w:t>Madde 90 – </w:t>
      </w:r>
      <w:r w:rsidRPr="00C46B78">
        <w:rPr>
          <w:rFonts w:ascii="Times New Roman" w:eastAsia="Times New Roman" w:hAnsi="Times New Roman" w:cs="Times New Roman"/>
          <w:lang w:eastAsia="tr-TR"/>
        </w:rPr>
        <w:t xml:space="preserve">Türkiye Cumhuriyeti adına yabancı devletlerle ve milletlerarası kuruluşlarla yapılacak </w:t>
      </w:r>
      <w:proofErr w:type="spellStart"/>
      <w:r w:rsidRPr="00C46B78">
        <w:rPr>
          <w:rFonts w:ascii="Times New Roman" w:eastAsia="Times New Roman" w:hAnsi="Times New Roman" w:cs="Times New Roman"/>
          <w:lang w:eastAsia="tr-TR"/>
        </w:rPr>
        <w:t>andlaşmaların</w:t>
      </w:r>
      <w:proofErr w:type="spellEnd"/>
      <w:r w:rsidRPr="00C46B78">
        <w:rPr>
          <w:rFonts w:ascii="Times New Roman" w:eastAsia="Times New Roman" w:hAnsi="Times New Roman" w:cs="Times New Roman"/>
          <w:lang w:eastAsia="tr-TR"/>
        </w:rPr>
        <w:t xml:space="preserve"> onaylanması, Türkiye Büyük Millet Meclisinin onaylamayı bir kanunla uygun bulmasına bağlıdır.</w:t>
      </w:r>
    </w:p>
    <w:p w14:paraId="503FDC80" w14:textId="77777777" w:rsidR="009E220D" w:rsidRPr="00C46B78" w:rsidRDefault="009E220D" w:rsidP="00436AF1">
      <w:pPr>
        <w:keepNext/>
        <w:spacing w:before="120" w:after="0" w:line="240" w:lineRule="auto"/>
        <w:ind w:firstLine="454"/>
        <w:jc w:val="both"/>
        <w:rPr>
          <w:rFonts w:ascii="Times New Roman" w:eastAsia="Times New Roman" w:hAnsi="Times New Roman" w:cs="Times New Roman"/>
          <w:lang w:eastAsia="tr-TR"/>
        </w:rPr>
      </w:pPr>
      <w:r w:rsidRPr="00C46B78">
        <w:rPr>
          <w:rFonts w:ascii="Times New Roman" w:eastAsia="Times New Roman" w:hAnsi="Times New Roman" w:cs="Times New Roman"/>
          <w:lang w:eastAsia="tr-TR"/>
        </w:rPr>
        <w:t xml:space="preserve">Ekonomik, ticari veya teknik ilişkileri düzenleyen ve süresi bir yılı aşmayan </w:t>
      </w:r>
      <w:proofErr w:type="spellStart"/>
      <w:r w:rsidRPr="00C46B78">
        <w:rPr>
          <w:rFonts w:ascii="Times New Roman" w:eastAsia="Times New Roman" w:hAnsi="Times New Roman" w:cs="Times New Roman"/>
          <w:lang w:eastAsia="tr-TR"/>
        </w:rPr>
        <w:t>andlaşmalar</w:t>
      </w:r>
      <w:proofErr w:type="spellEnd"/>
      <w:r w:rsidRPr="00C46B78">
        <w:rPr>
          <w:rFonts w:ascii="Times New Roman" w:eastAsia="Times New Roman" w:hAnsi="Times New Roman" w:cs="Times New Roman"/>
          <w:lang w:eastAsia="tr-TR"/>
        </w:rPr>
        <w:t xml:space="preserve">, Devlet Maliyesi bakımından bir yüklenme getirmemek, kişi hallerine ve Türklerin yabancı memleketlerdeki mülkiyet haklarına dokunmamak şartıyla, yayımlanma ile yürürlüğe konabilir. Bu takdirde bu </w:t>
      </w:r>
      <w:proofErr w:type="spellStart"/>
      <w:r w:rsidRPr="00C46B78">
        <w:rPr>
          <w:rFonts w:ascii="Times New Roman" w:eastAsia="Times New Roman" w:hAnsi="Times New Roman" w:cs="Times New Roman"/>
          <w:lang w:eastAsia="tr-TR"/>
        </w:rPr>
        <w:t>andlaşmalar</w:t>
      </w:r>
      <w:proofErr w:type="spellEnd"/>
      <w:r w:rsidRPr="00C46B78">
        <w:rPr>
          <w:rFonts w:ascii="Times New Roman" w:eastAsia="Times New Roman" w:hAnsi="Times New Roman" w:cs="Times New Roman"/>
          <w:lang w:eastAsia="tr-TR"/>
        </w:rPr>
        <w:t>, yayımlarından başlayarak iki ay içinde Türkiye Büyük Millet Meclisinin bilgisine sunulur.</w:t>
      </w:r>
    </w:p>
    <w:p w14:paraId="3CFAF6D0" w14:textId="77777777" w:rsidR="009E220D" w:rsidRPr="00C46B78" w:rsidRDefault="009E220D" w:rsidP="00436AF1">
      <w:pPr>
        <w:keepNext/>
        <w:spacing w:before="120" w:after="0" w:line="240" w:lineRule="auto"/>
        <w:ind w:firstLine="454"/>
        <w:jc w:val="both"/>
        <w:rPr>
          <w:rFonts w:ascii="Times New Roman" w:eastAsia="Times New Roman" w:hAnsi="Times New Roman" w:cs="Times New Roman"/>
          <w:lang w:eastAsia="tr-TR"/>
        </w:rPr>
      </w:pPr>
      <w:r w:rsidRPr="00C46B78">
        <w:rPr>
          <w:rFonts w:ascii="Times New Roman" w:eastAsia="Times New Roman" w:hAnsi="Times New Roman" w:cs="Times New Roman"/>
          <w:lang w:eastAsia="tr-TR"/>
        </w:rPr>
        <w:t xml:space="preserve">Milletlerarası bir </w:t>
      </w:r>
      <w:proofErr w:type="spellStart"/>
      <w:r w:rsidRPr="00C46B78">
        <w:rPr>
          <w:rFonts w:ascii="Times New Roman" w:eastAsia="Times New Roman" w:hAnsi="Times New Roman" w:cs="Times New Roman"/>
          <w:lang w:eastAsia="tr-TR"/>
        </w:rPr>
        <w:t>andlaşmaya</w:t>
      </w:r>
      <w:proofErr w:type="spellEnd"/>
      <w:r w:rsidRPr="00C46B78">
        <w:rPr>
          <w:rFonts w:ascii="Times New Roman" w:eastAsia="Times New Roman" w:hAnsi="Times New Roman" w:cs="Times New Roman"/>
          <w:lang w:eastAsia="tr-TR"/>
        </w:rPr>
        <w:t xml:space="preserve"> dayanan uygulama </w:t>
      </w:r>
      <w:proofErr w:type="spellStart"/>
      <w:r w:rsidRPr="00C46B78">
        <w:rPr>
          <w:rFonts w:ascii="Times New Roman" w:eastAsia="Times New Roman" w:hAnsi="Times New Roman" w:cs="Times New Roman"/>
          <w:lang w:eastAsia="tr-TR"/>
        </w:rPr>
        <w:t>andlaşmaları</w:t>
      </w:r>
      <w:proofErr w:type="spellEnd"/>
      <w:r w:rsidRPr="00C46B78">
        <w:rPr>
          <w:rFonts w:ascii="Times New Roman" w:eastAsia="Times New Roman" w:hAnsi="Times New Roman" w:cs="Times New Roman"/>
          <w:lang w:eastAsia="tr-TR"/>
        </w:rPr>
        <w:t xml:space="preserve"> ile kanunun verdiği yetkiye dayanılarak yapılan ekonomik, ticari, teknik veya idari </w:t>
      </w:r>
      <w:proofErr w:type="spellStart"/>
      <w:r w:rsidRPr="00C46B78">
        <w:rPr>
          <w:rFonts w:ascii="Times New Roman" w:eastAsia="Times New Roman" w:hAnsi="Times New Roman" w:cs="Times New Roman"/>
          <w:lang w:eastAsia="tr-TR"/>
        </w:rPr>
        <w:t>andlaşmaların</w:t>
      </w:r>
      <w:proofErr w:type="spellEnd"/>
      <w:r w:rsidRPr="00C46B78">
        <w:rPr>
          <w:rFonts w:ascii="Times New Roman" w:eastAsia="Times New Roman" w:hAnsi="Times New Roman" w:cs="Times New Roman"/>
          <w:lang w:eastAsia="tr-TR"/>
        </w:rPr>
        <w:t xml:space="preserve"> Türkiye Büyük Millet Meclisince uygun bulunması zorunluğu yoktur; ancak, bu fıkraya göre yapılan ekonomik, ticari veya özel kişilerin haklarını ilgilendiren </w:t>
      </w:r>
      <w:proofErr w:type="spellStart"/>
      <w:r w:rsidRPr="00C46B78">
        <w:rPr>
          <w:rFonts w:ascii="Times New Roman" w:eastAsia="Times New Roman" w:hAnsi="Times New Roman" w:cs="Times New Roman"/>
          <w:lang w:eastAsia="tr-TR"/>
        </w:rPr>
        <w:t>andlaşmalar</w:t>
      </w:r>
      <w:proofErr w:type="spellEnd"/>
      <w:r w:rsidRPr="00C46B78">
        <w:rPr>
          <w:rFonts w:ascii="Times New Roman" w:eastAsia="Times New Roman" w:hAnsi="Times New Roman" w:cs="Times New Roman"/>
          <w:lang w:eastAsia="tr-TR"/>
        </w:rPr>
        <w:t>, yayımlanmadan yürürlüğe konulamaz.</w:t>
      </w:r>
    </w:p>
    <w:p w14:paraId="02DB5B03" w14:textId="64DE592D" w:rsidR="009E220D" w:rsidRPr="00C46B78" w:rsidRDefault="009E220D" w:rsidP="00436AF1">
      <w:pPr>
        <w:keepNext/>
        <w:spacing w:before="120" w:after="0" w:line="240" w:lineRule="auto"/>
        <w:ind w:firstLine="454"/>
        <w:jc w:val="both"/>
        <w:rPr>
          <w:rFonts w:ascii="Times New Roman" w:eastAsia="Times New Roman" w:hAnsi="Times New Roman" w:cs="Times New Roman"/>
          <w:spacing w:val="-2"/>
          <w:lang w:eastAsia="tr-TR"/>
        </w:rPr>
      </w:pPr>
      <w:r w:rsidRPr="00C46B78">
        <w:rPr>
          <w:rFonts w:ascii="Times New Roman" w:eastAsia="Times New Roman" w:hAnsi="Times New Roman" w:cs="Times New Roman"/>
          <w:spacing w:val="-2"/>
          <w:lang w:eastAsia="tr-TR"/>
        </w:rPr>
        <w:t xml:space="preserve">Türk kanunlarına değişiklik getiren her türlü </w:t>
      </w:r>
      <w:proofErr w:type="spellStart"/>
      <w:r w:rsidRPr="00C46B78">
        <w:rPr>
          <w:rFonts w:ascii="Times New Roman" w:eastAsia="Times New Roman" w:hAnsi="Times New Roman" w:cs="Times New Roman"/>
          <w:spacing w:val="-2"/>
          <w:lang w:eastAsia="tr-TR"/>
        </w:rPr>
        <w:t>andlaşmaların</w:t>
      </w:r>
      <w:proofErr w:type="spellEnd"/>
      <w:r w:rsidRPr="00C46B78">
        <w:rPr>
          <w:rFonts w:ascii="Times New Roman" w:eastAsia="Times New Roman" w:hAnsi="Times New Roman" w:cs="Times New Roman"/>
          <w:spacing w:val="-2"/>
          <w:lang w:eastAsia="tr-TR"/>
        </w:rPr>
        <w:t xml:space="preserve"> yapılmasında birinci fıkra hükmü uygulanır.</w:t>
      </w:r>
    </w:p>
    <w:p w14:paraId="4A534B44" w14:textId="5B700BE8" w:rsidR="009E220D" w:rsidRPr="00C46B78" w:rsidRDefault="009E220D" w:rsidP="00436AF1">
      <w:pPr>
        <w:keepNext/>
        <w:spacing w:before="120" w:after="0" w:line="240" w:lineRule="auto"/>
        <w:ind w:firstLine="454"/>
        <w:jc w:val="both"/>
        <w:rPr>
          <w:rFonts w:ascii="Times New Roman" w:eastAsia="Times New Roman" w:hAnsi="Times New Roman" w:cs="Times New Roman"/>
          <w:lang w:eastAsia="tr-TR"/>
        </w:rPr>
      </w:pPr>
      <w:r w:rsidRPr="00C46B78">
        <w:rPr>
          <w:rFonts w:ascii="Times New Roman" w:eastAsia="Times New Roman" w:hAnsi="Times New Roman" w:cs="Times New Roman"/>
          <w:lang w:eastAsia="tr-TR"/>
        </w:rPr>
        <w:t xml:space="preserve">Usulüne göre yürürlüğe konulmuş Milletlerarası </w:t>
      </w:r>
      <w:proofErr w:type="spellStart"/>
      <w:r w:rsidRPr="00C46B78">
        <w:rPr>
          <w:rFonts w:ascii="Times New Roman" w:eastAsia="Times New Roman" w:hAnsi="Times New Roman" w:cs="Times New Roman"/>
          <w:lang w:eastAsia="tr-TR"/>
        </w:rPr>
        <w:t>andlaşmalar</w:t>
      </w:r>
      <w:proofErr w:type="spellEnd"/>
      <w:r w:rsidRPr="00C46B78">
        <w:rPr>
          <w:rFonts w:ascii="Times New Roman" w:eastAsia="Times New Roman" w:hAnsi="Times New Roman" w:cs="Times New Roman"/>
          <w:lang w:eastAsia="tr-TR"/>
        </w:rPr>
        <w:t xml:space="preserve"> kanun hükmündedir. Bunlar hakkında Anayasaya aykırılık iddiası ile Anayasa Mahkemesine başvurulamaz. </w:t>
      </w:r>
      <w:r w:rsidRPr="00C46B78">
        <w:rPr>
          <w:rFonts w:ascii="Times New Roman" w:eastAsia="Times New Roman" w:hAnsi="Times New Roman" w:cs="Times New Roman"/>
          <w:b/>
          <w:lang w:eastAsia="tr-TR"/>
        </w:rPr>
        <w:t xml:space="preserve">(Ek cümle: </w:t>
      </w:r>
      <w:proofErr w:type="gramStart"/>
      <w:r w:rsidRPr="00C46B78">
        <w:rPr>
          <w:rFonts w:ascii="Times New Roman" w:eastAsia="Times New Roman" w:hAnsi="Times New Roman" w:cs="Times New Roman"/>
          <w:b/>
          <w:lang w:eastAsia="tr-TR"/>
        </w:rPr>
        <w:t>7/5/2004</w:t>
      </w:r>
      <w:proofErr w:type="gramEnd"/>
      <w:r w:rsidRPr="00C46B78">
        <w:rPr>
          <w:rFonts w:ascii="Times New Roman" w:eastAsia="Times New Roman" w:hAnsi="Times New Roman" w:cs="Times New Roman"/>
          <w:b/>
          <w:lang w:eastAsia="tr-TR"/>
        </w:rPr>
        <w:t xml:space="preserve">-5170/7 </w:t>
      </w:r>
      <w:proofErr w:type="spellStart"/>
      <w:r w:rsidRPr="00C46B78">
        <w:rPr>
          <w:rFonts w:ascii="Times New Roman" w:eastAsia="Times New Roman" w:hAnsi="Times New Roman" w:cs="Times New Roman"/>
          <w:b/>
          <w:lang w:eastAsia="tr-TR"/>
        </w:rPr>
        <w:t>md.</w:t>
      </w:r>
      <w:proofErr w:type="spellEnd"/>
      <w:r w:rsidRPr="00C46B78">
        <w:rPr>
          <w:rFonts w:ascii="Times New Roman" w:eastAsia="Times New Roman" w:hAnsi="Times New Roman" w:cs="Times New Roman"/>
          <w:b/>
          <w:lang w:eastAsia="tr-TR"/>
        </w:rPr>
        <w:t xml:space="preserve">) </w:t>
      </w:r>
      <w:r w:rsidRPr="00C46B78">
        <w:rPr>
          <w:rFonts w:ascii="Times New Roman" w:eastAsia="Times New Roman" w:hAnsi="Times New Roman" w:cs="Times New Roman"/>
          <w:lang w:eastAsia="tr-TR"/>
        </w:rPr>
        <w:t xml:space="preserve">Usulüne göre yürürlüğe konulmuş temel hak ve özgürlüklere ilişkin milletlerarası </w:t>
      </w:r>
      <w:proofErr w:type="spellStart"/>
      <w:r w:rsidRPr="00C46B78">
        <w:rPr>
          <w:rFonts w:ascii="Times New Roman" w:eastAsia="Times New Roman" w:hAnsi="Times New Roman" w:cs="Times New Roman"/>
          <w:lang w:eastAsia="tr-TR"/>
        </w:rPr>
        <w:t>andlaşmalarla</w:t>
      </w:r>
      <w:proofErr w:type="spellEnd"/>
      <w:r w:rsidRPr="00C46B78">
        <w:rPr>
          <w:rFonts w:ascii="Times New Roman" w:eastAsia="Times New Roman" w:hAnsi="Times New Roman" w:cs="Times New Roman"/>
          <w:lang w:eastAsia="tr-TR"/>
        </w:rPr>
        <w:t xml:space="preserve"> kanunların aynı konuda farklı hükümler içermesi nedeniyle çıkabilecek uyuşmazlıklarda milletlerarası </w:t>
      </w:r>
      <w:proofErr w:type="spellStart"/>
      <w:r w:rsidRPr="00C46B78">
        <w:rPr>
          <w:rFonts w:ascii="Times New Roman" w:eastAsia="Times New Roman" w:hAnsi="Times New Roman" w:cs="Times New Roman"/>
          <w:lang w:eastAsia="tr-TR"/>
        </w:rPr>
        <w:t>andlaşma</w:t>
      </w:r>
      <w:proofErr w:type="spellEnd"/>
      <w:r w:rsidRPr="00C46B78">
        <w:rPr>
          <w:rFonts w:ascii="Times New Roman" w:eastAsia="Times New Roman" w:hAnsi="Times New Roman" w:cs="Times New Roman"/>
          <w:lang w:eastAsia="tr-TR"/>
        </w:rPr>
        <w:t xml:space="preserve"> hükümleri esas alınır.</w:t>
      </w:r>
    </w:p>
    <w:p w14:paraId="0322E636" w14:textId="77777777" w:rsidR="009E220D" w:rsidRPr="00C46B78" w:rsidRDefault="009E220D" w:rsidP="00881234">
      <w:pPr>
        <w:keepNext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tr-TR"/>
        </w:rPr>
      </w:pPr>
      <w:r w:rsidRPr="00C46B78">
        <w:rPr>
          <w:rFonts w:ascii="Times New Roman" w:eastAsia="Times New Roman" w:hAnsi="Times New Roman" w:cs="Times New Roman"/>
          <w:i/>
          <w:lang w:eastAsia="tr-TR"/>
        </w:rPr>
        <w:t xml:space="preserve">D. Görev ve yetkileri </w:t>
      </w:r>
    </w:p>
    <w:p w14:paraId="6CE66035" w14:textId="127CB986" w:rsidR="009E220D" w:rsidRPr="00C46B78" w:rsidRDefault="009E220D" w:rsidP="00881234">
      <w:pPr>
        <w:keepNext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lang w:eastAsia="tr-TR"/>
        </w:rPr>
      </w:pPr>
      <w:r w:rsidRPr="00C46B78">
        <w:rPr>
          <w:rFonts w:ascii="Times New Roman" w:eastAsia="Times New Roman" w:hAnsi="Times New Roman" w:cs="Times New Roman"/>
          <w:b/>
          <w:lang w:eastAsia="tr-TR"/>
        </w:rPr>
        <w:t xml:space="preserve">Madde 104  – (Değişik: </w:t>
      </w:r>
      <w:proofErr w:type="gramStart"/>
      <w:r w:rsidRPr="00C46B78">
        <w:rPr>
          <w:rFonts w:ascii="Times New Roman" w:eastAsia="Times New Roman" w:hAnsi="Times New Roman" w:cs="Times New Roman"/>
          <w:b/>
          <w:lang w:eastAsia="tr-TR"/>
        </w:rPr>
        <w:t>21/1/2017</w:t>
      </w:r>
      <w:proofErr w:type="gramEnd"/>
      <w:r w:rsidRPr="00C46B78">
        <w:rPr>
          <w:rFonts w:ascii="Times New Roman" w:eastAsia="Times New Roman" w:hAnsi="Times New Roman" w:cs="Times New Roman"/>
          <w:b/>
          <w:lang w:eastAsia="tr-TR"/>
        </w:rPr>
        <w:t xml:space="preserve">-6771/8 </w:t>
      </w:r>
      <w:proofErr w:type="spellStart"/>
      <w:r w:rsidRPr="00C46B78">
        <w:rPr>
          <w:rFonts w:ascii="Times New Roman" w:eastAsia="Times New Roman" w:hAnsi="Times New Roman" w:cs="Times New Roman"/>
          <w:b/>
          <w:lang w:eastAsia="tr-TR"/>
        </w:rPr>
        <w:t>md.</w:t>
      </w:r>
      <w:proofErr w:type="spellEnd"/>
      <w:r w:rsidRPr="00C46B78">
        <w:rPr>
          <w:rFonts w:ascii="Times New Roman" w:eastAsia="Times New Roman" w:hAnsi="Times New Roman" w:cs="Times New Roman"/>
          <w:b/>
          <w:lang w:eastAsia="tr-TR"/>
        </w:rPr>
        <w:t xml:space="preserve">) </w:t>
      </w:r>
    </w:p>
    <w:p w14:paraId="55E60E8A" w14:textId="0D056F41" w:rsidR="009E220D" w:rsidRPr="00C46B78" w:rsidRDefault="009E220D" w:rsidP="00881234">
      <w:pPr>
        <w:keepNext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lang w:eastAsia="tr-TR"/>
        </w:rPr>
      </w:pPr>
      <w:proofErr w:type="gramStart"/>
      <w:r w:rsidRPr="00C46B78">
        <w:rPr>
          <w:rFonts w:ascii="Times New Roman" w:eastAsia="Times New Roman" w:hAnsi="Times New Roman" w:cs="Times New Roman"/>
          <w:bCs/>
          <w:lang w:eastAsia="tr-TR"/>
        </w:rPr>
        <w:t>….</w:t>
      </w:r>
      <w:proofErr w:type="gramEnd"/>
    </w:p>
    <w:p w14:paraId="338C72DA" w14:textId="2489D181" w:rsidR="009E220D" w:rsidRPr="00C46B78" w:rsidRDefault="009E220D" w:rsidP="00881234">
      <w:pPr>
        <w:keepNext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tr-TR"/>
        </w:rPr>
      </w:pPr>
      <w:r w:rsidRPr="00C46B78">
        <w:rPr>
          <w:rFonts w:ascii="Times New Roman" w:eastAsia="Times New Roman" w:hAnsi="Times New Roman" w:cs="Times New Roman"/>
          <w:lang w:eastAsia="tr-TR"/>
        </w:rPr>
        <w:t xml:space="preserve">Milletlerarası </w:t>
      </w:r>
      <w:proofErr w:type="spellStart"/>
      <w:r w:rsidRPr="00C46B78">
        <w:rPr>
          <w:rFonts w:ascii="Times New Roman" w:eastAsia="Times New Roman" w:hAnsi="Times New Roman" w:cs="Times New Roman"/>
          <w:lang w:eastAsia="tr-TR"/>
        </w:rPr>
        <w:t>andlaşmaları</w:t>
      </w:r>
      <w:proofErr w:type="spellEnd"/>
      <w:r w:rsidRPr="00C46B78">
        <w:rPr>
          <w:rFonts w:ascii="Times New Roman" w:eastAsia="Times New Roman" w:hAnsi="Times New Roman" w:cs="Times New Roman"/>
          <w:lang w:eastAsia="tr-TR"/>
        </w:rPr>
        <w:t xml:space="preserve"> onaylar ve yayımlar.</w:t>
      </w:r>
    </w:p>
    <w:p w14:paraId="563700E0" w14:textId="4FAAD784" w:rsidR="009E220D" w:rsidRPr="00C46B78" w:rsidRDefault="00970DC6" w:rsidP="00881234">
      <w:pPr>
        <w:keepNext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tr-TR"/>
        </w:rPr>
      </w:pPr>
      <w:proofErr w:type="gramStart"/>
      <w:r w:rsidRPr="00C46B78">
        <w:rPr>
          <w:rFonts w:ascii="Times New Roman" w:eastAsia="Times New Roman" w:hAnsi="Times New Roman" w:cs="Times New Roman"/>
          <w:lang w:eastAsia="tr-TR"/>
        </w:rPr>
        <w:t>….</w:t>
      </w:r>
      <w:proofErr w:type="gramEnd"/>
    </w:p>
    <w:p w14:paraId="25D6562E" w14:textId="12230510" w:rsidR="009E220D" w:rsidRPr="00C46B78" w:rsidRDefault="00436AF1" w:rsidP="00C5698E">
      <w:pPr>
        <w:keepNext/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tr-TR"/>
        </w:rPr>
      </w:pPr>
      <w:r w:rsidRPr="00C46B78">
        <w:rPr>
          <w:rFonts w:ascii="Times New Roman" w:eastAsia="Times New Roman" w:hAnsi="Times New Roman" w:cs="Times New Roman"/>
          <w:b/>
          <w:bCs/>
          <w:lang w:eastAsia="tr-TR"/>
        </w:rPr>
        <w:t>9</w:t>
      </w:r>
      <w:r w:rsidR="009E220D" w:rsidRPr="00C46B78">
        <w:rPr>
          <w:rFonts w:ascii="Times New Roman" w:eastAsia="Times New Roman" w:hAnsi="Times New Roman" w:cs="Times New Roman"/>
          <w:b/>
          <w:bCs/>
          <w:lang w:eastAsia="tr-TR"/>
        </w:rPr>
        <w:t xml:space="preserve"> sayılı CBK</w:t>
      </w:r>
    </w:p>
    <w:p w14:paraId="48674578" w14:textId="77777777" w:rsidR="009E220D" w:rsidRPr="00C46B78" w:rsidRDefault="009E220D" w:rsidP="00436AF1">
      <w:pPr>
        <w:keepNext/>
        <w:spacing w:before="120" w:after="0" w:line="240" w:lineRule="auto"/>
        <w:ind w:firstLine="454"/>
        <w:jc w:val="both"/>
        <w:rPr>
          <w:rFonts w:ascii="Times New Roman" w:eastAsia="Times New Roman" w:hAnsi="Times New Roman" w:cs="Times New Roman"/>
          <w:b/>
          <w:lang w:eastAsia="tr-TR"/>
        </w:rPr>
      </w:pPr>
      <w:r w:rsidRPr="00C46B78">
        <w:rPr>
          <w:rFonts w:ascii="Times New Roman" w:eastAsia="Times New Roman" w:hAnsi="Times New Roman" w:cs="Times New Roman"/>
          <w:b/>
          <w:lang w:eastAsia="tr-TR"/>
        </w:rPr>
        <w:t xml:space="preserve">Onaylama ve onaylamanın uygun bulunması </w:t>
      </w:r>
    </w:p>
    <w:p w14:paraId="1DEEBFBA" w14:textId="77777777" w:rsidR="009E220D" w:rsidRPr="00C46B78" w:rsidRDefault="009E220D" w:rsidP="00436AF1">
      <w:pPr>
        <w:keepNext/>
        <w:spacing w:before="120" w:after="0" w:line="240" w:lineRule="auto"/>
        <w:ind w:firstLine="454"/>
        <w:jc w:val="both"/>
        <w:rPr>
          <w:rFonts w:ascii="Times New Roman" w:eastAsia="Times New Roman" w:hAnsi="Times New Roman" w:cs="Times New Roman"/>
          <w:bCs/>
          <w:lang w:eastAsia="tr-TR"/>
        </w:rPr>
      </w:pPr>
      <w:r w:rsidRPr="00C46B78">
        <w:rPr>
          <w:rFonts w:ascii="Times New Roman" w:eastAsia="Times New Roman" w:hAnsi="Times New Roman" w:cs="Times New Roman"/>
          <w:bCs/>
          <w:lang w:eastAsia="tr-TR"/>
        </w:rPr>
        <w:t xml:space="preserve"> </w:t>
      </w:r>
      <w:r w:rsidRPr="00C46B78">
        <w:rPr>
          <w:rFonts w:ascii="Times New Roman" w:eastAsia="Times New Roman" w:hAnsi="Times New Roman" w:cs="Times New Roman"/>
          <w:b/>
          <w:lang w:eastAsia="tr-TR"/>
        </w:rPr>
        <w:t>MADDE 2- (1)</w:t>
      </w:r>
      <w:r w:rsidRPr="00C46B78">
        <w:rPr>
          <w:rFonts w:ascii="Times New Roman" w:eastAsia="Times New Roman" w:hAnsi="Times New Roman" w:cs="Times New Roman"/>
          <w:bCs/>
          <w:lang w:eastAsia="tr-TR"/>
        </w:rPr>
        <w:t xml:space="preserve"> Türkiye Cumhuriyeti adına yabancı devletlerle ve milletlerarası kuruluşlarla yapılacak </w:t>
      </w:r>
      <w:proofErr w:type="spellStart"/>
      <w:r w:rsidRPr="00C46B78">
        <w:rPr>
          <w:rFonts w:ascii="Times New Roman" w:eastAsia="Times New Roman" w:hAnsi="Times New Roman" w:cs="Times New Roman"/>
          <w:bCs/>
          <w:lang w:eastAsia="tr-TR"/>
        </w:rPr>
        <w:t>andlaşmalar</w:t>
      </w:r>
      <w:proofErr w:type="spellEnd"/>
      <w:r w:rsidRPr="00C46B78">
        <w:rPr>
          <w:rFonts w:ascii="Times New Roman" w:eastAsia="Times New Roman" w:hAnsi="Times New Roman" w:cs="Times New Roman"/>
          <w:bCs/>
          <w:lang w:eastAsia="tr-TR"/>
        </w:rPr>
        <w:t xml:space="preserve"> Cumhurbaşkanı kararı ile onaylanır. Bir milletlerarası </w:t>
      </w:r>
      <w:proofErr w:type="spellStart"/>
      <w:r w:rsidRPr="00C46B78">
        <w:rPr>
          <w:rFonts w:ascii="Times New Roman" w:eastAsia="Times New Roman" w:hAnsi="Times New Roman" w:cs="Times New Roman"/>
          <w:bCs/>
          <w:lang w:eastAsia="tr-TR"/>
        </w:rPr>
        <w:t>andlaşmanın</w:t>
      </w:r>
      <w:proofErr w:type="spellEnd"/>
      <w:r w:rsidRPr="00C46B78">
        <w:rPr>
          <w:rFonts w:ascii="Times New Roman" w:eastAsia="Times New Roman" w:hAnsi="Times New Roman" w:cs="Times New Roman"/>
          <w:bCs/>
          <w:lang w:eastAsia="tr-TR"/>
        </w:rPr>
        <w:t xml:space="preserve"> onaylanması veya bunlara katılma, ikinci ve üçüncü fıkralarda belirtilen haller dışında, onaylamanın veya katılmanın Türkiye Büyük Millet Meclisi tarafından bir kanunla uygun bulunmasına bağlıdır. </w:t>
      </w:r>
    </w:p>
    <w:p w14:paraId="46147980" w14:textId="77777777" w:rsidR="009E220D" w:rsidRPr="00C46B78" w:rsidRDefault="009E220D" w:rsidP="00436AF1">
      <w:pPr>
        <w:keepNext/>
        <w:spacing w:before="120" w:after="0" w:line="240" w:lineRule="auto"/>
        <w:ind w:firstLine="454"/>
        <w:jc w:val="both"/>
        <w:rPr>
          <w:rFonts w:ascii="Times New Roman" w:eastAsia="Times New Roman" w:hAnsi="Times New Roman" w:cs="Times New Roman"/>
          <w:bCs/>
          <w:lang w:eastAsia="tr-TR"/>
        </w:rPr>
      </w:pPr>
      <w:r w:rsidRPr="00C46B78">
        <w:rPr>
          <w:rFonts w:ascii="Times New Roman" w:eastAsia="Times New Roman" w:hAnsi="Times New Roman" w:cs="Times New Roman"/>
          <w:bCs/>
          <w:lang w:eastAsia="tr-TR"/>
        </w:rPr>
        <w:t xml:space="preserve">(2) Milletlerarası bir </w:t>
      </w:r>
      <w:proofErr w:type="spellStart"/>
      <w:r w:rsidRPr="00C46B78">
        <w:rPr>
          <w:rFonts w:ascii="Times New Roman" w:eastAsia="Times New Roman" w:hAnsi="Times New Roman" w:cs="Times New Roman"/>
          <w:bCs/>
          <w:lang w:eastAsia="tr-TR"/>
        </w:rPr>
        <w:t>andlaşmaya</w:t>
      </w:r>
      <w:proofErr w:type="spellEnd"/>
      <w:r w:rsidRPr="00C46B78">
        <w:rPr>
          <w:rFonts w:ascii="Times New Roman" w:eastAsia="Times New Roman" w:hAnsi="Times New Roman" w:cs="Times New Roman"/>
          <w:bCs/>
          <w:lang w:eastAsia="tr-TR"/>
        </w:rPr>
        <w:t xml:space="preserve"> dayanılarak yapılan uygulama </w:t>
      </w:r>
      <w:proofErr w:type="spellStart"/>
      <w:r w:rsidRPr="00C46B78">
        <w:rPr>
          <w:rFonts w:ascii="Times New Roman" w:eastAsia="Times New Roman" w:hAnsi="Times New Roman" w:cs="Times New Roman"/>
          <w:bCs/>
          <w:lang w:eastAsia="tr-TR"/>
        </w:rPr>
        <w:t>andlaşmaları</w:t>
      </w:r>
      <w:proofErr w:type="spellEnd"/>
      <w:r w:rsidRPr="00C46B78">
        <w:rPr>
          <w:rFonts w:ascii="Times New Roman" w:eastAsia="Times New Roman" w:hAnsi="Times New Roman" w:cs="Times New Roman"/>
          <w:bCs/>
          <w:lang w:eastAsia="tr-TR"/>
        </w:rPr>
        <w:t xml:space="preserve"> ile kanunun verdiği yetkiye dayanılarak yapılan ekonomik, ticari veya teknik </w:t>
      </w:r>
      <w:proofErr w:type="spellStart"/>
      <w:r w:rsidRPr="00C46B78">
        <w:rPr>
          <w:rFonts w:ascii="Times New Roman" w:eastAsia="Times New Roman" w:hAnsi="Times New Roman" w:cs="Times New Roman"/>
          <w:bCs/>
          <w:lang w:eastAsia="tr-TR"/>
        </w:rPr>
        <w:t>andlaşmalar</w:t>
      </w:r>
      <w:proofErr w:type="spellEnd"/>
      <w:r w:rsidRPr="00C46B78">
        <w:rPr>
          <w:rFonts w:ascii="Times New Roman" w:eastAsia="Times New Roman" w:hAnsi="Times New Roman" w:cs="Times New Roman"/>
          <w:bCs/>
          <w:lang w:eastAsia="tr-TR"/>
        </w:rPr>
        <w:t xml:space="preserve"> Cumhurbaşkanı tarafından doğrudan onaylanır. </w:t>
      </w:r>
    </w:p>
    <w:p w14:paraId="231AEFD9" w14:textId="77777777" w:rsidR="009E220D" w:rsidRPr="00C46B78" w:rsidRDefault="009E220D" w:rsidP="00436AF1">
      <w:pPr>
        <w:keepNext/>
        <w:spacing w:before="120" w:after="0" w:line="240" w:lineRule="auto"/>
        <w:ind w:firstLine="454"/>
        <w:jc w:val="both"/>
        <w:rPr>
          <w:rFonts w:ascii="Times New Roman" w:eastAsia="Times New Roman" w:hAnsi="Times New Roman" w:cs="Times New Roman"/>
          <w:bCs/>
          <w:lang w:eastAsia="tr-TR"/>
        </w:rPr>
      </w:pPr>
      <w:r w:rsidRPr="00C46B78">
        <w:rPr>
          <w:rFonts w:ascii="Times New Roman" w:eastAsia="Times New Roman" w:hAnsi="Times New Roman" w:cs="Times New Roman"/>
          <w:bCs/>
          <w:lang w:eastAsia="tr-TR"/>
        </w:rPr>
        <w:t xml:space="preserve">(3) Ekonomik, ticari veya teknik münasebetleri düzenleyen ve süresi bir yılı aşmayan </w:t>
      </w:r>
      <w:proofErr w:type="spellStart"/>
      <w:r w:rsidRPr="00C46B78">
        <w:rPr>
          <w:rFonts w:ascii="Times New Roman" w:eastAsia="Times New Roman" w:hAnsi="Times New Roman" w:cs="Times New Roman"/>
          <w:bCs/>
          <w:lang w:eastAsia="tr-TR"/>
        </w:rPr>
        <w:t>andlaşmalardan</w:t>
      </w:r>
      <w:proofErr w:type="spellEnd"/>
      <w:r w:rsidRPr="00C46B78">
        <w:rPr>
          <w:rFonts w:ascii="Times New Roman" w:eastAsia="Times New Roman" w:hAnsi="Times New Roman" w:cs="Times New Roman"/>
          <w:bCs/>
          <w:lang w:eastAsia="tr-TR"/>
        </w:rPr>
        <w:t xml:space="preserve">; Devlet maliyesi bakımından yüklenme gerektirmeyen, kişi hallerine ve Türk vatandaşlarının yabancı memleketlerdeki mülkiyet haklarına dokunmayan </w:t>
      </w:r>
      <w:proofErr w:type="spellStart"/>
      <w:r w:rsidRPr="00C46B78">
        <w:rPr>
          <w:rFonts w:ascii="Times New Roman" w:eastAsia="Times New Roman" w:hAnsi="Times New Roman" w:cs="Times New Roman"/>
          <w:bCs/>
          <w:lang w:eastAsia="tr-TR"/>
        </w:rPr>
        <w:t>andlaşmalar</w:t>
      </w:r>
      <w:proofErr w:type="spellEnd"/>
      <w:r w:rsidRPr="00C46B78">
        <w:rPr>
          <w:rFonts w:ascii="Times New Roman" w:eastAsia="Times New Roman" w:hAnsi="Times New Roman" w:cs="Times New Roman"/>
          <w:bCs/>
          <w:lang w:eastAsia="tr-TR"/>
        </w:rPr>
        <w:t xml:space="preserve"> Cumhurbaşkanınca doğrudan onaylanır. </w:t>
      </w:r>
    </w:p>
    <w:p w14:paraId="0EB7F270" w14:textId="1A86092E" w:rsidR="009E220D" w:rsidRPr="00C46B78" w:rsidRDefault="009E220D" w:rsidP="00436AF1">
      <w:pPr>
        <w:keepNext/>
        <w:spacing w:before="120" w:after="0" w:line="240" w:lineRule="auto"/>
        <w:ind w:firstLine="454"/>
        <w:jc w:val="both"/>
        <w:rPr>
          <w:rFonts w:ascii="Times New Roman" w:eastAsia="Times New Roman" w:hAnsi="Times New Roman" w:cs="Times New Roman"/>
          <w:bCs/>
          <w:lang w:eastAsia="tr-TR"/>
        </w:rPr>
      </w:pPr>
      <w:r w:rsidRPr="00C46B78">
        <w:rPr>
          <w:rFonts w:ascii="Times New Roman" w:eastAsia="Times New Roman" w:hAnsi="Times New Roman" w:cs="Times New Roman"/>
          <w:bCs/>
          <w:lang w:eastAsia="tr-TR"/>
        </w:rPr>
        <w:t xml:space="preserve">(4) Türk kanunlarına değişiklik getiren hükümler içeren her türlü milletlerarası </w:t>
      </w:r>
      <w:proofErr w:type="spellStart"/>
      <w:r w:rsidRPr="00C46B78">
        <w:rPr>
          <w:rFonts w:ascii="Times New Roman" w:eastAsia="Times New Roman" w:hAnsi="Times New Roman" w:cs="Times New Roman"/>
          <w:bCs/>
          <w:lang w:eastAsia="tr-TR"/>
        </w:rPr>
        <w:t>andlaşmanın</w:t>
      </w:r>
      <w:proofErr w:type="spellEnd"/>
      <w:r w:rsidRPr="00C46B78">
        <w:rPr>
          <w:rFonts w:ascii="Times New Roman" w:eastAsia="Times New Roman" w:hAnsi="Times New Roman" w:cs="Times New Roman"/>
          <w:bCs/>
          <w:lang w:eastAsia="tr-TR"/>
        </w:rPr>
        <w:t xml:space="preserve"> onaylanması veya bunlara katılma, Türkiye Büyük Millet Meclisi tarafından onaylamanın veya katılmanın uygun bulunmasına ilişkin bir kanun çıkarılmasına bağlıdır.</w:t>
      </w:r>
    </w:p>
    <w:p w14:paraId="29DEC685" w14:textId="77777777" w:rsidR="00FD5C1E" w:rsidRDefault="00FD5C1E" w:rsidP="00D33CEA">
      <w:pPr>
        <w:tabs>
          <w:tab w:val="left" w:pos="360"/>
        </w:tabs>
        <w:spacing w:before="120" w:after="120" w:line="240" w:lineRule="auto"/>
        <w:jc w:val="both"/>
        <w:rPr>
          <w:rFonts w:ascii="Times New Roman" w:hAnsi="Times New Roman" w:cs="Times New Roman"/>
          <w:b/>
        </w:rPr>
      </w:pPr>
    </w:p>
    <w:p w14:paraId="62729F86" w14:textId="77777777" w:rsidR="00FD5C1E" w:rsidRDefault="00FD5C1E" w:rsidP="00D33CEA">
      <w:pPr>
        <w:tabs>
          <w:tab w:val="left" w:pos="360"/>
        </w:tabs>
        <w:spacing w:before="120" w:after="120" w:line="240" w:lineRule="auto"/>
        <w:jc w:val="both"/>
        <w:rPr>
          <w:rFonts w:ascii="Times New Roman" w:hAnsi="Times New Roman" w:cs="Times New Roman"/>
          <w:b/>
        </w:rPr>
      </w:pPr>
    </w:p>
    <w:p w14:paraId="625ED542" w14:textId="77777777" w:rsidR="00FD5C1E" w:rsidRDefault="00FD5C1E" w:rsidP="00D33CEA">
      <w:pPr>
        <w:tabs>
          <w:tab w:val="left" w:pos="360"/>
        </w:tabs>
        <w:spacing w:before="120" w:after="120" w:line="240" w:lineRule="auto"/>
        <w:jc w:val="both"/>
        <w:rPr>
          <w:rFonts w:ascii="Times New Roman" w:hAnsi="Times New Roman" w:cs="Times New Roman"/>
          <w:b/>
        </w:rPr>
      </w:pPr>
    </w:p>
    <w:p w14:paraId="6B282F4C" w14:textId="77777777" w:rsidR="00FD5C1E" w:rsidRDefault="00FD5C1E" w:rsidP="00D33CEA">
      <w:pPr>
        <w:tabs>
          <w:tab w:val="left" w:pos="360"/>
        </w:tabs>
        <w:spacing w:before="120" w:after="120" w:line="240" w:lineRule="auto"/>
        <w:jc w:val="both"/>
        <w:rPr>
          <w:rFonts w:ascii="Times New Roman" w:hAnsi="Times New Roman" w:cs="Times New Roman"/>
          <w:b/>
        </w:rPr>
      </w:pPr>
    </w:p>
    <w:p w14:paraId="7FAB6D24" w14:textId="77777777" w:rsidR="00FD5C1E" w:rsidRDefault="00FD5C1E" w:rsidP="00D33CEA">
      <w:pPr>
        <w:tabs>
          <w:tab w:val="left" w:pos="360"/>
        </w:tabs>
        <w:spacing w:before="120" w:after="120" w:line="240" w:lineRule="auto"/>
        <w:jc w:val="both"/>
        <w:rPr>
          <w:rFonts w:ascii="Times New Roman" w:hAnsi="Times New Roman" w:cs="Times New Roman"/>
          <w:b/>
        </w:rPr>
      </w:pPr>
    </w:p>
    <w:p w14:paraId="6E870C11" w14:textId="77777777" w:rsidR="00FD5C1E" w:rsidRDefault="00FD5C1E" w:rsidP="00D33CEA">
      <w:pPr>
        <w:tabs>
          <w:tab w:val="left" w:pos="360"/>
        </w:tabs>
        <w:spacing w:before="120" w:after="120" w:line="240" w:lineRule="auto"/>
        <w:jc w:val="both"/>
        <w:rPr>
          <w:rFonts w:ascii="Times New Roman" w:hAnsi="Times New Roman" w:cs="Times New Roman"/>
          <w:b/>
        </w:rPr>
      </w:pPr>
      <w:bookmarkStart w:id="0" w:name="_GoBack"/>
      <w:bookmarkEnd w:id="0"/>
    </w:p>
    <w:sectPr w:rsidR="00FD5C1E" w:rsidSect="00FD5C1E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F1837A9" w14:textId="77777777" w:rsidR="00823143" w:rsidRDefault="00823143" w:rsidP="00681EF6">
      <w:pPr>
        <w:spacing w:after="0" w:line="240" w:lineRule="auto"/>
      </w:pPr>
      <w:r>
        <w:separator/>
      </w:r>
    </w:p>
  </w:endnote>
  <w:endnote w:type="continuationSeparator" w:id="0">
    <w:p w14:paraId="5CD7ABB4" w14:textId="77777777" w:rsidR="00823143" w:rsidRDefault="00823143" w:rsidP="00681E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adea">
    <w:altName w:val="Times New Roman"/>
    <w:charset w:val="00"/>
    <w:family w:val="roman"/>
    <w:pitch w:val="variable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49E6D83" w14:textId="77777777" w:rsidR="00823143" w:rsidRDefault="00823143" w:rsidP="00681EF6">
      <w:pPr>
        <w:spacing w:after="0" w:line="240" w:lineRule="auto"/>
      </w:pPr>
      <w:r>
        <w:separator/>
      </w:r>
    </w:p>
  </w:footnote>
  <w:footnote w:type="continuationSeparator" w:id="0">
    <w:p w14:paraId="2A6309B5" w14:textId="77777777" w:rsidR="00823143" w:rsidRDefault="00823143" w:rsidP="00681EF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0048"/>
    <w:rsid w:val="00011522"/>
    <w:rsid w:val="000429D8"/>
    <w:rsid w:val="00070428"/>
    <w:rsid w:val="000831E7"/>
    <w:rsid w:val="000A76D6"/>
    <w:rsid w:val="000E1FFE"/>
    <w:rsid w:val="0018577D"/>
    <w:rsid w:val="001B166C"/>
    <w:rsid w:val="0021024A"/>
    <w:rsid w:val="002200CB"/>
    <w:rsid w:val="00231F5D"/>
    <w:rsid w:val="00234051"/>
    <w:rsid w:val="00240F41"/>
    <w:rsid w:val="00257B15"/>
    <w:rsid w:val="002F1C30"/>
    <w:rsid w:val="00377A1B"/>
    <w:rsid w:val="003A6E19"/>
    <w:rsid w:val="003B4DD9"/>
    <w:rsid w:val="00436AF1"/>
    <w:rsid w:val="00442E0F"/>
    <w:rsid w:val="004449D2"/>
    <w:rsid w:val="004630A8"/>
    <w:rsid w:val="00473F32"/>
    <w:rsid w:val="004A15D0"/>
    <w:rsid w:val="004A53FD"/>
    <w:rsid w:val="004C2A74"/>
    <w:rsid w:val="004C4337"/>
    <w:rsid w:val="004E7B83"/>
    <w:rsid w:val="00544FBC"/>
    <w:rsid w:val="0054637E"/>
    <w:rsid w:val="00553D90"/>
    <w:rsid w:val="0055632F"/>
    <w:rsid w:val="00600442"/>
    <w:rsid w:val="0065451C"/>
    <w:rsid w:val="00681EF6"/>
    <w:rsid w:val="006B4653"/>
    <w:rsid w:val="006C7678"/>
    <w:rsid w:val="006D72BA"/>
    <w:rsid w:val="00744014"/>
    <w:rsid w:val="00770826"/>
    <w:rsid w:val="007A6967"/>
    <w:rsid w:val="007C40F6"/>
    <w:rsid w:val="007D00CD"/>
    <w:rsid w:val="007D48E7"/>
    <w:rsid w:val="00812D29"/>
    <w:rsid w:val="00823143"/>
    <w:rsid w:val="00833172"/>
    <w:rsid w:val="008704E2"/>
    <w:rsid w:val="00881234"/>
    <w:rsid w:val="008A5460"/>
    <w:rsid w:val="008B0F14"/>
    <w:rsid w:val="00907B05"/>
    <w:rsid w:val="0094392F"/>
    <w:rsid w:val="00962275"/>
    <w:rsid w:val="00970DC6"/>
    <w:rsid w:val="009E220D"/>
    <w:rsid w:val="00A32051"/>
    <w:rsid w:val="00AB6934"/>
    <w:rsid w:val="00B07013"/>
    <w:rsid w:val="00B40BAB"/>
    <w:rsid w:val="00B828B6"/>
    <w:rsid w:val="00BA231A"/>
    <w:rsid w:val="00BB5767"/>
    <w:rsid w:val="00BD0B03"/>
    <w:rsid w:val="00C27F25"/>
    <w:rsid w:val="00C36271"/>
    <w:rsid w:val="00C46B78"/>
    <w:rsid w:val="00C5698E"/>
    <w:rsid w:val="00C70827"/>
    <w:rsid w:val="00CA23AD"/>
    <w:rsid w:val="00CB0048"/>
    <w:rsid w:val="00CB38C6"/>
    <w:rsid w:val="00CC3E3D"/>
    <w:rsid w:val="00D148AA"/>
    <w:rsid w:val="00D32BFD"/>
    <w:rsid w:val="00D33A6D"/>
    <w:rsid w:val="00D33CEA"/>
    <w:rsid w:val="00D600D0"/>
    <w:rsid w:val="00D84C79"/>
    <w:rsid w:val="00DF3DB0"/>
    <w:rsid w:val="00E0574C"/>
    <w:rsid w:val="00E67BB7"/>
    <w:rsid w:val="00E96F2B"/>
    <w:rsid w:val="00E971DB"/>
    <w:rsid w:val="00EA35CA"/>
    <w:rsid w:val="00F329E5"/>
    <w:rsid w:val="00F66C16"/>
    <w:rsid w:val="00F7606C"/>
    <w:rsid w:val="00F85A2D"/>
    <w:rsid w:val="00FD5C1E"/>
    <w:rsid w:val="00FF6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0B6E4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2">
    <w:name w:val="heading 2"/>
    <w:basedOn w:val="Normal"/>
    <w:link w:val="Balk2Char"/>
    <w:uiPriority w:val="1"/>
    <w:qFormat/>
    <w:rsid w:val="00F85A2D"/>
    <w:pPr>
      <w:widowControl w:val="0"/>
      <w:autoSpaceDE w:val="0"/>
      <w:autoSpaceDN w:val="0"/>
      <w:spacing w:after="0" w:line="240" w:lineRule="auto"/>
      <w:ind w:left="538" w:hanging="435"/>
      <w:outlineLvl w:val="1"/>
    </w:pPr>
    <w:rPr>
      <w:rFonts w:ascii="Liberation Serif" w:eastAsia="Liberation Serif" w:hAnsi="Liberation Serif" w:cs="Liberation Serif"/>
      <w:b/>
      <w:bCs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F85A2D"/>
    <w:pPr>
      <w:keepNext/>
      <w:keepLines/>
      <w:widowControl w:val="0"/>
      <w:autoSpaceDE w:val="0"/>
      <w:autoSpaceDN w:val="0"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ltbilgi">
    <w:name w:val="footer"/>
    <w:basedOn w:val="Normal"/>
    <w:link w:val="AltbilgiChar"/>
    <w:uiPriority w:val="99"/>
    <w:unhideWhenUsed/>
    <w:rsid w:val="00681EF6"/>
    <w:pPr>
      <w:widowControl w:val="0"/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Caladea" w:eastAsia="Caladea" w:hAnsi="Caladea" w:cs="Caladea"/>
    </w:rPr>
  </w:style>
  <w:style w:type="character" w:customStyle="1" w:styleId="AltbilgiChar">
    <w:name w:val="Altbilgi Char"/>
    <w:basedOn w:val="VarsaylanParagrafYazTipi"/>
    <w:link w:val="Altbilgi"/>
    <w:uiPriority w:val="99"/>
    <w:rsid w:val="00681EF6"/>
    <w:rPr>
      <w:rFonts w:ascii="Caladea" w:eastAsia="Caladea" w:hAnsi="Caladea" w:cs="Caladea"/>
    </w:rPr>
  </w:style>
  <w:style w:type="table" w:styleId="TabloKlavuzu">
    <w:name w:val="Table Grid"/>
    <w:basedOn w:val="NormalTablo"/>
    <w:uiPriority w:val="59"/>
    <w:rsid w:val="00681E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681E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681EF6"/>
  </w:style>
  <w:style w:type="character" w:customStyle="1" w:styleId="Balk2Char">
    <w:name w:val="Başlık 2 Char"/>
    <w:basedOn w:val="VarsaylanParagrafYazTipi"/>
    <w:link w:val="Balk2"/>
    <w:uiPriority w:val="1"/>
    <w:rsid w:val="00F85A2D"/>
    <w:rPr>
      <w:rFonts w:ascii="Liberation Serif" w:eastAsia="Liberation Serif" w:hAnsi="Liberation Serif" w:cs="Liberation Serif"/>
      <w:b/>
      <w:bCs/>
    </w:rPr>
  </w:style>
  <w:style w:type="character" w:customStyle="1" w:styleId="Balk3Char">
    <w:name w:val="Başlık 3 Char"/>
    <w:basedOn w:val="VarsaylanParagrafYazTipi"/>
    <w:link w:val="Balk3"/>
    <w:uiPriority w:val="9"/>
    <w:rsid w:val="00F85A2D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Gl">
    <w:name w:val="Strong"/>
    <w:uiPriority w:val="22"/>
    <w:qFormat/>
    <w:rsid w:val="00F85A2D"/>
    <w:rPr>
      <w:b/>
      <w:bCs/>
    </w:rPr>
  </w:style>
  <w:style w:type="paragraph" w:styleId="NormalWeb">
    <w:name w:val="Normal (Web)"/>
    <w:basedOn w:val="Normal"/>
    <w:uiPriority w:val="99"/>
    <w:unhideWhenUsed/>
    <w:rsid w:val="00F85A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D00CD"/>
    <w:pPr>
      <w:ind w:left="720"/>
      <w:contextualSpacing/>
    </w:pPr>
  </w:style>
  <w:style w:type="paragraph" w:customStyle="1" w:styleId="a">
    <w:basedOn w:val="Normal"/>
    <w:next w:val="Altbilgi"/>
    <w:rsid w:val="004630A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SayfaNumaras">
    <w:name w:val="page number"/>
    <w:basedOn w:val="VarsaylanParagrafYazTipi"/>
    <w:rsid w:val="004630A8"/>
  </w:style>
  <w:style w:type="paragraph" w:styleId="BalonMetni">
    <w:name w:val="Balloon Text"/>
    <w:basedOn w:val="Normal"/>
    <w:link w:val="BalonMetniChar"/>
    <w:uiPriority w:val="99"/>
    <w:semiHidden/>
    <w:unhideWhenUsed/>
    <w:rsid w:val="004A15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A15D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2">
    <w:name w:val="heading 2"/>
    <w:basedOn w:val="Normal"/>
    <w:link w:val="Balk2Char"/>
    <w:uiPriority w:val="1"/>
    <w:qFormat/>
    <w:rsid w:val="00F85A2D"/>
    <w:pPr>
      <w:widowControl w:val="0"/>
      <w:autoSpaceDE w:val="0"/>
      <w:autoSpaceDN w:val="0"/>
      <w:spacing w:after="0" w:line="240" w:lineRule="auto"/>
      <w:ind w:left="538" w:hanging="435"/>
      <w:outlineLvl w:val="1"/>
    </w:pPr>
    <w:rPr>
      <w:rFonts w:ascii="Liberation Serif" w:eastAsia="Liberation Serif" w:hAnsi="Liberation Serif" w:cs="Liberation Serif"/>
      <w:b/>
      <w:bCs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F85A2D"/>
    <w:pPr>
      <w:keepNext/>
      <w:keepLines/>
      <w:widowControl w:val="0"/>
      <w:autoSpaceDE w:val="0"/>
      <w:autoSpaceDN w:val="0"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ltbilgi">
    <w:name w:val="footer"/>
    <w:basedOn w:val="Normal"/>
    <w:link w:val="AltbilgiChar"/>
    <w:uiPriority w:val="99"/>
    <w:unhideWhenUsed/>
    <w:rsid w:val="00681EF6"/>
    <w:pPr>
      <w:widowControl w:val="0"/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Caladea" w:eastAsia="Caladea" w:hAnsi="Caladea" w:cs="Caladea"/>
    </w:rPr>
  </w:style>
  <w:style w:type="character" w:customStyle="1" w:styleId="AltbilgiChar">
    <w:name w:val="Altbilgi Char"/>
    <w:basedOn w:val="VarsaylanParagrafYazTipi"/>
    <w:link w:val="Altbilgi"/>
    <w:uiPriority w:val="99"/>
    <w:rsid w:val="00681EF6"/>
    <w:rPr>
      <w:rFonts w:ascii="Caladea" w:eastAsia="Caladea" w:hAnsi="Caladea" w:cs="Caladea"/>
    </w:rPr>
  </w:style>
  <w:style w:type="table" w:styleId="TabloKlavuzu">
    <w:name w:val="Table Grid"/>
    <w:basedOn w:val="NormalTablo"/>
    <w:uiPriority w:val="59"/>
    <w:rsid w:val="00681E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681E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681EF6"/>
  </w:style>
  <w:style w:type="character" w:customStyle="1" w:styleId="Balk2Char">
    <w:name w:val="Başlık 2 Char"/>
    <w:basedOn w:val="VarsaylanParagrafYazTipi"/>
    <w:link w:val="Balk2"/>
    <w:uiPriority w:val="1"/>
    <w:rsid w:val="00F85A2D"/>
    <w:rPr>
      <w:rFonts w:ascii="Liberation Serif" w:eastAsia="Liberation Serif" w:hAnsi="Liberation Serif" w:cs="Liberation Serif"/>
      <w:b/>
      <w:bCs/>
    </w:rPr>
  </w:style>
  <w:style w:type="character" w:customStyle="1" w:styleId="Balk3Char">
    <w:name w:val="Başlık 3 Char"/>
    <w:basedOn w:val="VarsaylanParagrafYazTipi"/>
    <w:link w:val="Balk3"/>
    <w:uiPriority w:val="9"/>
    <w:rsid w:val="00F85A2D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Gl">
    <w:name w:val="Strong"/>
    <w:uiPriority w:val="22"/>
    <w:qFormat/>
    <w:rsid w:val="00F85A2D"/>
    <w:rPr>
      <w:b/>
      <w:bCs/>
    </w:rPr>
  </w:style>
  <w:style w:type="paragraph" w:styleId="NormalWeb">
    <w:name w:val="Normal (Web)"/>
    <w:basedOn w:val="Normal"/>
    <w:uiPriority w:val="99"/>
    <w:unhideWhenUsed/>
    <w:rsid w:val="00F85A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D00CD"/>
    <w:pPr>
      <w:ind w:left="720"/>
      <w:contextualSpacing/>
    </w:pPr>
  </w:style>
  <w:style w:type="paragraph" w:customStyle="1" w:styleId="a">
    <w:basedOn w:val="Normal"/>
    <w:next w:val="Altbilgi"/>
    <w:rsid w:val="004630A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SayfaNumaras">
    <w:name w:val="page number"/>
    <w:basedOn w:val="VarsaylanParagrafYazTipi"/>
    <w:rsid w:val="004630A8"/>
  </w:style>
  <w:style w:type="paragraph" w:styleId="BalonMetni">
    <w:name w:val="Balloon Text"/>
    <w:basedOn w:val="Normal"/>
    <w:link w:val="BalonMetniChar"/>
    <w:uiPriority w:val="99"/>
    <w:semiHidden/>
    <w:unhideWhenUsed/>
    <w:rsid w:val="004A15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A15D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3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6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5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6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818</Words>
  <Characters>4668</Characters>
  <Application>Microsoft Office Word</Application>
  <DocSecurity>0</DocSecurity>
  <Lines>38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Sami DOGRU</cp:lastModifiedBy>
  <cp:revision>4</cp:revision>
  <cp:lastPrinted>2026-04-02T12:43:00Z</cp:lastPrinted>
  <dcterms:created xsi:type="dcterms:W3CDTF">2026-04-13T07:28:00Z</dcterms:created>
  <dcterms:modified xsi:type="dcterms:W3CDTF">2026-04-13T07:30:00Z</dcterms:modified>
</cp:coreProperties>
</file>