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62" w:rsidRDefault="00AF5662" w:rsidP="00AF5662">
      <w:pPr>
        <w:pStyle w:val="NoSpacing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AF5662" w:rsidRDefault="00AF5662" w:rsidP="00AF5662">
      <w:pPr>
        <w:pStyle w:val="NoSpacing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IFN</w:t>
      </w:r>
      <w:r w:rsidRPr="00080BE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415 </w:t>
      </w:r>
      <w:r w:rsidRPr="00080BE4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>Financial Statement Analysis</w:t>
      </w:r>
      <w:r>
        <w:rPr>
          <w:rFonts w:ascii="Times New Roman" w:hAnsi="Times New Roman" w:cs="Times New Roman"/>
          <w:b/>
          <w:sz w:val="20"/>
          <w:szCs w:val="20"/>
          <w:lang w:val="tr-TR"/>
        </w:rPr>
        <w:t xml:space="preserve"> Study Questions</w:t>
      </w:r>
    </w:p>
    <w:p w:rsidR="00AF5662" w:rsidRPr="00080BE4" w:rsidRDefault="00AF5662" w:rsidP="00AF5662">
      <w:pPr>
        <w:pStyle w:val="NoSpacing"/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AF5662" w:rsidRPr="00BF008C" w:rsidRDefault="00AF5662" w:rsidP="00255586">
      <w:pPr>
        <w:keepNext/>
        <w:keepLines/>
        <w:spacing w:line="240" w:lineRule="auto"/>
        <w:rPr>
          <w:rFonts w:ascii="Times New Roman" w:hAnsi="Times New Roman" w:cs="Times New Roman"/>
        </w:rPr>
      </w:pPr>
    </w:p>
    <w:p w:rsidR="0041205C" w:rsidRPr="00BF008C" w:rsidRDefault="00237290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41205C" w:rsidRPr="00BF008C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longer the firm's accounts payable period, the:</w:t>
      </w:r>
    </w:p>
    <w:p w:rsidR="0041205C" w:rsidRPr="00BF008C" w:rsidRDefault="00AF5662" w:rsidP="00255586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="00237290" w:rsidRPr="00BF008C">
        <w:rPr>
          <w:rFonts w:ascii="Times New Roman" w:hAnsi="Times New Roman" w:cs="Times New Roman"/>
          <w:color w:val="000000"/>
        </w:rPr>
        <w:t xml:space="preserve">A)    longer the </w:t>
      </w:r>
      <w:r w:rsidR="00237290" w:rsidRPr="00BF008C">
        <w:rPr>
          <w:rFonts w:ascii="Times New Roman" w:hAnsi="Times New Roman" w:cs="Times New Roman"/>
          <w:color w:val="000000"/>
        </w:rPr>
        <w:t>firm's cash cycle.</w:t>
      </w:r>
      <w:r w:rsidR="00237290" w:rsidRPr="00BF008C">
        <w:rPr>
          <w:rFonts w:ascii="Times New Roman" w:hAnsi="Times New Roman" w:cs="Times New Roman"/>
        </w:rPr>
        <w:tab/>
      </w:r>
      <w:r w:rsidR="00237290" w:rsidRPr="00BF008C">
        <w:rPr>
          <w:rFonts w:ascii="Times New Roman" w:hAnsi="Times New Roman" w:cs="Times New Roman"/>
        </w:rPr>
        <w:br/>
      </w:r>
      <w:r w:rsidR="00237290" w:rsidRPr="00BF008C">
        <w:rPr>
          <w:rFonts w:ascii="Times New Roman" w:hAnsi="Times New Roman" w:cs="Times New Roman"/>
        </w:rPr>
        <w:tab/>
        <w:t>B)    less the firm must invest in net working capital.</w:t>
      </w:r>
      <w:r w:rsidR="00237290" w:rsidRPr="00BF008C">
        <w:rPr>
          <w:rFonts w:ascii="Times New Roman" w:hAnsi="Times New Roman" w:cs="Times New Roman"/>
        </w:rPr>
        <w:br/>
      </w:r>
      <w:r w:rsidR="00237290" w:rsidRPr="00BF008C">
        <w:rPr>
          <w:rFonts w:ascii="Times New Roman" w:hAnsi="Times New Roman" w:cs="Times New Roman"/>
        </w:rPr>
        <w:tab/>
      </w:r>
      <w:r w:rsidR="00237290" w:rsidRPr="00BF008C">
        <w:rPr>
          <w:rFonts w:ascii="Times New Roman" w:hAnsi="Times New Roman" w:cs="Times New Roman"/>
          <w:color w:val="000000"/>
        </w:rPr>
        <w:t>C)    shorter the firm's inventory period.</w:t>
      </w:r>
      <w:r w:rsidR="00237290" w:rsidRPr="00BF008C">
        <w:rPr>
          <w:rFonts w:ascii="Times New Roman" w:hAnsi="Times New Roman" w:cs="Times New Roman"/>
        </w:rPr>
        <w:br/>
      </w:r>
      <w:r w:rsidR="00237290" w:rsidRPr="00BF008C">
        <w:rPr>
          <w:rFonts w:ascii="Times New Roman" w:hAnsi="Times New Roman" w:cs="Times New Roman"/>
        </w:rPr>
        <w:tab/>
        <w:t>D)    greater the delay in t</w:t>
      </w:r>
      <w:r w:rsidR="00931758" w:rsidRPr="00BF008C">
        <w:rPr>
          <w:rFonts w:ascii="Times New Roman" w:hAnsi="Times New Roman" w:cs="Times New Roman"/>
        </w:rPr>
        <w:t>he accounts receivable period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Under the terms of a sight draft, the buyer's bank:</w:t>
      </w:r>
    </w:p>
    <w:p w:rsidR="00AF7C43" w:rsidRPr="00BF008C" w:rsidRDefault="00A8467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="00AF7C43" w:rsidRPr="00BF008C">
        <w:rPr>
          <w:rFonts w:ascii="Times New Roman" w:hAnsi="Times New Roman" w:cs="Times New Roman"/>
        </w:rPr>
        <w:t>A)    enters into a factoring arrangement.</w:t>
      </w:r>
      <w:r w:rsidR="00AF7C43" w:rsidRPr="00BF008C">
        <w:rPr>
          <w:rFonts w:ascii="Times New Roman" w:hAnsi="Times New Roman" w:cs="Times New Roman"/>
        </w:rPr>
        <w:tab/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B)    is instructed to make immediate payment.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C)    treats the invoice like a postdated check.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D)    forwards the acceptance to the seller until due.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Which one of the following statements is correct about banker's acceptances?</w:t>
      </w:r>
    </w:p>
    <w:p w:rsidR="00AF7C43" w:rsidRPr="00BF008C" w:rsidRDefault="00A8467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="00AF7C43" w:rsidRPr="00BF008C">
        <w:rPr>
          <w:rFonts w:ascii="Times New Roman" w:hAnsi="Times New Roman" w:cs="Times New Roman"/>
        </w:rPr>
        <w:t>A)    They are equivalent to a sight draft.</w:t>
      </w:r>
      <w:r w:rsidR="00AF7C43" w:rsidRPr="00BF008C">
        <w:rPr>
          <w:rFonts w:ascii="Times New Roman" w:hAnsi="Times New Roman" w:cs="Times New Roman"/>
        </w:rPr>
        <w:tab/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B)    The bank guarantees payment of the invoice.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C)    The bank retains title to the merchandise.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D)    They represent the norm for installment sales.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4)</w:t>
      </w:r>
      <w:r w:rsidRPr="00BF008C">
        <w:rPr>
          <w:rFonts w:ascii="Times New Roman" w:hAnsi="Times New Roman" w:cs="Times New Roman"/>
        </w:rPr>
        <w:tab/>
        <w:t>The purpose of credit analysis is to: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decide whether or not to grant credit to a customer.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modify the terms of trade credit.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organize the right side of the balance sheet.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reconcile the accounts receivable balance.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5)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Which one of the following is   </w:t>
      </w:r>
      <w:r w:rsidRPr="00BF008C">
        <w:rPr>
          <w:rFonts w:ascii="Times New Roman" w:hAnsi="Times New Roman" w:cs="Times New Roman"/>
          <w:i/>
          <w:color w:val="000000"/>
        </w:rPr>
        <w:t>not</w:t>
      </w:r>
      <w:r w:rsidRPr="00BF008C">
        <w:rPr>
          <w:rFonts w:ascii="Times New Roman" w:hAnsi="Times New Roman" w:cs="Times New Roman"/>
          <w:color w:val="000000"/>
        </w:rPr>
        <w:t xml:space="preserve"> an inventory carrying cost?</w:t>
      </w:r>
    </w:p>
    <w:p w:rsidR="00AF7C43" w:rsidRPr="00BF008C" w:rsidRDefault="00A8467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ab/>
      </w:r>
      <w:r w:rsidR="00AF7C43" w:rsidRPr="00BF008C">
        <w:rPr>
          <w:rFonts w:ascii="Times New Roman" w:hAnsi="Times New Roman" w:cs="Times New Roman"/>
        </w:rPr>
        <w:t>A)    Opportunity cost of capital for inventory investment</w:t>
      </w:r>
      <w:r w:rsidR="00AF7C43" w:rsidRPr="00BF008C">
        <w:rPr>
          <w:rFonts w:ascii="Times New Roman" w:hAnsi="Times New Roman" w:cs="Times New Roman"/>
        </w:rPr>
        <w:tab/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B)    Cost of shelf space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C)    Cost of buying raw materials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D)    Insur</w:t>
      </w:r>
      <w:r w:rsidR="00AF7C43" w:rsidRPr="00BF008C">
        <w:rPr>
          <w:rFonts w:ascii="Times New Roman" w:hAnsi="Times New Roman" w:cs="Times New Roman"/>
        </w:rPr>
        <w:t>ance expense for the inventory</w:t>
      </w:r>
      <w:r w:rsidR="00AF7C43" w:rsidRPr="00BF008C">
        <w:rPr>
          <w:rFonts w:ascii="Times New Roman" w:hAnsi="Times New Roman" w:cs="Times New Roman"/>
        </w:rPr>
        <w:br/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6)</w:t>
      </w:r>
      <w:r w:rsidRPr="00BF008C">
        <w:rPr>
          <w:rFonts w:ascii="Times New Roman" w:hAnsi="Times New Roman" w:cs="Times New Roman"/>
        </w:rPr>
        <w:tab/>
        <w:t>Which one of the following statements typically describes the break-even probability of collection for repeat sale customers?</w:t>
      </w:r>
    </w:p>
    <w:p w:rsidR="00AF7C43" w:rsidRPr="00BF008C" w:rsidRDefault="00A8467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="00AF7C43" w:rsidRPr="00BF008C">
        <w:rPr>
          <w:rFonts w:ascii="Times New Roman" w:hAnsi="Times New Roman" w:cs="Times New Roman"/>
        </w:rPr>
        <w:t>A)    The break-even probability is higher than for single sale customers.</w:t>
      </w:r>
      <w:r w:rsidR="00AF7C43" w:rsidRPr="00BF008C">
        <w:rPr>
          <w:rFonts w:ascii="Times New Roman" w:hAnsi="Times New Roman" w:cs="Times New Roman"/>
        </w:rPr>
        <w:tab/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B)    The break-even probability is lower than for single sale customers.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C)    The break-even probability does not change between single sale and repeat sale customers.</w:t>
      </w:r>
      <w:r w:rsidR="00AF7C43" w:rsidRPr="00BF008C">
        <w:rPr>
          <w:rFonts w:ascii="Times New Roman" w:hAnsi="Times New Roman" w:cs="Times New Roman"/>
        </w:rPr>
        <w:br/>
      </w:r>
      <w:r w:rsidR="00AF7C43" w:rsidRPr="00BF008C">
        <w:rPr>
          <w:rFonts w:ascii="Times New Roman" w:hAnsi="Times New Roman" w:cs="Times New Roman"/>
        </w:rPr>
        <w:tab/>
        <w:t>D)    Sales should never be refused for customers offering the potential of repeat sales.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7)</w:t>
      </w:r>
      <w:r w:rsidRPr="00BF008C">
        <w:rPr>
          <w:rFonts w:ascii="Times New Roman" w:hAnsi="Times New Roman" w:cs="Times New Roman"/>
        </w:rPr>
        <w:tab/>
        <w:t>Money market securities usually have a maturity of: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ab/>
        <w:t>A)    more than 1 year.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1 to 3 years.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less than a week.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less than 1 year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>8)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A firm's inventory and accounts payable periods are 80 and 42 days, respectively. If the cash cycle is 65 days, what is the firm's receivable period?</w:t>
      </w:r>
    </w:p>
    <w:p w:rsidR="00AF7C43" w:rsidRPr="00BF008C" w:rsidRDefault="00AF7C43" w:rsidP="00AF7C43">
      <w:pPr>
        <w:keepNext/>
        <w:keepLines/>
        <w:spacing w:line="240" w:lineRule="auto"/>
        <w:ind w:firstLine="708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t>A)    27 days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38 days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57 days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103 days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9)</w:t>
      </w:r>
      <w:r w:rsidRPr="00BF008C">
        <w:rPr>
          <w:rFonts w:ascii="Times New Roman" w:hAnsi="Times New Roman" w:cs="Times New Roman"/>
        </w:rPr>
        <w:tab/>
        <w:t>A time draft that has been signed by the customer is termed:</w:t>
      </w:r>
    </w:p>
    <w:p w:rsidR="00AF7C43" w:rsidRPr="00BF008C" w:rsidRDefault="00AF7C43" w:rsidP="00AF7C43">
      <w:pPr>
        <w:keepNext/>
        <w:keepLines/>
        <w:spacing w:line="240" w:lineRule="auto"/>
        <w:ind w:firstLine="708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>A)    a trade acceptance.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a trade discount.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an overdue account.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a conditional sale.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10)</w:t>
      </w:r>
      <w:r w:rsidRPr="00BF008C">
        <w:rPr>
          <w:rFonts w:ascii="Times New Roman" w:hAnsi="Times New Roman" w:cs="Times New Roman"/>
        </w:rPr>
        <w:tab/>
        <w:t>When sales are made without the accompaniment of a formal debt contract, the sales are said to be on: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sight draft.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trade credit.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open account.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conditional sale term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11)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difference between total assets of a firm and its total liabilities is called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net current assets.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net worth.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C)    net liabilities. 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net working capital.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12)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ROA can be increased by increasing asset turnover. 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13)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On the balance sheet, assets are listed in increasing order of liquidity. 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14)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Net working capital (NWC) is calculated as</w:t>
      </w: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 xml:space="preserve">A)    current liabilities - current assets. 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total assets - total liabilities.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current assets + current liabilities.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current assets - current liabilities.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BF008C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15)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Which of the following costs are not accounted for on the income statement</w:t>
      </w:r>
      <w:r w:rsidRPr="00BF008C">
        <w:rPr>
          <w:rFonts w:ascii="Times New Roman" w:hAnsi="Times New Roman" w:cs="Times New Roman"/>
          <w:color w:val="000000"/>
        </w:rPr>
        <w:tab/>
      </w:r>
    </w:p>
    <w:p w:rsidR="00A84673" w:rsidRPr="00BF008C" w:rsidRDefault="00AF7C43" w:rsidP="00A84673">
      <w:pPr>
        <w:keepLines/>
        <w:spacing w:line="240" w:lineRule="auto"/>
        <w:ind w:firstLine="708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  <w:color w:val="000000"/>
        </w:rPr>
        <w:lastRenderedPageBreak/>
        <w:t>A)    Opportunity cost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B)    Legal costs 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Indirect labor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Direct labor</w:t>
      </w:r>
    </w:p>
    <w:p w:rsidR="00AF7C43" w:rsidRPr="00BF008C" w:rsidRDefault="00AF7C4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  <w:sectPr w:rsidR="00AF7C43" w:rsidRPr="00BF008C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16)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market for short-term investments is called</w:t>
      </w:r>
    </w:p>
    <w:p w:rsidR="00AF7C43" w:rsidRPr="00BF008C" w:rsidRDefault="00AF7C43" w:rsidP="00AF7C4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capital market.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stock market.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money market.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bond market.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17)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most important function of a short-term financial plan is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to help develop the long-term financial plan.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None of these answers are correct.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to cover the forecasted requirements in the most economical way possible.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to develop a cash budget.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18)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Short-term financial decisions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are easily reversed.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involve short-lived assets, involve short-lived liabilities, and are easily reversed.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involve short-lived liabilities.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involve short-lived assets.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19)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Short-term financial decisions are conceptually easier to make than long-term decisions.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20)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growth rate that a company can achieve using external funds is called the internal growth rate.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t>21 )</w:t>
      </w:r>
      <w:r w:rsidRPr="00BF008C">
        <w:rPr>
          <w:rFonts w:ascii="Times New Roman" w:hAnsi="Times New Roman" w:cs="Times New Roman"/>
          <w:color w:val="000000"/>
        </w:rPr>
        <w:t>Short-term financial plan models are offered by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  <w:color w:val="000000"/>
        </w:rPr>
        <w:t>I) banks;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  <w:color w:val="000000"/>
        </w:rPr>
        <w:t>II) accounting firms;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  <w:color w:val="000000"/>
        </w:rPr>
        <w:t>III) management consultants;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  <w:color w:val="000000"/>
        </w:rPr>
        <w:t>IV) specialized computer software firms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A)    I, II, and III only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I only.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I and II only.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I, II, III, and IV.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22)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internal growth rate equals</w:t>
      </w:r>
      <w:r w:rsidR="00AF5662" w:rsidRPr="00BF008C">
        <w:rPr>
          <w:rFonts w:ascii="Times New Roman" w:hAnsi="Times New Roman" w:cs="Times New Roman"/>
          <w:color w:val="000000"/>
        </w:rPr>
        <w:t xml:space="preserve"> :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None of these answers are correct.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plowback ratio × profit margin.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plowback ratio × return on equity × [equity/net assets].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plowback ratio × return on equity.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>23)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Briefly describe the cash cycle.</w:t>
      </w:r>
    </w:p>
    <w:p w:rsidR="00A84673" w:rsidRDefault="00A84673" w:rsidP="00A84673">
      <w:pPr>
        <w:keepLines/>
        <w:spacing w:line="240" w:lineRule="auto"/>
        <w:rPr>
          <w:rFonts w:ascii="Times New Roman" w:hAnsi="Times New Roman" w:cs="Times New Roman"/>
        </w:rPr>
      </w:pPr>
    </w:p>
    <w:p w:rsidR="00BF008C" w:rsidRDefault="00BF008C" w:rsidP="00A84673">
      <w:pPr>
        <w:keepLines/>
        <w:spacing w:line="240" w:lineRule="auto"/>
        <w:rPr>
          <w:rFonts w:ascii="Times New Roman" w:hAnsi="Times New Roman" w:cs="Times New Roman"/>
        </w:rPr>
      </w:pPr>
    </w:p>
    <w:p w:rsidR="00BF008C" w:rsidRPr="00BF008C" w:rsidRDefault="00BF008C" w:rsidP="00A84673">
      <w:pPr>
        <w:keepLines/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F5662" w:rsidRPr="00BF008C" w:rsidRDefault="00AF5662" w:rsidP="00A84673">
      <w:pPr>
        <w:keepLines/>
        <w:spacing w:line="240" w:lineRule="auto"/>
        <w:rPr>
          <w:rFonts w:ascii="Times New Roman" w:hAnsi="Times New Roman" w:cs="Times New Roman"/>
        </w:rPr>
        <w:sectPr w:rsidR="00AF5662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24)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Assume the following data: Plowback ratio = 50 percent; Return on equity = 20 percent; Equity to net assets ratio = 60 percent. Calculate the internal growth rate for the firm.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12 percent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10 percent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6 percent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17 percent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25)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Most firms make a permanent investment in net working capital.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26)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Which of the following assets is the least liquid?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Accounts receivable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Equipment and machinery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Finished goods inventory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Marketable securities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27)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Cash inflow, in cash budgeting, comes mainly from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collections on accounts receivable.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issue of securities.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short-term debt.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sale of seasoned equity.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28)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The term </w:t>
      </w:r>
      <w:r w:rsidRPr="00BF008C">
        <w:rPr>
          <w:rFonts w:ascii="Times New Roman" w:hAnsi="Times New Roman" w:cs="Times New Roman"/>
          <w:i/>
          <w:color w:val="000000"/>
        </w:rPr>
        <w:t>short-term planning</w:t>
      </w:r>
      <w:r w:rsidRPr="00BF008C">
        <w:rPr>
          <w:rFonts w:ascii="Times New Roman" w:hAnsi="Times New Roman" w:cs="Times New Roman"/>
          <w:color w:val="000000"/>
        </w:rPr>
        <w:t xml:space="preserve"> usually indicates planning for the next 12 months.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29)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When firms prepare a financial plan, they use the following: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Times New Roman" w:hAnsi="Times New Roman" w:cs="Times New Roman"/>
          <w:color w:val="000000"/>
        </w:rPr>
        <w:t>A)    Guessing simulations.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Guessing simulations and sensitivity analysis.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Guessing simulations, sensitivity analysis, and scenario analysis.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Sensitivity analysis and scenario analysis.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30)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The firm's internal growth rate is defined as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  <w:color w:val="000000"/>
        </w:rPr>
      </w:pPr>
      <w:r w:rsidRPr="00BF008C">
        <w:rPr>
          <w:rFonts w:ascii="Times New Roman" w:hAnsi="Times New Roman" w:cs="Times New Roman"/>
          <w:color w:val="000000"/>
        </w:rPr>
        <w:lastRenderedPageBreak/>
        <w:t>A)    retained earnings/net income.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B)    retained earnings/total assets.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C)    net income/net assets.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D)    reinvested earnings/net assets.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31)</w:t>
      </w:r>
      <w:r w:rsidRPr="00BF008C">
        <w:rPr>
          <w:rFonts w:ascii="Times New Roman" w:hAnsi="Times New Roman" w:cs="Times New Roman"/>
        </w:rPr>
        <w:tab/>
        <w:t>Which of these events reduces cash holdings</w:t>
      </w:r>
    </w:p>
    <w:p w:rsidR="00A84673" w:rsidRPr="00BF008C" w:rsidRDefault="00A84673" w:rsidP="00A84673">
      <w:pPr>
        <w:keepNext/>
        <w:keepLines/>
        <w:spacing w:line="240" w:lineRule="auto"/>
        <w:ind w:firstLine="708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>A)    The firm sells a parcel of land at a loss.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The firm changes its terms of sale and gives customers less time to pay for their purchases.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The firm sells a parcel of land at a profit.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The firm pays more promptly for its raw materials.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32)</w:t>
      </w:r>
      <w:r w:rsidRPr="00BF008C">
        <w:rPr>
          <w:rFonts w:ascii="Times New Roman" w:hAnsi="Times New Roman" w:cs="Times New Roman"/>
        </w:rPr>
        <w:tab/>
        <w:t>When a firm finances long-term assets with short-term sources of funding, it: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violates the principle of matched maturities.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will generally have lower interest expense.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improves the leverage ratio.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reduces the risk of cash shortage.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33)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>A firm's permanent working capital refers to the: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difference between fixed assets and current assets.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maximum difference between current assets and current liabilities.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portion of net working capital that is financed from long-term sources.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amounts that must be held to meet debt covenants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34)</w:t>
      </w:r>
      <w:r w:rsidRPr="00BF008C">
        <w:rPr>
          <w:rFonts w:ascii="Times New Roman" w:hAnsi="Times New Roman" w:cs="Times New Roman"/>
        </w:rPr>
        <w:tab/>
        <w:t>Financial planning is necessary because financing and investment decisions interact and should not be made independently.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35)</w:t>
      </w:r>
      <w:r w:rsidRPr="00BF008C">
        <w:rPr>
          <w:rFonts w:ascii="Times New Roman" w:hAnsi="Times New Roman" w:cs="Times New Roman"/>
        </w:rPr>
        <w:tab/>
        <w:t>A financial plan: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should include all possible contingencies.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is generally considered to be a useless exercise due to unforeseen events.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provides a basis for evaluating future performance.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should always be based on the worst-case scenario.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36)</w:t>
      </w:r>
      <w:r w:rsidRPr="00BF008C">
        <w:rPr>
          <w:rFonts w:ascii="Times New Roman" w:hAnsi="Times New Roman" w:cs="Times New Roman"/>
        </w:rPr>
        <w:tab/>
        <w:t>Financial planning focuses on the big picture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t>37)</w:t>
      </w:r>
      <w:r w:rsidRPr="00BF008C">
        <w:rPr>
          <w:rFonts w:ascii="Times New Roman" w:hAnsi="Times New Roman" w:cs="Times New Roman"/>
        </w:rPr>
        <w:tab/>
        <w:t>The rate at which the assets of a firm can grow without the requirement of any external sources of financing is the: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plowback rate.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internal growth rate.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sustainable growth rate.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pro forma growth rate.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38)</w:t>
      </w:r>
      <w:r w:rsidRPr="00BF008C">
        <w:rPr>
          <w:rFonts w:ascii="Times New Roman" w:hAnsi="Times New Roman" w:cs="Times New Roman"/>
        </w:rPr>
        <w:tab/>
        <w:t>Financial planning is concerned with possible surprises as well as the most likely outcomes.</w:t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true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Cambria Math" w:hAnsi="Cambria Math" w:cs="Cambria Math"/>
        </w:rPr>
        <w:t>⊚</w:t>
      </w:r>
      <w:r w:rsidRPr="00BF008C">
        <w:rPr>
          <w:rFonts w:ascii="Times New Roman" w:hAnsi="Times New Roman" w:cs="Times New Roman"/>
        </w:rPr>
        <w:tab/>
        <w:t>false</w:t>
      </w:r>
    </w:p>
    <w:p w:rsidR="00A84673" w:rsidRPr="00BF008C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br/>
      </w:r>
    </w:p>
    <w:p w:rsidR="00A84673" w:rsidRPr="00BF008C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BF0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008C">
        <w:rPr>
          <w:rFonts w:ascii="Times New Roman" w:hAnsi="Times New Roman" w:cs="Times New Roman"/>
        </w:rPr>
        <w:lastRenderedPageBreak/>
        <w:t>39)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  <w:color w:val="000000"/>
        </w:rPr>
        <w:t xml:space="preserve">A firm's internal growth rate is all of the following   </w:t>
      </w:r>
      <w:r w:rsidRPr="00BF008C">
        <w:rPr>
          <w:rFonts w:ascii="Times New Roman" w:hAnsi="Times New Roman" w:cs="Times New Roman"/>
          <w:i/>
          <w:color w:val="000000"/>
        </w:rPr>
        <w:t>except</w:t>
      </w:r>
      <w:r w:rsidRPr="00BF008C">
        <w:rPr>
          <w:rFonts w:ascii="Times New Roman" w:hAnsi="Times New Roman" w:cs="Times New Roman"/>
          <w:color w:val="000000"/>
        </w:rPr>
        <w:t>:</w:t>
      </w:r>
    </w:p>
    <w:p w:rsidR="00A84673" w:rsidRPr="00BF008C" w:rsidRDefault="00A84673" w:rsidP="00A84673">
      <w:pPr>
        <w:spacing w:line="240" w:lineRule="auto"/>
        <w:rPr>
          <w:rFonts w:ascii="Times New Roman" w:hAnsi="Times New Roman" w:cs="Times New Roman"/>
        </w:rPr>
      </w:pPr>
      <w:r w:rsidRPr="00BF008C">
        <w:rPr>
          <w:rFonts w:ascii="Times New Roman" w:hAnsi="Times New Roman" w:cs="Times New Roman"/>
        </w:rPr>
        <w:lastRenderedPageBreak/>
        <w:tab/>
        <w:t>A)    the ratio of reinvested earnings to assets.</w:t>
      </w:r>
      <w:r w:rsidRPr="00BF008C">
        <w:rPr>
          <w:rFonts w:ascii="Times New Roman" w:hAnsi="Times New Roman" w:cs="Times New Roman"/>
        </w:rPr>
        <w:tab/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B)    the maximum growth rate without requiring external sources of new capital.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C)    the rate below which external financing is needed.</w:t>
      </w:r>
      <w:r w:rsidRPr="00BF008C">
        <w:rPr>
          <w:rFonts w:ascii="Times New Roman" w:hAnsi="Times New Roman" w:cs="Times New Roman"/>
        </w:rPr>
        <w:br/>
      </w:r>
      <w:r w:rsidRPr="00BF008C">
        <w:rPr>
          <w:rFonts w:ascii="Times New Roman" w:hAnsi="Times New Roman" w:cs="Times New Roman"/>
        </w:rPr>
        <w:tab/>
        <w:t>D)    the product of the plowback ratio, ROE, and the ratio of equity to assets.</w:t>
      </w:r>
    </w:p>
    <w:p w:rsidR="00A84673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  <w:b/>
        </w:rPr>
      </w:pPr>
    </w:p>
    <w:p w:rsidR="00A84673" w:rsidRPr="00255586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Pr="00255586" w:rsidRDefault="00A84673" w:rsidP="00A84673">
      <w:pPr>
        <w:keepLines/>
        <w:spacing w:line="240" w:lineRule="auto"/>
        <w:rPr>
          <w:rFonts w:ascii="Times New Roman" w:hAnsi="Times New Roman" w:cs="Times New Roman"/>
        </w:rPr>
        <w:sectPr w:rsidR="00A8467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25558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Next/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7C43" w:rsidRPr="00255586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tab/>
      </w:r>
    </w:p>
    <w:p w:rsidR="00AF7C43" w:rsidRPr="00255586" w:rsidRDefault="00AF7C43" w:rsidP="00AF7C43">
      <w:pPr>
        <w:keepLines/>
        <w:spacing w:line="240" w:lineRule="auto"/>
        <w:rPr>
          <w:rFonts w:ascii="Times New Roman" w:hAnsi="Times New Roman" w:cs="Times New Roman"/>
        </w:rPr>
        <w:sectPr w:rsidR="00AF7C4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41205C" w:rsidP="000224D8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  <w:b/>
        </w:rPr>
        <w:lastRenderedPageBreak/>
        <w:tab/>
      </w:r>
      <w:r w:rsidRPr="00255586">
        <w:rPr>
          <w:rFonts w:ascii="Times New Roman" w:hAnsi="Times New Roman" w:cs="Times New Roman"/>
          <w:b/>
        </w:rPr>
        <w:br/>
      </w:r>
      <w:r w:rsidRPr="00255586">
        <w:rPr>
          <w:rFonts w:ascii="Times New Roman" w:hAnsi="Times New Roman" w:cs="Times New Roman"/>
          <w:b/>
        </w:rPr>
        <w:tab/>
      </w:r>
      <w:r w:rsidRPr="00255586">
        <w:rPr>
          <w:rFonts w:ascii="Times New Roman" w:hAnsi="Times New Roman" w:cs="Times New Roman"/>
        </w:rPr>
        <w:br/>
      </w:r>
      <w:r w:rsidRPr="00255586">
        <w:rPr>
          <w:rFonts w:ascii="Times New Roman" w:hAnsi="Times New Roman" w:cs="Times New Roman"/>
        </w:rPr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41205C" w:rsidRPr="00255586" w:rsidRDefault="0041205C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205C" w:rsidRPr="00255586" w:rsidRDefault="00237290" w:rsidP="00255586">
      <w:pPr>
        <w:keepLines/>
        <w:spacing w:line="240" w:lineRule="auto"/>
        <w:rPr>
          <w:rFonts w:ascii="Times New Roman" w:hAnsi="Times New Roman" w:cs="Times New Roman"/>
        </w:rPr>
        <w:sectPr w:rsidR="0041205C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AF7C43" w:rsidP="000224D8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0224D8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84673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  <w:b/>
        </w:rPr>
      </w:pPr>
    </w:p>
    <w:p w:rsidR="00A84673" w:rsidRPr="00255586" w:rsidRDefault="00A84673" w:rsidP="00A84673">
      <w:pPr>
        <w:keepNext/>
        <w:keepLines/>
        <w:spacing w:line="240" w:lineRule="auto"/>
        <w:rPr>
          <w:rFonts w:ascii="Times New Roman" w:hAnsi="Times New Roman" w:cs="Times New Roman"/>
        </w:rPr>
        <w:sectPr w:rsidR="00A84673" w:rsidRPr="00255586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A84673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955702" w:rsidRPr="00255586" w:rsidRDefault="00955702" w:rsidP="00255586">
      <w:pPr>
        <w:keepLines/>
        <w:spacing w:line="240" w:lineRule="auto"/>
        <w:rPr>
          <w:rFonts w:ascii="Times New Roman" w:hAnsi="Times New Roman" w:cs="Times New Roman"/>
        </w:rPr>
        <w:sectPr w:rsidR="00955702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</w:pP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t>.</w:t>
      </w:r>
      <w:r w:rsidRPr="00255586">
        <w:rPr>
          <w:rFonts w:ascii="Times New Roman" w:hAnsi="Times New Roman" w:cs="Times New Roman"/>
        </w:rPr>
        <w:br/>
      </w:r>
      <w:r w:rsidRPr="00255586">
        <w:rPr>
          <w:rFonts w:ascii="Times New Roman" w:hAnsi="Times New Roman" w:cs="Times New Roman"/>
        </w:rPr>
        <w:tab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</w:pPr>
      <w:r w:rsidRPr="00255586">
        <w:rPr>
          <w:rFonts w:ascii="Times New Roman" w:hAnsi="Times New Roman" w:cs="Times New Roman"/>
        </w:rPr>
        <w:lastRenderedPageBreak/>
        <w:br/>
      </w:r>
    </w:p>
    <w:p w:rsidR="0004181D" w:rsidRPr="00255586" w:rsidRDefault="0004181D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04181D" w:rsidRPr="00255586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br/>
      </w:r>
    </w:p>
    <w:p w:rsidR="00A84673" w:rsidRPr="00255586" w:rsidRDefault="0004181D" w:rsidP="00A84673">
      <w:pPr>
        <w:keepLines/>
        <w:spacing w:line="240" w:lineRule="auto"/>
        <w:rPr>
          <w:rFonts w:ascii="Times New Roman" w:hAnsi="Times New Roman" w:cs="Times New Roman"/>
        </w:rPr>
      </w:pPr>
      <w:r w:rsidRPr="00255586">
        <w:rPr>
          <w:rFonts w:ascii="Times New Roman" w:hAnsi="Times New Roman" w:cs="Times New Roman"/>
        </w:rPr>
        <w:lastRenderedPageBreak/>
        <w:br/>
      </w:r>
    </w:p>
    <w:p w:rsidR="00D40D53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D40D53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br/>
      </w:r>
      <w:r w:rsidRPr="00255586">
        <w:rPr>
          <w:rFonts w:ascii="Times New Roman" w:hAnsi="Times New Roman" w:cs="Times New Roman"/>
        </w:rPr>
        <w:tab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81D" w:rsidRPr="00255586" w:rsidRDefault="0004181D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br/>
      </w:r>
    </w:p>
    <w:p w:rsidR="0004181D" w:rsidRPr="00255586" w:rsidRDefault="0004181D" w:rsidP="00255586">
      <w:pPr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  <w:r w:rsidRPr="00255586">
        <w:rPr>
          <w:rFonts w:ascii="Times New Roman" w:hAnsi="Times New Roman" w:cs="Times New Roman"/>
        </w:rPr>
        <w:tab/>
      </w:r>
    </w:p>
    <w:p w:rsidR="0004181D" w:rsidRPr="00255586" w:rsidRDefault="0004181D" w:rsidP="00255586">
      <w:pPr>
        <w:keepNext/>
        <w:keepLines/>
        <w:spacing w:line="240" w:lineRule="auto"/>
        <w:rPr>
          <w:rFonts w:ascii="Times New Roman" w:hAnsi="Times New Roman" w:cs="Times New Roman"/>
        </w:rPr>
        <w:sectPr w:rsidR="0004181D" w:rsidRPr="0025558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55586">
        <w:rPr>
          <w:rFonts w:ascii="Times New Roman" w:hAnsi="Times New Roman" w:cs="Times New Roman"/>
        </w:rPr>
        <w:lastRenderedPageBreak/>
        <w:br/>
      </w:r>
    </w:p>
    <w:p w:rsidR="00955702" w:rsidRPr="00255586" w:rsidRDefault="0004181D" w:rsidP="00A84673">
      <w:pPr>
        <w:keepLines/>
        <w:spacing w:line="240" w:lineRule="auto"/>
        <w:rPr>
          <w:rFonts w:ascii="Times New Roman" w:hAnsi="Times New Roman" w:cs="Times New Roman"/>
        </w:rPr>
      </w:pPr>
      <w:r w:rsidRPr="00255586">
        <w:rPr>
          <w:rFonts w:ascii="Times New Roman" w:hAnsi="Times New Roman" w:cs="Times New Roman"/>
        </w:rPr>
        <w:lastRenderedPageBreak/>
        <w:br/>
      </w:r>
    </w:p>
    <w:sectPr w:rsidR="00955702" w:rsidRPr="00255586" w:rsidSect="00A846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90" w:rsidRDefault="00237290">
      <w:pPr>
        <w:spacing w:after="0" w:line="240" w:lineRule="auto"/>
      </w:pPr>
      <w:r>
        <w:separator/>
      </w:r>
    </w:p>
  </w:endnote>
  <w:endnote w:type="continuationSeparator" w:id="0">
    <w:p w:rsidR="00237290" w:rsidRDefault="0023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5C" w:rsidRDefault="00237290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73" w:rsidRDefault="00A84673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8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1D" w:rsidRDefault="0004181D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AF5662">
      <w:rPr>
        <w:noProof/>
      </w:rPr>
      <w:t>9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1D" w:rsidRDefault="0004181D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43" w:rsidRDefault="00AF7C43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73" w:rsidRDefault="00A84673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73" w:rsidRDefault="00A84673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6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43" w:rsidRDefault="00AF7C43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2" w:rsidRDefault="00955702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AF7C43">
      <w:rPr>
        <w:noProof/>
      </w:rPr>
      <w:t>3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2" w:rsidRDefault="00955702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A84673">
      <w:rPr>
        <w:noProof/>
      </w:rPr>
      <w:t>8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2" w:rsidRDefault="00955702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AF7C43">
      <w:rPr>
        <w:noProof/>
      </w:rPr>
      <w:t>4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02" w:rsidRDefault="00955702">
    <w:pPr>
      <w:spacing w:after="0"/>
    </w:pPr>
    <w:r>
      <w:rPr>
        <w:rFonts w:ascii="Calibri"/>
        <w:noProof/>
        <w:sz w:val="24"/>
      </w:rPr>
      <w:t>Version 1</w:t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rPr>
        <w:rFonts w:ascii="Calibri"/>
        <w:noProof/>
        <w:sz w:val="24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BF008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90" w:rsidRDefault="00237290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:rsidR="00237290" w:rsidRDefault="00237290"/>
    <w:p w:rsidR="00237290" w:rsidRDefault="00237290">
      <w:pPr>
        <w:spacing w:after="0" w:line="240" w:lineRule="auto"/>
      </w:pPr>
      <w:r>
        <w:separator/>
      </w:r>
    </w:p>
  </w:footnote>
  <w:footnote w:type="continuationSeparator" w:id="0">
    <w:p w:rsidR="00237290" w:rsidRDefault="00237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5C"/>
    <w:rsid w:val="000224D8"/>
    <w:rsid w:val="0004181D"/>
    <w:rsid w:val="000C49E3"/>
    <w:rsid w:val="0016502A"/>
    <w:rsid w:val="001F33C8"/>
    <w:rsid w:val="001F4F11"/>
    <w:rsid w:val="00237290"/>
    <w:rsid w:val="00255586"/>
    <w:rsid w:val="003641AE"/>
    <w:rsid w:val="0041205C"/>
    <w:rsid w:val="00575BE9"/>
    <w:rsid w:val="00931758"/>
    <w:rsid w:val="00955702"/>
    <w:rsid w:val="00990B89"/>
    <w:rsid w:val="009A7861"/>
    <w:rsid w:val="009B7362"/>
    <w:rsid w:val="00A84673"/>
    <w:rsid w:val="00A954EC"/>
    <w:rsid w:val="00AE015C"/>
    <w:rsid w:val="00AF5662"/>
    <w:rsid w:val="00AF7C43"/>
    <w:rsid w:val="00BF008C"/>
    <w:rsid w:val="00D40D53"/>
    <w:rsid w:val="00DA601E"/>
    <w:rsid w:val="00E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AF5662"/>
    <w:pPr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AF5662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0C00-D6A7-4A3A-9743-F2653B10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KURTULGAN</dc:creator>
  <cp:lastModifiedBy>Aysegul KURTULGAN</cp:lastModifiedBy>
  <cp:revision>2</cp:revision>
  <dcterms:created xsi:type="dcterms:W3CDTF">2019-12-27T09:00:00Z</dcterms:created>
  <dcterms:modified xsi:type="dcterms:W3CDTF">2019-12-27T09:00:00Z</dcterms:modified>
</cp:coreProperties>
</file>