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DED0" w14:textId="77777777" w:rsidR="008508A1" w:rsidRDefault="008508A1" w:rsidP="008508A1">
      <w:pPr>
        <w:jc w:val="center"/>
        <w:rPr>
          <w:rFonts w:ascii="Times New Roman" w:hAnsi="Times New Roman" w:cs="Times New Roman"/>
          <w:b/>
          <w:sz w:val="24"/>
          <w:szCs w:val="24"/>
        </w:rPr>
      </w:pPr>
      <w:r>
        <w:rPr>
          <w:rFonts w:ascii="Times New Roman" w:hAnsi="Times New Roman" w:cs="Times New Roman"/>
          <w:b/>
          <w:sz w:val="24"/>
          <w:szCs w:val="24"/>
        </w:rPr>
        <w:t>İDARE (YÖNETİM) HUKUKU (I)</w:t>
      </w:r>
    </w:p>
    <w:p w14:paraId="502CA4BB" w14:textId="77777777" w:rsidR="008508A1" w:rsidRDefault="000E5B82" w:rsidP="008508A1">
      <w:pPr>
        <w:jc w:val="center"/>
        <w:rPr>
          <w:rFonts w:ascii="Times New Roman" w:hAnsi="Times New Roman" w:cs="Times New Roman"/>
          <w:b/>
          <w:sz w:val="24"/>
          <w:szCs w:val="24"/>
        </w:rPr>
      </w:pPr>
      <w:r>
        <w:rPr>
          <w:rFonts w:ascii="Times New Roman" w:hAnsi="Times New Roman" w:cs="Times New Roman"/>
          <w:b/>
          <w:sz w:val="24"/>
          <w:szCs w:val="24"/>
        </w:rPr>
        <w:t>GÜZ DÖNEMİ ÇALIŞMA I</w:t>
      </w:r>
    </w:p>
    <w:p w14:paraId="5BB88B99" w14:textId="77777777" w:rsidR="008508A1" w:rsidRDefault="008508A1" w:rsidP="008508A1">
      <w:pPr>
        <w:jc w:val="both"/>
        <w:rPr>
          <w:rFonts w:ascii="Times New Roman" w:hAnsi="Times New Roman" w:cs="Times New Roman"/>
          <w:b/>
          <w:sz w:val="24"/>
          <w:szCs w:val="24"/>
        </w:rPr>
      </w:pPr>
    </w:p>
    <w:p w14:paraId="51D05B7A" w14:textId="77777777" w:rsidR="008508A1" w:rsidRDefault="008508A1" w:rsidP="008508A1">
      <w:pPr>
        <w:jc w:val="both"/>
        <w:rPr>
          <w:rFonts w:ascii="Times New Roman" w:hAnsi="Times New Roman" w:cs="Times New Roman"/>
          <w:b/>
          <w:sz w:val="24"/>
          <w:szCs w:val="24"/>
        </w:rPr>
      </w:pPr>
      <w:r>
        <w:rPr>
          <w:rFonts w:ascii="Times New Roman" w:hAnsi="Times New Roman" w:cs="Times New Roman"/>
          <w:b/>
          <w:sz w:val="24"/>
          <w:szCs w:val="24"/>
        </w:rPr>
        <w:t xml:space="preserve">OLAY </w:t>
      </w:r>
    </w:p>
    <w:p w14:paraId="41522A91" w14:textId="77777777" w:rsidR="008508A1" w:rsidRDefault="008508A1" w:rsidP="008508A1">
      <w:pPr>
        <w:jc w:val="both"/>
        <w:rPr>
          <w:rFonts w:ascii="Times New Roman" w:hAnsi="Times New Roman" w:cs="Times New Roman"/>
          <w:sz w:val="24"/>
          <w:szCs w:val="24"/>
        </w:rPr>
      </w:pPr>
      <w:r>
        <w:rPr>
          <w:rFonts w:ascii="Times New Roman" w:hAnsi="Times New Roman" w:cs="Times New Roman"/>
          <w:sz w:val="24"/>
          <w:szCs w:val="24"/>
        </w:rPr>
        <w:t>Ankara-Eskişehir ar</w:t>
      </w:r>
      <w:r w:rsidR="00CB23AA">
        <w:rPr>
          <w:rFonts w:ascii="Times New Roman" w:hAnsi="Times New Roman" w:cs="Times New Roman"/>
          <w:sz w:val="24"/>
          <w:szCs w:val="24"/>
        </w:rPr>
        <w:t>asında sefer yapan ve Ulaştırma ve Altyapı</w:t>
      </w:r>
      <w:r>
        <w:rPr>
          <w:rFonts w:ascii="Times New Roman" w:hAnsi="Times New Roman" w:cs="Times New Roman"/>
          <w:sz w:val="24"/>
          <w:szCs w:val="24"/>
        </w:rPr>
        <w:t xml:space="preserve"> Bakanlığı’nın ilgili kuruluşu olan TCDD (Türkiye Cumhuriyeti Devlet Demir Yolları İşletmesi Genel Müdürlüğü)’ne ait bir tren, Ankara’nın Etimesgut ilçesinde bulunan hemzemin geçitten geçerken, makinistin dikkatsizliği ve tedbirsizliği nedeniyle, (A)’nın kullandığı özel arabaya çarparak, (A)’nın ağır şekilde yaralanmasına neden olur. Bu olaydan sonra (A)’nın avukatı (B), maddi ve manevi tazminat istemli olarak dava açar.</w:t>
      </w:r>
    </w:p>
    <w:p w14:paraId="0837CEF3" w14:textId="77777777" w:rsidR="008508A1" w:rsidRDefault="008508A1" w:rsidP="008508A1">
      <w:pPr>
        <w:jc w:val="both"/>
        <w:rPr>
          <w:rFonts w:ascii="Times New Roman" w:hAnsi="Times New Roman" w:cs="Times New Roman"/>
          <w:sz w:val="24"/>
          <w:szCs w:val="24"/>
        </w:rPr>
      </w:pPr>
    </w:p>
    <w:p w14:paraId="600B04AF" w14:textId="77777777" w:rsidR="008508A1" w:rsidRDefault="008508A1" w:rsidP="008508A1">
      <w:pPr>
        <w:jc w:val="both"/>
        <w:rPr>
          <w:rFonts w:ascii="Times New Roman" w:hAnsi="Times New Roman" w:cs="Times New Roman"/>
          <w:sz w:val="24"/>
          <w:szCs w:val="24"/>
        </w:rPr>
      </w:pPr>
      <w:r>
        <w:rPr>
          <w:rFonts w:ascii="Times New Roman" w:hAnsi="Times New Roman" w:cs="Times New Roman"/>
          <w:b/>
          <w:sz w:val="24"/>
          <w:szCs w:val="24"/>
        </w:rPr>
        <w:t>NOT:</w:t>
      </w:r>
      <w:r>
        <w:rPr>
          <w:rFonts w:ascii="Times New Roman" w:hAnsi="Times New Roman" w:cs="Times New Roman"/>
          <w:sz w:val="24"/>
          <w:szCs w:val="24"/>
        </w:rPr>
        <w:t xml:space="preserve"> TCDD, Kamu İktisadi Teşebbüsleri (KİT) içinde yer alır.</w:t>
      </w:r>
    </w:p>
    <w:p w14:paraId="21BFA78F" w14:textId="77777777" w:rsidR="008508A1" w:rsidRDefault="008508A1" w:rsidP="008508A1">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08BE7B3" w14:textId="77777777" w:rsidR="008508A1" w:rsidRDefault="008508A1" w:rsidP="008508A1">
      <w:pPr>
        <w:jc w:val="both"/>
        <w:rPr>
          <w:rFonts w:ascii="Times New Roman" w:hAnsi="Times New Roman" w:cs="Times New Roman"/>
          <w:b/>
          <w:sz w:val="24"/>
          <w:szCs w:val="24"/>
        </w:rPr>
      </w:pPr>
      <w:r>
        <w:rPr>
          <w:rFonts w:ascii="Times New Roman" w:hAnsi="Times New Roman" w:cs="Times New Roman"/>
          <w:b/>
          <w:sz w:val="24"/>
          <w:szCs w:val="24"/>
        </w:rPr>
        <w:t xml:space="preserve">  SORULAR:</w:t>
      </w:r>
    </w:p>
    <w:p w14:paraId="22449432" w14:textId="77777777" w:rsidR="008508A1" w:rsidRDefault="008508A1" w:rsidP="008508A1">
      <w:pPr>
        <w:jc w:val="both"/>
        <w:rPr>
          <w:rFonts w:ascii="Times New Roman" w:hAnsi="Times New Roman" w:cs="Times New Roman"/>
          <w:b/>
          <w:sz w:val="24"/>
          <w:szCs w:val="24"/>
        </w:rPr>
      </w:pPr>
    </w:p>
    <w:p w14:paraId="3BF617A8" w14:textId="77777777" w:rsidR="008508A1" w:rsidRPr="0016402C" w:rsidRDefault="008508A1" w:rsidP="008508A1">
      <w:pPr>
        <w:pStyle w:val="ListeParagraf"/>
        <w:numPr>
          <w:ilvl w:val="0"/>
          <w:numId w:val="1"/>
        </w:numPr>
        <w:contextualSpacing/>
        <w:jc w:val="both"/>
        <w:rPr>
          <w:b/>
        </w:rPr>
      </w:pPr>
      <w:r w:rsidRPr="0016402C">
        <w:rPr>
          <w:b/>
        </w:rPr>
        <w:t>“Kamu Hizmeti” ölçütüne göre (B), hangi yargı kolunda (adli veya idari) dava açabilir? Gerekç</w:t>
      </w:r>
      <w:r>
        <w:rPr>
          <w:b/>
        </w:rPr>
        <w:t xml:space="preserve">eli olarak açıklayınız. </w:t>
      </w:r>
    </w:p>
    <w:p w14:paraId="6AF66B89" w14:textId="77777777" w:rsidR="008508A1" w:rsidRDefault="008508A1" w:rsidP="008508A1">
      <w:pPr>
        <w:pStyle w:val="ListeParagraf"/>
        <w:ind w:firstLine="530"/>
        <w:jc w:val="both"/>
        <w:rPr>
          <w:color w:val="000000" w:themeColor="text1"/>
        </w:rPr>
      </w:pPr>
    </w:p>
    <w:p w14:paraId="0A884901" w14:textId="77777777" w:rsidR="008508A1" w:rsidRDefault="008508A1" w:rsidP="008508A1">
      <w:pPr>
        <w:pStyle w:val="ListeParagraf"/>
        <w:ind w:firstLine="530"/>
        <w:jc w:val="both"/>
        <w:rPr>
          <w:color w:val="000000" w:themeColor="text1"/>
        </w:rPr>
      </w:pPr>
      <w:r w:rsidRPr="00E14EB2">
        <w:rPr>
          <w:color w:val="000000" w:themeColor="text1"/>
        </w:rPr>
        <w:t>Kamu Hizmeti ölçütü</w:t>
      </w:r>
      <w:r>
        <w:rPr>
          <w:color w:val="000000" w:themeColor="text1"/>
        </w:rPr>
        <w:t>ne göre</w:t>
      </w:r>
      <w:r w:rsidRPr="00E14EB2">
        <w:rPr>
          <w:color w:val="000000" w:themeColor="text1"/>
        </w:rPr>
        <w:t>,</w:t>
      </w:r>
      <w:r>
        <w:rPr>
          <w:color w:val="000000" w:themeColor="text1"/>
        </w:rPr>
        <w:t xml:space="preserve"> kamu hizmetlerinin kuruluşu ve işleyişiyle ilgili bütün hususlar, idare hukukunun uygulama alanına girer. Kamu gücü kullanılsın veya kullanılmasın, kamu hizmetleri nedeniyle idareye karşı açılacak davalar, adli yargının değil idari yargı kolunun görev alanına girer. </w:t>
      </w:r>
    </w:p>
    <w:p w14:paraId="296563F0" w14:textId="77777777" w:rsidR="008508A1" w:rsidRPr="00F6412D" w:rsidRDefault="008508A1" w:rsidP="008508A1">
      <w:pPr>
        <w:pStyle w:val="ListeParagraf"/>
        <w:ind w:firstLine="530"/>
        <w:jc w:val="both"/>
        <w:rPr>
          <w:color w:val="000000" w:themeColor="text1"/>
        </w:rPr>
      </w:pPr>
      <w:r>
        <w:rPr>
          <w:color w:val="000000" w:themeColor="text1"/>
        </w:rPr>
        <w:t>(A)’nın kullandığı özel arabaya çarparak (A)’nın ağır bir şekilde yaralanmasına neden olan tren</w:t>
      </w:r>
      <w:r w:rsidRPr="00F6412D">
        <w:rPr>
          <w:color w:val="000000" w:themeColor="text1"/>
        </w:rPr>
        <w:t xml:space="preserve">, bir kamu hizmeti görmektedir.  </w:t>
      </w:r>
      <w:r>
        <w:rPr>
          <w:color w:val="000000" w:themeColor="text1"/>
        </w:rPr>
        <w:t>Bu ölçüt çerçevesinde, k</w:t>
      </w:r>
      <w:r w:rsidRPr="00F6412D">
        <w:rPr>
          <w:color w:val="000000" w:themeColor="text1"/>
        </w:rPr>
        <w:t>amu hizmetini yürütürken oluşan bu olaya karşı (A)</w:t>
      </w:r>
      <w:r>
        <w:rPr>
          <w:color w:val="000000" w:themeColor="text1"/>
        </w:rPr>
        <w:t>’nın vekili (B)’nin</w:t>
      </w:r>
      <w:r w:rsidRPr="00F6412D">
        <w:rPr>
          <w:color w:val="000000" w:themeColor="text1"/>
        </w:rPr>
        <w:t xml:space="preserve">, </w:t>
      </w:r>
      <w:r w:rsidRPr="00DD3BAA">
        <w:rPr>
          <w:b/>
          <w:color w:val="000000" w:themeColor="text1"/>
        </w:rPr>
        <w:t>idari yargı kolunda</w:t>
      </w:r>
      <w:r w:rsidRPr="00F6412D">
        <w:rPr>
          <w:color w:val="000000" w:themeColor="text1"/>
        </w:rPr>
        <w:t xml:space="preserve"> tazminat davası </w:t>
      </w:r>
      <w:r>
        <w:rPr>
          <w:color w:val="000000" w:themeColor="text1"/>
        </w:rPr>
        <w:t>(tam yargı davası) açması gerekmektedir</w:t>
      </w:r>
      <w:r w:rsidRPr="00F6412D">
        <w:rPr>
          <w:color w:val="000000" w:themeColor="text1"/>
        </w:rPr>
        <w:t xml:space="preserve">. </w:t>
      </w:r>
    </w:p>
    <w:p w14:paraId="31B7A6FC" w14:textId="77777777" w:rsidR="008508A1" w:rsidRDefault="008508A1" w:rsidP="008508A1">
      <w:pPr>
        <w:pStyle w:val="ListeParagraf"/>
        <w:numPr>
          <w:ilvl w:val="0"/>
          <w:numId w:val="1"/>
        </w:numPr>
        <w:contextualSpacing/>
        <w:jc w:val="both"/>
        <w:rPr>
          <w:b/>
        </w:rPr>
      </w:pPr>
      <w:r w:rsidRPr="00F6412D">
        <w:rPr>
          <w:b/>
        </w:rPr>
        <w:t>“Kamu gücü ayrıcalıklarını ve yükümlülüklerini esas alan” ölçüte göre (B), hangi yargı kolunda (adli veya idari) dava açabilir? Gerekçe</w:t>
      </w:r>
      <w:r>
        <w:rPr>
          <w:b/>
        </w:rPr>
        <w:t xml:space="preserve">li olarak açıklayınız. </w:t>
      </w:r>
    </w:p>
    <w:p w14:paraId="6D8DDF3F" w14:textId="77777777" w:rsidR="008508A1" w:rsidRDefault="008508A1" w:rsidP="008508A1">
      <w:pPr>
        <w:pStyle w:val="ListeParagraf"/>
        <w:ind w:firstLine="530"/>
        <w:jc w:val="both"/>
        <w:rPr>
          <w:color w:val="000000" w:themeColor="text1"/>
        </w:rPr>
      </w:pPr>
    </w:p>
    <w:p w14:paraId="76BA5B96" w14:textId="3382B8CB" w:rsidR="008508A1" w:rsidRDefault="008508A1" w:rsidP="008508A1">
      <w:pPr>
        <w:pStyle w:val="ListeParagraf"/>
        <w:ind w:firstLine="530"/>
        <w:jc w:val="both"/>
        <w:rPr>
          <w:color w:val="000000" w:themeColor="text1"/>
        </w:rPr>
      </w:pPr>
      <w:r>
        <w:rPr>
          <w:color w:val="000000" w:themeColor="text1"/>
        </w:rPr>
        <w:t xml:space="preserve">Kamu gücü ayrıcalıklarını ve yükümlülüklerini esas alan ölçütüne göre, idare, özel hukukta görülmeyen bir takım kamu gücü ayrıcalıklarına dayanarak (tek yanlı işlem, re’sen icra, kamu malı statüsü, kamu alacakları tahsili, vergi muafiyeti vb.) tesis ettiği bir işlem, eylem, olay veya durum söz konusu ise, bunlara idare hukuku hükümleri uygulanabilir. Bunlardan çıkan uyuşmazlıklar idari yargı kolunda çözüme ulaştırılır. Bir işlem, eylem, olay veya durumda kullanılan kamu gücü ayrıcalıkları yoksa, bunlara özel hukuk uygulanır ve uyuşmazlıklara adli yargı kolunda bakılır. </w:t>
      </w:r>
    </w:p>
    <w:p w14:paraId="66587251" w14:textId="38F80409" w:rsidR="008508A1" w:rsidRDefault="008508A1" w:rsidP="008508A1">
      <w:pPr>
        <w:pStyle w:val="ListeParagraf"/>
        <w:ind w:firstLine="530"/>
        <w:contextualSpacing/>
        <w:jc w:val="both"/>
        <w:rPr>
          <w:color w:val="000000" w:themeColor="text1"/>
        </w:rPr>
      </w:pPr>
      <w:r>
        <w:rPr>
          <w:color w:val="000000" w:themeColor="text1"/>
        </w:rPr>
        <w:t>(A)’nın kullandığı özel arabaya çarparak (A)’nın ağır bir şekilde yaralanmasına neden olan tren</w:t>
      </w:r>
      <w:r w:rsidRPr="00F6412D">
        <w:rPr>
          <w:color w:val="000000" w:themeColor="text1"/>
        </w:rPr>
        <w:t xml:space="preserve">, bir kamu hizmeti görmektedir. </w:t>
      </w:r>
      <w:r>
        <w:rPr>
          <w:color w:val="000000" w:themeColor="text1"/>
        </w:rPr>
        <w:t>Ancak kamu hizmetini yürüten TCDD’nin (treni kullanan kişinin), bu hizmeti yürütürken,</w:t>
      </w:r>
      <w:r w:rsidRPr="00F6412D">
        <w:rPr>
          <w:color w:val="000000" w:themeColor="text1"/>
        </w:rPr>
        <w:t xml:space="preserve"> herhangi bir kamu gücü ayrıcalığından yararlandığını söyleyemeyiz. Bu konuda kurgulanan olayda </w:t>
      </w:r>
      <w:r>
        <w:rPr>
          <w:color w:val="000000" w:themeColor="text1"/>
        </w:rPr>
        <w:t>herhangi bir bilgi verilmediği gibi, yürütülen kamu hizmetinin niteliğinden de böyle bir kamu gücü ayrıcalığının kullanıldığının söylenmesi pek mümkün gözükmemektedir.</w:t>
      </w:r>
      <w:r w:rsidRPr="00F6412D">
        <w:rPr>
          <w:color w:val="000000" w:themeColor="text1"/>
        </w:rPr>
        <w:t xml:space="preserve"> Dolayısıyla </w:t>
      </w:r>
      <w:r>
        <w:rPr>
          <w:color w:val="000000" w:themeColor="text1"/>
        </w:rPr>
        <w:t xml:space="preserve">burada, kamu gücü </w:t>
      </w:r>
      <w:r>
        <w:rPr>
          <w:color w:val="000000" w:themeColor="text1"/>
        </w:rPr>
        <w:lastRenderedPageBreak/>
        <w:t>ayrıcalıklarının kullanıldığını</w:t>
      </w:r>
      <w:r w:rsidRPr="00F6412D">
        <w:rPr>
          <w:color w:val="000000" w:themeColor="text1"/>
        </w:rPr>
        <w:t xml:space="preserve"> kab</w:t>
      </w:r>
      <w:r>
        <w:rPr>
          <w:color w:val="000000" w:themeColor="text1"/>
        </w:rPr>
        <w:t>ul edemeyiz. Bu çerçevede (B</w:t>
      </w:r>
      <w:r w:rsidRPr="00F6412D">
        <w:rPr>
          <w:color w:val="000000" w:themeColor="text1"/>
        </w:rPr>
        <w:t>)</w:t>
      </w:r>
      <w:r>
        <w:rPr>
          <w:color w:val="000000" w:themeColor="text1"/>
        </w:rPr>
        <w:t>’nin</w:t>
      </w:r>
      <w:r w:rsidRPr="00F6412D">
        <w:rPr>
          <w:color w:val="000000" w:themeColor="text1"/>
        </w:rPr>
        <w:t xml:space="preserve">, </w:t>
      </w:r>
      <w:r w:rsidRPr="00DD3BAA">
        <w:rPr>
          <w:b/>
          <w:color w:val="000000" w:themeColor="text1"/>
        </w:rPr>
        <w:t>adli yargı kolunda</w:t>
      </w:r>
      <w:r>
        <w:rPr>
          <w:color w:val="000000" w:themeColor="text1"/>
        </w:rPr>
        <w:t xml:space="preserve"> tazminat davası açması gerektiğini değerlendirmek doğru bir yaklaşım olur.</w:t>
      </w:r>
      <w:r w:rsidRPr="00F6412D">
        <w:rPr>
          <w:color w:val="000000" w:themeColor="text1"/>
        </w:rPr>
        <w:t xml:space="preserve"> </w:t>
      </w:r>
    </w:p>
    <w:p w14:paraId="6A266BC2" w14:textId="77777777" w:rsidR="008508A1" w:rsidRPr="00F6412D" w:rsidRDefault="008508A1" w:rsidP="008508A1">
      <w:pPr>
        <w:pStyle w:val="ListeParagraf"/>
        <w:ind w:left="890"/>
        <w:contextualSpacing/>
        <w:jc w:val="both"/>
        <w:rPr>
          <w:b/>
        </w:rPr>
      </w:pPr>
    </w:p>
    <w:p w14:paraId="5F00E59D" w14:textId="77777777" w:rsidR="008508A1" w:rsidRPr="00DD3BAA" w:rsidRDefault="008508A1" w:rsidP="008508A1">
      <w:pPr>
        <w:pStyle w:val="ListeParagraf"/>
        <w:numPr>
          <w:ilvl w:val="0"/>
          <w:numId w:val="1"/>
        </w:numPr>
        <w:contextualSpacing/>
        <w:jc w:val="both"/>
        <w:rPr>
          <w:b/>
        </w:rPr>
      </w:pPr>
      <w:r w:rsidRPr="00F6412D">
        <w:rPr>
          <w:b/>
        </w:rPr>
        <w:t xml:space="preserve">Avukat (B) açtığı davada, </w:t>
      </w:r>
      <w:r w:rsidRPr="00F6412D">
        <w:rPr>
          <w:b/>
          <w:color w:val="000000"/>
          <w:shd w:val="clear" w:color="auto" w:fill="FFFFFF"/>
        </w:rPr>
        <w:t xml:space="preserve">Türkiye Cumhuriyeti Devlet Demiryolları İşletmesi Genel Müdürlüğü’nü (TCDD) davalı olarak gösterir. Sizce bu doğru mudur? Gerekçeli olarak açıklayınız. </w:t>
      </w:r>
    </w:p>
    <w:p w14:paraId="4075A6B4" w14:textId="7D89094F" w:rsidR="008508A1" w:rsidRDefault="008508A1" w:rsidP="008508A1">
      <w:pPr>
        <w:contextualSpacing/>
        <w:jc w:val="both"/>
        <w:rPr>
          <w:rFonts w:ascii="Times New Roman" w:hAnsi="Times New Roman" w:cs="Times New Roman"/>
          <w:color w:val="FF0000"/>
          <w:sz w:val="24"/>
          <w:szCs w:val="24"/>
        </w:rPr>
      </w:pPr>
      <w:r w:rsidRPr="00DD3BAA">
        <w:rPr>
          <w:rFonts w:ascii="Times New Roman" w:hAnsi="Times New Roman" w:cs="Times New Roman"/>
          <w:sz w:val="24"/>
          <w:szCs w:val="24"/>
        </w:rPr>
        <w:t>Yukarıda verilen kurgu</w:t>
      </w:r>
      <w:r>
        <w:rPr>
          <w:rFonts w:ascii="Times New Roman" w:hAnsi="Times New Roman" w:cs="Times New Roman"/>
          <w:sz w:val="24"/>
          <w:szCs w:val="24"/>
        </w:rPr>
        <w:t>sal</w:t>
      </w:r>
      <w:r w:rsidRPr="00DD3BAA">
        <w:rPr>
          <w:rFonts w:ascii="Times New Roman" w:hAnsi="Times New Roman" w:cs="Times New Roman"/>
          <w:sz w:val="24"/>
          <w:szCs w:val="24"/>
        </w:rPr>
        <w:t xml:space="preserve"> olayda, TCDD’</w:t>
      </w:r>
      <w:r>
        <w:rPr>
          <w:rFonts w:ascii="Times New Roman" w:hAnsi="Times New Roman" w:cs="Times New Roman"/>
          <w:sz w:val="24"/>
          <w:szCs w:val="24"/>
        </w:rPr>
        <w:t xml:space="preserve">nin </w:t>
      </w:r>
      <w:r w:rsidRPr="00DD3BAA">
        <w:rPr>
          <w:rFonts w:ascii="Times New Roman" w:hAnsi="Times New Roman" w:cs="Times New Roman"/>
          <w:sz w:val="24"/>
          <w:szCs w:val="24"/>
        </w:rPr>
        <w:t>Ulaştırma</w:t>
      </w:r>
      <w:r w:rsidR="00CD7F6E">
        <w:rPr>
          <w:rFonts w:ascii="Times New Roman" w:hAnsi="Times New Roman" w:cs="Times New Roman"/>
          <w:sz w:val="24"/>
          <w:szCs w:val="24"/>
        </w:rPr>
        <w:t xml:space="preserve"> ve Altyapı</w:t>
      </w:r>
      <w:r w:rsidRPr="00DD3BAA">
        <w:rPr>
          <w:rFonts w:ascii="Times New Roman" w:hAnsi="Times New Roman" w:cs="Times New Roman"/>
          <w:sz w:val="24"/>
          <w:szCs w:val="24"/>
        </w:rPr>
        <w:t xml:space="preserve"> Bakanlığı’nın ilgili kuruluşu</w:t>
      </w:r>
      <w:r>
        <w:rPr>
          <w:rFonts w:ascii="Times New Roman" w:hAnsi="Times New Roman" w:cs="Times New Roman"/>
          <w:sz w:val="24"/>
          <w:szCs w:val="24"/>
        </w:rPr>
        <w:t xml:space="preserve"> olduğu belirtilmektedir. İlgili kuruluşlarının hepsi kamu tüzel kişiliğine sahiptir. Ayrıca “TCDD, Kamu İktisadi Teşebbüsleri (KİT) içinde yer alan “İktisadi Devlet Teşekkülü” (İDT)’dür.” şeklinde bilgi verilmiştir. KİT’ler kamu kurumu (hizmet yönünden yerinden kuruluş) niteliğindedir ve merkezi idare (Devlet) tüzel kişiliğinden farklı bir kamu tüzel kişiliğine sahiptir. Tüzel kişiliğe sahip olmanın bir sonucu veya özelliği mahkemelerde davalı ve davacı sıfatıyla yer alabilmektir. Bu bağlamda (B)’nin açtığı davada TCDD’yi davalı olarak göstermesi doğrudur. </w:t>
      </w:r>
    </w:p>
    <w:p w14:paraId="7C892C17" w14:textId="77777777" w:rsidR="00AC7677" w:rsidRDefault="00AC7677"/>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7479" w14:textId="77777777" w:rsidR="00D25006" w:rsidRDefault="00D25006" w:rsidP="007715A7">
      <w:r>
        <w:separator/>
      </w:r>
    </w:p>
  </w:endnote>
  <w:endnote w:type="continuationSeparator" w:id="0">
    <w:p w14:paraId="5BBA0402" w14:textId="77777777" w:rsidR="00D25006" w:rsidRDefault="00D25006" w:rsidP="0077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970"/>
      <w:docPartObj>
        <w:docPartGallery w:val="Page Numbers (Bottom of Page)"/>
        <w:docPartUnique/>
      </w:docPartObj>
    </w:sdtPr>
    <w:sdtEndPr/>
    <w:sdtContent>
      <w:p w14:paraId="7859A5CD" w14:textId="77777777" w:rsidR="007715A7" w:rsidRDefault="00D25006">
        <w:pPr>
          <w:pStyle w:val="AltBilgi"/>
          <w:jc w:val="center"/>
        </w:pPr>
        <w:r>
          <w:fldChar w:fldCharType="begin"/>
        </w:r>
        <w:r>
          <w:instrText xml:space="preserve"> PAGE   \* MERGEFORMAT </w:instrText>
        </w:r>
        <w:r>
          <w:fldChar w:fldCharType="separate"/>
        </w:r>
        <w:r w:rsidR="00CB23AA">
          <w:rPr>
            <w:noProof/>
          </w:rPr>
          <w:t>1</w:t>
        </w:r>
        <w:r>
          <w:rPr>
            <w:noProof/>
          </w:rPr>
          <w:fldChar w:fldCharType="end"/>
        </w:r>
      </w:p>
    </w:sdtContent>
  </w:sdt>
  <w:p w14:paraId="223AA734" w14:textId="77777777" w:rsidR="007715A7" w:rsidRDefault="007715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1CE6" w14:textId="77777777" w:rsidR="00D25006" w:rsidRDefault="00D25006" w:rsidP="007715A7">
      <w:r>
        <w:separator/>
      </w:r>
    </w:p>
  </w:footnote>
  <w:footnote w:type="continuationSeparator" w:id="0">
    <w:p w14:paraId="08E54787" w14:textId="77777777" w:rsidR="00D25006" w:rsidRDefault="00D25006" w:rsidP="0077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1486"/>
    <w:multiLevelType w:val="hybridMultilevel"/>
    <w:tmpl w:val="4D284764"/>
    <w:lvl w:ilvl="0" w:tplc="4D78573E">
      <w:start w:val="1"/>
      <w:numFmt w:val="decimal"/>
      <w:lvlText w:val="%1."/>
      <w:lvlJc w:val="left"/>
      <w:pPr>
        <w:ind w:left="890" w:hanging="360"/>
      </w:pPr>
      <w:rPr>
        <w:rFonts w:ascii="Times New Roman" w:eastAsiaTheme="minorHAnsi"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8A1"/>
    <w:rsid w:val="000E5B82"/>
    <w:rsid w:val="00140BA2"/>
    <w:rsid w:val="001A139D"/>
    <w:rsid w:val="003027C2"/>
    <w:rsid w:val="003278E9"/>
    <w:rsid w:val="00375456"/>
    <w:rsid w:val="00560F80"/>
    <w:rsid w:val="00590D78"/>
    <w:rsid w:val="006C2B49"/>
    <w:rsid w:val="006D0089"/>
    <w:rsid w:val="007715A7"/>
    <w:rsid w:val="008508A1"/>
    <w:rsid w:val="0087240F"/>
    <w:rsid w:val="00AC7677"/>
    <w:rsid w:val="00CB23AA"/>
    <w:rsid w:val="00CD7F6E"/>
    <w:rsid w:val="00D25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4D2B"/>
  <w15:docId w15:val="{9B26BAC7-E060-4CED-A622-221B10DE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A1"/>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08A1"/>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7715A7"/>
    <w:pPr>
      <w:tabs>
        <w:tab w:val="center" w:pos="4536"/>
        <w:tab w:val="right" w:pos="9072"/>
      </w:tabs>
    </w:pPr>
  </w:style>
  <w:style w:type="character" w:customStyle="1" w:styleId="stBilgiChar">
    <w:name w:val="Üst Bilgi Char"/>
    <w:basedOn w:val="VarsaylanParagrafYazTipi"/>
    <w:link w:val="stBilgi"/>
    <w:uiPriority w:val="99"/>
    <w:semiHidden/>
    <w:rsid w:val="007715A7"/>
  </w:style>
  <w:style w:type="paragraph" w:styleId="AltBilgi">
    <w:name w:val="footer"/>
    <w:basedOn w:val="Normal"/>
    <w:link w:val="AltBilgiChar"/>
    <w:uiPriority w:val="99"/>
    <w:unhideWhenUsed/>
    <w:rsid w:val="007715A7"/>
    <w:pPr>
      <w:tabs>
        <w:tab w:val="center" w:pos="4536"/>
        <w:tab w:val="right" w:pos="9072"/>
      </w:tabs>
    </w:pPr>
  </w:style>
  <w:style w:type="character" w:customStyle="1" w:styleId="AltBilgiChar">
    <w:name w:val="Alt Bilgi Char"/>
    <w:basedOn w:val="VarsaylanParagrafYazTipi"/>
    <w:link w:val="AltBilgi"/>
    <w:uiPriority w:val="99"/>
    <w:rsid w:val="0077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534</Words>
  <Characters>3049</Characters>
  <Application>Microsoft Office Word</Application>
  <DocSecurity>0</DocSecurity>
  <Lines>25</Lines>
  <Paragraphs>7</Paragraphs>
  <ScaleCrop>false</ScaleCrop>
  <Company>Your Company Name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8</cp:revision>
  <dcterms:created xsi:type="dcterms:W3CDTF">2020-10-08T08:27:00Z</dcterms:created>
  <dcterms:modified xsi:type="dcterms:W3CDTF">2021-10-15T11:28:00Z</dcterms:modified>
</cp:coreProperties>
</file>