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347831" w:rsidRPr="00874800" w:rsidTr="00172610">
        <w:trPr>
          <w:trHeight w:val="550"/>
          <w:jc w:val="center"/>
        </w:trPr>
        <w:tc>
          <w:tcPr>
            <w:tcW w:w="1103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347831" w:rsidRPr="00874800" w:rsidRDefault="00347831" w:rsidP="001726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347831" w:rsidRPr="00874800" w:rsidTr="00172610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347831" w:rsidRPr="00874800" w:rsidTr="00172610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FLF 102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FRANSIZCA II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</w:t>
            </w:r>
            <w:r w:rsidRPr="008748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47831" w:rsidRPr="00874800" w:rsidTr="00172610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Cs/>
                <w:sz w:val="20"/>
                <w:szCs w:val="20"/>
              </w:rPr>
              <w:t>FLF 101</w:t>
            </w:r>
          </w:p>
        </w:tc>
      </w:tr>
      <w:tr w:rsidR="00347831" w:rsidRPr="00874800" w:rsidTr="00172610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748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 w:rsidRPr="008748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48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347831" w:rsidRPr="00874800" w:rsidTr="00172610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Seçmeli  1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Yıl / Bahar Dönemi / EQF / Seviye 6</w:t>
            </w:r>
          </w:p>
        </w:tc>
      </w:tr>
      <w:tr w:rsidR="00347831" w:rsidRPr="00874800" w:rsidTr="00172610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347831" w:rsidRPr="00874800" w:rsidTr="00172610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. Gör.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Christelle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Pazartesi</w:t>
            </w:r>
          </w:p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</w:t>
            </w:r>
            <w:r w:rsidRPr="0087480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480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87480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347831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Persembe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10.00 – 15.00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Pr="009E5CA8">
                <w:rPr>
                  <w:rStyle w:val="Hyperlink"/>
                  <w:rFonts w:ascii="Arial" w:hAnsi="Arial" w:cs="Arial"/>
                  <w:sz w:val="20"/>
                  <w:szCs w:val="20"/>
                </w:rPr>
                <w:t>Christelleclemencon@cag.edu.tr</w:t>
              </w:r>
            </w:hyperlink>
          </w:p>
        </w:tc>
      </w:tr>
      <w:tr w:rsidR="00347831" w:rsidRPr="00874800" w:rsidTr="00172610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347831" w:rsidRPr="00874800" w:rsidRDefault="00347831" w:rsidP="00172610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 xml:space="preserve">Bu ders öğrencilerin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fransızcaya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giriş aşamasıdır. Günlük konuşma bilgilerini edindirmek, konuşma ve yazma pratiği geliştirmek.</w:t>
            </w:r>
          </w:p>
        </w:tc>
      </w:tr>
      <w:tr w:rsidR="00347831" w:rsidRPr="00874800" w:rsidTr="00172610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347831" w:rsidRPr="00874800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874800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347831" w:rsidRPr="00874800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47831" w:rsidRPr="00874800" w:rsidRDefault="00347831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 xml:space="preserve">Tanıdık günlük ifadeleri ve çok temel söz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dizimlerini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kullanır </w:t>
            </w:r>
            <w:r w:rsidRPr="0087480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47831" w:rsidRPr="00874800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47831" w:rsidRPr="00874800" w:rsidRDefault="00347831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Gerekli durumlarla ilgili en çok kullanılan ifadeleri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47831" w:rsidRPr="00874800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47831" w:rsidRPr="00874800" w:rsidRDefault="00347831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Dikkatli ve yavaş biçimde ifade edilen talimat ve soruları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47831" w:rsidRPr="00874800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47831" w:rsidRPr="00874800" w:rsidRDefault="00347831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Kişiyle basit diyaloglarda bulunabilir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47831" w:rsidRPr="00874800" w:rsidTr="00172610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47831" w:rsidRPr="00874800" w:rsidRDefault="00347831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47831" w:rsidRPr="00874800" w:rsidRDefault="00347831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 xml:space="preserve">Nerede yaşadığı ve tanıdığı insanları tanımlayabilecek cümleleri ve basit söz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dizimlerini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kullanır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47831" w:rsidRPr="00874800" w:rsidTr="00172610">
        <w:trPr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347831" w:rsidRPr="00C67259" w:rsidRDefault="00347831" w:rsidP="0017261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 xml:space="preserve">Dersin </w:t>
            </w:r>
            <w:proofErr w:type="spellStart"/>
            <w:r w:rsidRPr="00874800">
              <w:rPr>
                <w:rFonts w:ascii="Arial" w:hAnsi="Arial" w:cs="Arial"/>
                <w:b/>
                <w:sz w:val="20"/>
                <w:szCs w:val="20"/>
              </w:rPr>
              <w:t>içerigi</w:t>
            </w:r>
            <w:proofErr w:type="spellEnd"/>
            <w:proofErr w:type="gramStart"/>
            <w:r w:rsidRPr="008748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7480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8748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6725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proofErr w:type="gramEnd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Öğrencilerin kendilerini ifade ederken, basit cümleler kurabilmeleri </w:t>
            </w:r>
            <w:proofErr w:type="spellStart"/>
            <w:proofErr w:type="gramStart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>hedeflenmektedir.Sınıf</w:t>
            </w:r>
            <w:proofErr w:type="spellEnd"/>
            <w:proofErr w:type="gramEnd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ortamında </w:t>
            </w:r>
            <w:proofErr w:type="spellStart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>ögrencinin</w:t>
            </w:r>
            <w:proofErr w:type="spellEnd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derse katılımını en üst düzeye çıkarmak için gerekli materyal ve bilgiyi kullanarak, konuşma ,yazma, dinleme ve okuma becerileri </w:t>
            </w:r>
            <w:proofErr w:type="spellStart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pekiştirilir.Aynı</w:t>
            </w:r>
            <w:proofErr w:type="spellEnd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zamanda öğrencinin, konuşma ortamı hazırlanmış sınıfta günlük, sade konuşmaları </w:t>
            </w:r>
            <w:proofErr w:type="spellStart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dialog</w:t>
            </w:r>
            <w:proofErr w:type="spellEnd"/>
            <w:r w:rsidRPr="00C6725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aracılığıyla kullanabilmesi amaçlanır.</w:t>
            </w:r>
          </w:p>
          <w:p w:rsidR="00347831" w:rsidRPr="00874800" w:rsidRDefault="00347831" w:rsidP="00172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831" w:rsidRPr="00874800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 (</w:t>
            </w:r>
            <w:r w:rsidRPr="00874800">
              <w:rPr>
                <w:rFonts w:ascii="Arial" w:hAnsi="Arial" w:cs="Arial"/>
                <w:b/>
                <w:sz w:val="20"/>
                <w:szCs w:val="20"/>
              </w:rPr>
              <w:t>Haftalık Ders Planı)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Pr="00874800" w:rsidRDefault="00347831" w:rsidP="00172610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 w:rsidRPr="00874800">
              <w:rPr>
                <w:rFonts w:ascii="Arial" w:hAnsi="Arial" w:cs="Arial"/>
                <w:b/>
                <w:sz w:val="20"/>
                <w:szCs w:val="20"/>
              </w:rPr>
              <w:t>Metodarı</w:t>
            </w:r>
            <w:proofErr w:type="spellEnd"/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Présenter des personnes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Unit3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347831" w:rsidRDefault="00347831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Dire et demander l’âge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Default="00347831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 xml:space="preserve">Les jours de la semaine, les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saisons</w:t>
            </w:r>
            <w:proofErr w:type="gramStart"/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,les</w:t>
            </w:r>
            <w:proofErr w:type="spellEnd"/>
            <w:proofErr w:type="gramEnd"/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 xml:space="preserve"> mois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347831" w:rsidRDefault="00347831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Parler du temps qu’il fait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 xml:space="preserve">Les nombres, la famille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 xml:space="preserve">Les moments et lieux des rendez-vous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 xml:space="preserve">Yapıları analiz etme, okuma 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74800">
              <w:rPr>
                <w:rFonts w:ascii="Arial" w:hAnsi="Arial" w:cs="Arial"/>
                <w:sz w:val="20"/>
                <w:szCs w:val="20"/>
              </w:rPr>
              <w:t>Téléphoner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proofErr w:type="gramEnd"/>
            <w:r w:rsidRPr="008748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rendez-vous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adresse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874800">
              <w:rPr>
                <w:rFonts w:ascii="Arial" w:hAnsi="Arial" w:cs="Arial"/>
                <w:sz w:val="20"/>
                <w:szCs w:val="20"/>
              </w:rPr>
              <w:t>où,quand</w:t>
            </w:r>
            <w:proofErr w:type="spellEnd"/>
            <w:proofErr w:type="gramEnd"/>
          </w:p>
        </w:tc>
        <w:tc>
          <w:tcPr>
            <w:tcW w:w="234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Unite4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Préposition à et l’article indéfini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Default="00347831" w:rsidP="0017261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Pr="00874800">
              <w:rPr>
                <w:rFonts w:ascii="Arial" w:hAnsi="Arial" w:cs="Arial"/>
                <w:sz w:val="20"/>
                <w:szCs w:val="20"/>
              </w:rPr>
              <w:t>Oyunlar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 xml:space="preserve">Les adjectifs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possesseifs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74800">
              <w:rPr>
                <w:rFonts w:ascii="Arial" w:hAnsi="Arial" w:cs="Arial"/>
                <w:sz w:val="20"/>
                <w:szCs w:val="20"/>
              </w:rPr>
              <w:t>Yazma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74800">
              <w:rPr>
                <w:rFonts w:ascii="Arial" w:hAnsi="Arial" w:cs="Arial"/>
                <w:sz w:val="20"/>
                <w:szCs w:val="20"/>
              </w:rPr>
              <w:t xml:space="preserve">Oyunlar 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74800">
              <w:rPr>
                <w:rFonts w:ascii="Arial" w:hAnsi="Arial" w:cs="Arial"/>
                <w:sz w:val="20"/>
                <w:szCs w:val="20"/>
                <w:lang w:val="fr-FR"/>
              </w:rPr>
              <w:t>L’interrogation avec qui, qui est-ce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897" w:type="dxa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874800"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347831" w:rsidRPr="00874800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347831" w:rsidRPr="00874800" w:rsidTr="00172610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Ego 2015</w:t>
            </w:r>
          </w:p>
        </w:tc>
      </w:tr>
      <w:tr w:rsidR="00347831" w:rsidRPr="00874800" w:rsidTr="00172610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Pr="00874800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Pr="0087480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hyperlink r:id="rId7" w:history="1">
              <w:r w:rsidRPr="00874800">
                <w:rPr>
                  <w:rStyle w:val="Hyperlink"/>
                  <w:rFonts w:ascii="Arial" w:hAnsi="Arial" w:cs="Arial"/>
                  <w:sz w:val="20"/>
                  <w:szCs w:val="20"/>
                </w:rPr>
                <w:t>www.french.about.com</w:t>
              </w:r>
            </w:hyperlink>
            <w:r w:rsidRPr="0087480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47831" w:rsidRPr="00874800" w:rsidTr="00172610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748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4800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347831" w:rsidRPr="00874800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347831" w:rsidRPr="00874800" w:rsidTr="00172610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347831" w:rsidRPr="00874800" w:rsidTr="00172610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74800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831" w:rsidRPr="00874800" w:rsidTr="00172610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831" w:rsidRPr="00874800" w:rsidTr="00172610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831" w:rsidRPr="00874800" w:rsidTr="00172610">
        <w:trPr>
          <w:trHeight w:val="70"/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347831" w:rsidRPr="00874800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347831" w:rsidRPr="00874800" w:rsidTr="00172610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47831" w:rsidRPr="00874800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47831" w:rsidRPr="00874800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47831" w:rsidRPr="00874800" w:rsidTr="00172610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347831" w:rsidRPr="00874800" w:rsidTr="00172610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47831" w:rsidRPr="00874800" w:rsidRDefault="00347831" w:rsidP="001726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347831" w:rsidRPr="00874800" w:rsidRDefault="00347831" w:rsidP="001726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lastRenderedPageBreak/>
              <w:t>Toplam / 30</w:t>
            </w:r>
          </w:p>
          <w:p w:rsidR="00347831" w:rsidRPr="00874800" w:rsidRDefault="00347831" w:rsidP="001726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100</w:t>
            </w:r>
          </w:p>
        </w:tc>
      </w:tr>
      <w:tr w:rsidR="00347831" w:rsidRPr="00874800" w:rsidTr="00172610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347831" w:rsidRPr="00874800" w:rsidTr="00172610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347831" w:rsidRPr="00874800" w:rsidRDefault="00347831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347831" w:rsidRPr="00874800" w:rsidTr="00172610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4800"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347831" w:rsidRPr="00874800" w:rsidTr="00172610">
        <w:trPr>
          <w:jc w:val="center"/>
        </w:trPr>
        <w:tc>
          <w:tcPr>
            <w:tcW w:w="1103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47831" w:rsidRPr="00874800" w:rsidTr="00172610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47831" w:rsidRPr="00874800" w:rsidRDefault="00347831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9450" cy="20383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47831" w:rsidRPr="00874800" w:rsidRDefault="00347831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47831" w:rsidRPr="00874800" w:rsidRDefault="00347831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47831" w:rsidRDefault="00347831" w:rsidP="00347831"/>
    <w:p w:rsidR="008356C4" w:rsidRDefault="008356C4">
      <w:bookmarkStart w:id="0" w:name="_GoBack"/>
      <w:bookmarkEnd w:id="0"/>
    </w:p>
    <w:sectPr w:rsidR="008356C4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31"/>
    <w:rsid w:val="00347831"/>
    <w:rsid w:val="008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47831"/>
  </w:style>
  <w:style w:type="character" w:styleId="Hyperlink">
    <w:name w:val="Hyperlink"/>
    <w:rsid w:val="00347831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3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47831"/>
  </w:style>
  <w:style w:type="character" w:styleId="Hyperlink">
    <w:name w:val="Hyperlink"/>
    <w:rsid w:val="00347831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3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2021-06-23T09:49:00Z</dcterms:created>
  <dcterms:modified xsi:type="dcterms:W3CDTF">2021-06-23T09:52:00Z</dcterms:modified>
</cp:coreProperties>
</file>