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622E98" w14:paraId="2B9A7477" w14:textId="77777777" w:rsidTr="008467C6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2182A256" w14:textId="77777777" w:rsidR="00622E98" w:rsidRDefault="00622E98" w:rsidP="008467C6">
            <w:pPr>
              <w:spacing w:before="120" w:after="120"/>
              <w:ind w:firstLine="17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 HUKUK FAKÜLTESİ</w:t>
            </w:r>
          </w:p>
        </w:tc>
      </w:tr>
      <w:tr w:rsidR="00622E98" w14:paraId="1F2680AC" w14:textId="77777777" w:rsidTr="008467C6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72CE0C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5793E0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D0D956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B2E6D5D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622E98" w14:paraId="7541909C" w14:textId="77777777" w:rsidTr="008467C6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32311F0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 343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73FAA8" w14:textId="7AD931D5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İnsan Hakları ve AİHM Kararları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363CA0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4A8E4B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E98" w14:paraId="3B8F7FCC" w14:textId="77777777" w:rsidTr="008467C6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55A7CE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41382D8" w14:textId="77777777" w:rsidR="00622E98" w:rsidRDefault="00622E98" w:rsidP="008467C6">
            <w:pPr>
              <w:ind w:firstLine="1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622E98" w14:paraId="01B3D74E" w14:textId="77777777" w:rsidTr="008467C6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B267B19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4D1438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E0D93A4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9E5D89C" w14:textId="77777777" w:rsidR="00622E98" w:rsidRDefault="00622E98" w:rsidP="008467C6">
            <w:pPr>
              <w:ind w:firstLine="1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Uzaktan Eğitim</w:t>
            </w:r>
          </w:p>
        </w:tc>
      </w:tr>
      <w:tr w:rsidR="00622E98" w14:paraId="3809CE94" w14:textId="77777777" w:rsidTr="008467C6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577DE9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8644CB" w14:textId="3FC7E65A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3.Yıl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Bahar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622E98" w14:paraId="7D49BF6F" w14:textId="77777777" w:rsidTr="008467C6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B46CB65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F5D469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2E2773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04663B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4D29277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622E98" w14:paraId="1750F3CD" w14:textId="77777777" w:rsidTr="008467C6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420E39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284ECA" w14:textId="77777777" w:rsidR="00622E98" w:rsidRDefault="00622E98" w:rsidP="00846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Öğretim Üyesi Mustafa Okşar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636A0E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Salı </w:t>
            </w:r>
          </w:p>
          <w:p w14:paraId="0FE890A7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0209EB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Çarşamba </w:t>
            </w:r>
          </w:p>
          <w:p w14:paraId="31435F81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12.00-16.00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0B39742" w14:textId="77777777" w:rsidR="00622E98" w:rsidRDefault="00000000" w:rsidP="008467C6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622E98" w:rsidRPr="00A7414A"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  <w:p w14:paraId="04BE65B8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E98" w14:paraId="593EE9E2" w14:textId="77777777" w:rsidTr="008467C6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7A5C80A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DF7E38E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9E1AC43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19A650D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B236DFA" w14:textId="77777777" w:rsidR="00622E98" w:rsidRDefault="00622E98" w:rsidP="008467C6">
            <w:pPr>
              <w:ind w:firstLine="17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2E98" w14:paraId="4723C482" w14:textId="77777777" w:rsidTr="008467C6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9F69AD" w14:textId="77777777" w:rsidR="00622E98" w:rsidRDefault="00622E98" w:rsidP="008467C6">
            <w:pPr>
              <w:ind w:right="113"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7A6053D" w14:textId="0BF0E3C5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ders, Çağ Üniversitesi Hukuk Fakültesi üçüncü sınıf öğrencilerine </w:t>
            </w:r>
            <w:r w:rsidR="004A4A5B">
              <w:rPr>
                <w:rFonts w:ascii="Arial" w:hAnsi="Arial" w:cs="Arial"/>
                <w:sz w:val="20"/>
                <w:szCs w:val="20"/>
              </w:rPr>
              <w:t>insan hakları huku</w:t>
            </w:r>
            <w:r w:rsidR="00934070">
              <w:rPr>
                <w:rFonts w:ascii="Arial" w:hAnsi="Arial" w:cs="Arial"/>
                <w:sz w:val="20"/>
                <w:szCs w:val="20"/>
              </w:rPr>
              <w:t>ku</w:t>
            </w:r>
            <w:r w:rsidR="004A4A5B">
              <w:rPr>
                <w:rFonts w:ascii="Arial" w:hAnsi="Arial" w:cs="Arial"/>
                <w:sz w:val="20"/>
                <w:szCs w:val="20"/>
              </w:rPr>
              <w:t>nun kavramlarını,</w:t>
            </w:r>
            <w:r w:rsidR="00934070">
              <w:rPr>
                <w:rFonts w:ascii="Arial" w:hAnsi="Arial" w:cs="Arial"/>
                <w:sz w:val="20"/>
                <w:szCs w:val="20"/>
              </w:rPr>
              <w:t xml:space="preserve"> insan</w:t>
            </w:r>
            <w:r w:rsidR="004A4A5B">
              <w:rPr>
                <w:rFonts w:ascii="Arial" w:hAnsi="Arial" w:cs="Arial"/>
                <w:sz w:val="20"/>
                <w:szCs w:val="20"/>
              </w:rPr>
              <w:t xml:space="preserve"> hak ve özgürlükleri</w:t>
            </w:r>
            <w:r w:rsidR="00934070">
              <w:rPr>
                <w:rFonts w:ascii="Arial" w:hAnsi="Arial" w:cs="Arial"/>
                <w:sz w:val="20"/>
                <w:szCs w:val="20"/>
              </w:rPr>
              <w:t>n tasnifi</w:t>
            </w:r>
            <w:r w:rsidR="004A4A5B">
              <w:rPr>
                <w:rFonts w:ascii="Arial" w:hAnsi="Arial" w:cs="Arial"/>
                <w:sz w:val="20"/>
                <w:szCs w:val="20"/>
              </w:rPr>
              <w:t>,</w:t>
            </w:r>
            <w:r w:rsidR="00934070">
              <w:rPr>
                <w:rFonts w:ascii="Arial" w:hAnsi="Arial" w:cs="Arial"/>
                <w:sz w:val="20"/>
                <w:szCs w:val="20"/>
              </w:rPr>
              <w:t xml:space="preserve"> hak ve özgürlüklerin özneleri, hak ve özgürlüklerin </w:t>
            </w:r>
            <w:r w:rsidR="004A4A5B">
              <w:rPr>
                <w:rFonts w:ascii="Arial" w:hAnsi="Arial" w:cs="Arial"/>
                <w:sz w:val="20"/>
                <w:szCs w:val="20"/>
              </w:rPr>
              <w:t>sınırlandır</w:t>
            </w:r>
            <w:r w:rsidR="00934070">
              <w:rPr>
                <w:rFonts w:ascii="Arial" w:hAnsi="Arial" w:cs="Arial"/>
                <w:sz w:val="20"/>
                <w:szCs w:val="20"/>
              </w:rPr>
              <w:t>ıl</w:t>
            </w:r>
            <w:r w:rsidR="004A4A5B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934070">
              <w:rPr>
                <w:rFonts w:ascii="Arial" w:hAnsi="Arial" w:cs="Arial"/>
                <w:sz w:val="20"/>
                <w:szCs w:val="20"/>
              </w:rPr>
              <w:t>çerçevesi ve AİHM kararları</w:t>
            </w:r>
            <w:r w:rsidR="002B359B">
              <w:rPr>
                <w:rFonts w:ascii="Arial" w:hAnsi="Arial" w:cs="Arial"/>
                <w:sz w:val="20"/>
                <w:szCs w:val="20"/>
              </w:rPr>
              <w:t xml:space="preserve">ndaki yaklaşımları </w:t>
            </w:r>
            <w:r>
              <w:rPr>
                <w:rFonts w:ascii="Arial" w:hAnsi="Arial" w:cs="Arial"/>
                <w:sz w:val="20"/>
                <w:szCs w:val="20"/>
              </w:rPr>
              <w:t>kavrama</w:t>
            </w:r>
            <w:r w:rsidR="00934070">
              <w:rPr>
                <w:rFonts w:ascii="Arial" w:hAnsi="Arial" w:cs="Arial"/>
                <w:sz w:val="20"/>
                <w:szCs w:val="20"/>
              </w:rPr>
              <w:t>yı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070">
              <w:rPr>
                <w:rFonts w:ascii="Arial" w:hAnsi="Arial" w:cs="Arial"/>
                <w:sz w:val="20"/>
                <w:szCs w:val="20"/>
              </w:rPr>
              <w:t>ve iç hukuk sistemiyle karşılaştırma yap</w:t>
            </w:r>
            <w:r w:rsidR="002B359B">
              <w:rPr>
                <w:rFonts w:ascii="Arial" w:hAnsi="Arial" w:cs="Arial"/>
                <w:sz w:val="20"/>
                <w:szCs w:val="20"/>
              </w:rPr>
              <w:t>mayı</w:t>
            </w:r>
            <w:r w:rsidR="00934070">
              <w:rPr>
                <w:rFonts w:ascii="Arial" w:hAnsi="Arial" w:cs="Arial"/>
                <w:sz w:val="20"/>
                <w:szCs w:val="20"/>
              </w:rPr>
              <w:t xml:space="preserve"> amaçlar.</w:t>
            </w:r>
          </w:p>
        </w:tc>
      </w:tr>
      <w:tr w:rsidR="00622E98" w14:paraId="7229409F" w14:textId="77777777" w:rsidTr="008467C6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423696C7" w14:textId="77777777" w:rsidR="00622E98" w:rsidRDefault="00622E98" w:rsidP="008467C6">
            <w:pPr>
              <w:ind w:left="113" w:right="113"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432B2E" w14:textId="77777777" w:rsidR="00622E98" w:rsidRDefault="00622E98" w:rsidP="008467C6">
            <w:pPr>
              <w:ind w:left="113" w:right="113"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2DC6A3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CE38609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F9A011C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622E98" w14:paraId="4BAFFDA8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3A10F78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44DB443D" w14:textId="77777777" w:rsidR="00622E98" w:rsidRDefault="00622E98" w:rsidP="0084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2AD5A33D" w14:textId="77777777" w:rsidR="00622E98" w:rsidRDefault="00622E98" w:rsidP="00846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E43526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D7D26A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622E98" w14:paraId="0801E506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9A2E502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384270" w14:textId="77777777" w:rsidR="00622E98" w:rsidRDefault="00622E98" w:rsidP="008467C6">
            <w:pPr>
              <w:ind w:firstLine="170"/>
              <w:jc w:val="center"/>
              <w:rPr>
                <w:color w:val="0066CC"/>
                <w:sz w:val="21"/>
                <w:szCs w:val="21"/>
              </w:rPr>
            </w:pPr>
            <w:bookmarkStart w:id="0" w:name="OK1"/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1</w:t>
            </w:r>
            <w:bookmarkEnd w:id="0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E598BD1" w14:textId="2FE5BAE5" w:rsidR="00622E98" w:rsidRDefault="00934070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İnsan Hakları kavramını ve tasniflerini bilir</w:t>
            </w:r>
            <w:r w:rsidR="0067380D">
              <w:rPr>
                <w:rFonts w:ascii="Arial" w:hAnsi="Arial" w:cs="Arial"/>
                <w:sz w:val="20"/>
                <w:szCs w:val="20"/>
              </w:rPr>
              <w:t>.</w:t>
            </w:r>
            <w:r w:rsidR="00622E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55B58F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F22E040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22F2A05C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BBBCEA0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F2B9D8" w14:textId="77777777" w:rsidR="00622E98" w:rsidRDefault="00622E98" w:rsidP="008467C6">
            <w:pPr>
              <w:ind w:firstLine="170"/>
              <w:jc w:val="center"/>
              <w:rPr>
                <w:color w:val="0066CC"/>
                <w:sz w:val="21"/>
                <w:szCs w:val="21"/>
              </w:rPr>
            </w:pPr>
            <w:bookmarkStart w:id="1" w:name="OK2"/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2</w:t>
            </w:r>
            <w:bookmarkEnd w:id="1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D09EFC" w14:textId="40B2A99C" w:rsidR="00622E98" w:rsidRDefault="0067380D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Özgürlük karinesini</w:t>
            </w:r>
            <w:r w:rsidR="00622E98">
              <w:rPr>
                <w:rFonts w:ascii="Arial" w:hAnsi="Arial" w:cs="Arial"/>
                <w:sz w:val="20"/>
                <w:szCs w:val="20"/>
              </w:rPr>
              <w:t xml:space="preserve"> bilir. 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700BC8" w14:textId="77777777" w:rsidR="00622E98" w:rsidRDefault="00622E98" w:rsidP="008467C6">
            <w:pPr>
              <w:ind w:firstLine="17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 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B80B027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6867F70A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0FEBB3E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6220D9" w14:textId="77777777" w:rsidR="00622E98" w:rsidRDefault="00622E98" w:rsidP="008467C6">
            <w:pPr>
              <w:ind w:firstLine="170"/>
              <w:jc w:val="center"/>
              <w:rPr>
                <w:color w:val="0066CC"/>
                <w:sz w:val="21"/>
                <w:szCs w:val="21"/>
              </w:rPr>
            </w:pPr>
            <w:bookmarkStart w:id="2" w:name="OK3"/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3</w:t>
            </w:r>
            <w:bookmarkEnd w:id="2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A93112D" w14:textId="04E660F1" w:rsidR="00622E98" w:rsidRDefault="0067380D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ve özgürlüklerin sınırlarını</w:t>
            </w:r>
            <w:r w:rsidR="00622E98">
              <w:rPr>
                <w:rFonts w:ascii="Arial" w:hAnsi="Arial" w:cs="Arial"/>
                <w:sz w:val="20"/>
                <w:szCs w:val="20"/>
              </w:rPr>
              <w:t xml:space="preserve">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06DE37" w14:textId="77777777" w:rsidR="00622E98" w:rsidRDefault="00622E98" w:rsidP="008467C6">
            <w:pPr>
              <w:ind w:firstLine="17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D87A8EA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59DD684A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77D3942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0A9822" w14:textId="77777777" w:rsidR="00622E98" w:rsidRDefault="00622E98" w:rsidP="008467C6">
            <w:pPr>
              <w:ind w:firstLine="170"/>
              <w:jc w:val="center"/>
              <w:rPr>
                <w:color w:val="0066CC"/>
                <w:sz w:val="21"/>
                <w:szCs w:val="21"/>
              </w:rPr>
            </w:pPr>
            <w:bookmarkStart w:id="3" w:name="OK4"/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4</w:t>
            </w:r>
            <w:bookmarkEnd w:id="3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37B0D45" w14:textId="3FF31509" w:rsidR="00622E98" w:rsidRDefault="0067380D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Hak ve özgürlüklere temel yaklaşımları </w:t>
            </w:r>
            <w:r w:rsidR="00622E98">
              <w:rPr>
                <w:rFonts w:ascii="Arial" w:hAnsi="Arial" w:cs="Arial"/>
                <w:sz w:val="20"/>
                <w:szCs w:val="20"/>
              </w:rPr>
              <w:t>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B8DD64" w14:textId="77777777" w:rsidR="00622E98" w:rsidRDefault="00622E98" w:rsidP="008467C6">
            <w:pPr>
              <w:ind w:firstLine="17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12308D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6EBFB717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DF6BB46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7B1E7C" w14:textId="77777777" w:rsidR="00622E98" w:rsidRDefault="00622E98" w:rsidP="008467C6">
            <w:pPr>
              <w:ind w:firstLine="170"/>
              <w:jc w:val="center"/>
              <w:rPr>
                <w:color w:val="0066CC"/>
                <w:sz w:val="21"/>
                <w:szCs w:val="21"/>
              </w:rPr>
            </w:pPr>
            <w:bookmarkStart w:id="4" w:name="OK5"/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5</w:t>
            </w:r>
            <w:bookmarkEnd w:id="4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74D3B6A" w14:textId="19D20CC0" w:rsidR="00622E98" w:rsidRDefault="0067380D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ve özgürlüklerin öznelerini ve yükümlülüklerini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ED061C" w14:textId="77777777" w:rsidR="00622E98" w:rsidRDefault="00622E98" w:rsidP="008467C6">
            <w:pPr>
              <w:ind w:firstLine="17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810274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3AFDD53F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BDFE790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C3630A" w14:textId="77777777" w:rsidR="00622E98" w:rsidRDefault="00622E98" w:rsidP="008467C6">
            <w:pPr>
              <w:ind w:firstLine="170"/>
              <w:jc w:val="center"/>
              <w:rPr>
                <w:color w:val="0066CC"/>
                <w:sz w:val="21"/>
                <w:szCs w:val="21"/>
              </w:rPr>
            </w:pPr>
            <w:bookmarkStart w:id="5" w:name="OK6"/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6</w:t>
            </w:r>
            <w:bookmarkEnd w:id="5"/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DBB6DC5" w14:textId="746F1308" w:rsidR="00622E98" w:rsidRDefault="0067380D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AİHM karalarındaki yaklaşımları</w:t>
            </w:r>
            <w:r w:rsidR="002B359B">
              <w:rPr>
                <w:rFonts w:ascii="Arial" w:hAnsi="Arial" w:cs="Arial"/>
                <w:sz w:val="20"/>
                <w:szCs w:val="20"/>
              </w:rPr>
              <w:t>nı genel olarak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E98">
              <w:rPr>
                <w:rFonts w:ascii="Arial" w:hAnsi="Arial" w:cs="Arial"/>
                <w:sz w:val="20"/>
                <w:szCs w:val="20"/>
              </w:rPr>
              <w:t>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6EF110" w14:textId="77777777" w:rsidR="00622E98" w:rsidRDefault="00622E98" w:rsidP="008467C6">
            <w:pPr>
              <w:ind w:firstLine="17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D22CC20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286B088D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6EAA1D6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4F6150" w14:textId="77777777" w:rsidR="00622E98" w:rsidRDefault="00622E98" w:rsidP="008467C6">
            <w:pPr>
              <w:ind w:firstLine="170"/>
              <w:jc w:val="center"/>
              <w:rPr>
                <w:color w:val="111111"/>
                <w:sz w:val="21"/>
                <w:szCs w:val="21"/>
                <w:bdr w:val="none" w:sz="0" w:space="0" w:color="auto" w:frame="1"/>
              </w:rPr>
            </w:pPr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551A59" w14:textId="51BF6FFB" w:rsidR="00622E98" w:rsidRDefault="0067380D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AİHM kararlarının iç hukuka yansımalarını</w:t>
            </w:r>
            <w:r w:rsidR="00622E98">
              <w:rPr>
                <w:rFonts w:ascii="Arial" w:hAnsi="Arial" w:cs="Arial"/>
                <w:sz w:val="20"/>
                <w:szCs w:val="20"/>
              </w:rPr>
              <w:t xml:space="preserve"> 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E08B78" w14:textId="77777777" w:rsidR="00622E98" w:rsidRDefault="00622E98" w:rsidP="008467C6">
            <w:pPr>
              <w:ind w:firstLine="17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A534AD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507DE56E" w14:textId="77777777" w:rsidTr="00C85C60">
        <w:trPr>
          <w:jc w:val="center"/>
        </w:trPr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D33D906" w14:textId="77777777" w:rsidR="00622E98" w:rsidRDefault="00622E98" w:rsidP="008467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197FD1" w14:textId="77777777" w:rsidR="00622E98" w:rsidRDefault="00622E98" w:rsidP="008467C6">
            <w:pPr>
              <w:ind w:firstLine="170"/>
              <w:jc w:val="center"/>
              <w:rPr>
                <w:color w:val="111111"/>
                <w:sz w:val="21"/>
                <w:szCs w:val="21"/>
                <w:bdr w:val="none" w:sz="0" w:space="0" w:color="auto" w:frame="1"/>
              </w:rPr>
            </w:pPr>
            <w:r>
              <w:rPr>
                <w:color w:val="111111"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493717" w14:textId="4A416A92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Olağan ve olağanüstü </w:t>
            </w:r>
            <w:r w:rsidR="0067380D">
              <w:rPr>
                <w:rFonts w:ascii="Arial" w:hAnsi="Arial" w:cs="Arial"/>
                <w:sz w:val="20"/>
                <w:szCs w:val="20"/>
              </w:rPr>
              <w:t xml:space="preserve">yönetimlerde hak ve özgürlüklerdeki sınırlama ayrımını </w:t>
            </w:r>
            <w:r>
              <w:rPr>
                <w:rFonts w:ascii="Arial" w:hAnsi="Arial" w:cs="Arial"/>
                <w:sz w:val="20"/>
                <w:szCs w:val="20"/>
              </w:rPr>
              <w:t>bilir.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D32FBD" w14:textId="77777777" w:rsidR="00622E98" w:rsidRDefault="00622E98" w:rsidP="008467C6">
            <w:pPr>
              <w:ind w:firstLine="17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1&amp;2&amp;11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9DB6350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2E98" w14:paraId="4E55A3EA" w14:textId="77777777" w:rsidTr="008467C6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08D77FFC" w14:textId="77777777" w:rsidR="00622E98" w:rsidRDefault="00622E98" w:rsidP="008467C6">
            <w:pPr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>Yönetsel yargıda mahkemeleri ve dava açma yolları ve şartları, iptal ve tam yargı davalarında ön koşulları, idarenin sorumluluk biçimleri, yönetsel yargı alanındaki en son yasal değişiklikler.</w:t>
            </w:r>
          </w:p>
        </w:tc>
      </w:tr>
      <w:tr w:rsidR="00622E98" w14:paraId="6E898326" w14:textId="77777777" w:rsidTr="008467C6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67E18C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622E98" w14:paraId="5E92D3BF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C79487C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DE844E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A867436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3250739" w14:textId="77777777" w:rsidR="00622E98" w:rsidRDefault="00622E98" w:rsidP="008467C6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622E98" w14:paraId="6F77B39C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1D22F83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75885C" w14:textId="73B64FFE" w:rsidR="00622E98" w:rsidRPr="0067380D" w:rsidRDefault="0067380D" w:rsidP="008467C6">
            <w:pPr>
              <w:ind w:left="4" w:firstLine="170"/>
              <w:rPr>
                <w:rFonts w:ascii="Arial" w:hAnsi="Arial" w:cs="Arial"/>
                <w:bCs/>
                <w:sz w:val="20"/>
                <w:szCs w:val="20"/>
              </w:rPr>
            </w:pPr>
            <w:r w:rsidRPr="0067380D">
              <w:rPr>
                <w:rFonts w:ascii="Arial" w:hAnsi="Arial" w:cs="Arial"/>
                <w:bCs/>
                <w:sz w:val="20"/>
                <w:szCs w:val="20"/>
              </w:rPr>
              <w:t>İnsan hakları hukuku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F412E">
              <w:rPr>
                <w:rFonts w:ascii="Arial" w:hAnsi="Arial" w:cs="Arial"/>
                <w:bCs/>
                <w:sz w:val="20"/>
                <w:szCs w:val="20"/>
              </w:rPr>
              <w:t>kavramları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FD0E1C" w14:textId="149ADA8D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1-2</w:t>
            </w:r>
            <w:r w:rsidR="00DF412E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1131619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44439353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04BECDD4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E326D6B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9C848D" w14:textId="321EE8C6" w:rsidR="00622E98" w:rsidRDefault="00DF412E" w:rsidP="008467C6">
            <w:pPr>
              <w:ind w:left="4"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Özgürlük karinesi, insan hak ve özgürlüklerin tasnifi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295F787" w14:textId="02110C55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DF412E">
              <w:rPr>
                <w:rFonts w:ascii="Arial" w:hAnsi="Arial" w:cs="Arial"/>
                <w:sz w:val="20"/>
                <w:szCs w:val="20"/>
              </w:rPr>
              <w:t>4-5-6-7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45DBE0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Örneklerle Anlatım </w:t>
            </w:r>
          </w:p>
          <w:p w14:paraId="2910CE15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2CFAD136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EAFB75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BD8F3F" w14:textId="283B9751" w:rsidR="00622E98" w:rsidRDefault="00DF412E" w:rsidP="008467C6">
            <w:pPr>
              <w:ind w:left="4"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ve özgürlüklerin pozitif hukuk tarafından tanınması, hak ve özgürlüklerin özneleri ve yükümleri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2D3243" w14:textId="1128BBB8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DF412E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EEE0E07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Örneklerle Anlatım </w:t>
            </w:r>
          </w:p>
          <w:p w14:paraId="1D9D0CA5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3CFCCAC3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D38D21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E0B583" w14:textId="09DB786C" w:rsidR="00622E98" w:rsidRDefault="00DF412E" w:rsidP="008467C6">
            <w:pPr>
              <w:ind w:left="4"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ve özgürlüklerin düzenlenmesinde sistemler, hak ve özgürlüklerin sınırları</w:t>
            </w:r>
            <w:r w:rsidR="009058D6">
              <w:rPr>
                <w:rFonts w:ascii="Arial" w:hAnsi="Arial" w:cs="Arial"/>
                <w:sz w:val="20"/>
                <w:szCs w:val="20"/>
              </w:rPr>
              <w:t>, hak ve özgürlüklerin çatışması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2A057C8" w14:textId="285CD051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 Bölüm </w:t>
            </w:r>
            <w:r w:rsidR="00DF412E">
              <w:rPr>
                <w:rFonts w:ascii="Arial" w:hAnsi="Arial" w:cs="Arial"/>
                <w:sz w:val="20"/>
                <w:szCs w:val="20"/>
              </w:rPr>
              <w:t>10-11</w:t>
            </w:r>
            <w:r w:rsidR="009058D6">
              <w:rPr>
                <w:rFonts w:ascii="Arial" w:hAnsi="Arial" w:cs="Arial"/>
                <w:sz w:val="20"/>
                <w:szCs w:val="20"/>
              </w:rPr>
              <w:t>-12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C544A6D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Örneklerle Anlatım </w:t>
            </w:r>
          </w:p>
          <w:p w14:paraId="28B82F56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785714CA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FB707C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17101F" w14:textId="59FCEABD" w:rsidR="00622E98" w:rsidRDefault="009058D6" w:rsidP="009058D6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 insan hakları alanında kullanılan kavramlar, 1982 Anayasası’nda hak ve özgürlüklerin tasnifi, 1982 Anayasası’nı hak ve özgürlüklere temel yaklaşımı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D2759E" w14:textId="0C4F1E1A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 Bölüm </w:t>
            </w:r>
            <w:r w:rsidR="009058D6">
              <w:rPr>
                <w:rFonts w:ascii="Arial" w:hAnsi="Arial" w:cs="Arial"/>
                <w:sz w:val="20"/>
                <w:szCs w:val="20"/>
              </w:rPr>
              <w:t>13-14-15</w:t>
            </w:r>
          </w:p>
          <w:p w14:paraId="50F6E7B8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B2455F6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2C028939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6158F118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FC5755B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2A830B" w14:textId="42C676CF" w:rsidR="00622E98" w:rsidRDefault="009058D6" w:rsidP="009058D6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 hukukunda hak ve özgürlüklerin özneleri ve yükümlüleri, kötüye kullanma yasağı, </w:t>
            </w:r>
            <w:r w:rsidR="00034576">
              <w:rPr>
                <w:rFonts w:ascii="Arial" w:hAnsi="Arial" w:cs="Arial"/>
                <w:sz w:val="20"/>
                <w:szCs w:val="20"/>
              </w:rPr>
              <w:t>Anayasayla sınırlama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AF1EEAC" w14:textId="2B86A3D4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034576">
              <w:rPr>
                <w:rFonts w:ascii="Arial" w:hAnsi="Arial" w:cs="Arial"/>
                <w:sz w:val="20"/>
                <w:szCs w:val="20"/>
              </w:rPr>
              <w:t>16-17-18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E5E26BC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Örneklerle Anlatım </w:t>
            </w:r>
          </w:p>
          <w:p w14:paraId="3D00C381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5B296F51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261FA1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1C0D05A" w14:textId="6132EC4D" w:rsidR="00622E98" w:rsidRDefault="00034576" w:rsidP="00034576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Anayasası çerçevesinde hak ve özgürlüklerin sınırlanması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06082D" w14:textId="3488B0E8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0345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B748D60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Örneklerle Anlatım </w:t>
            </w:r>
          </w:p>
          <w:p w14:paraId="31606C59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2F05DF08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FA06039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9856D5" w14:textId="0BBD1963" w:rsidR="00622E98" w:rsidRDefault="00034576" w:rsidP="008467C6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Olağanüstü hâllerde hak ve özgürlüklerin sınırlanması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D47E0FA" w14:textId="5F35A226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03457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8EA81F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40D463CF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5E3921C1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49FFCA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E69F9B" w14:textId="28DE9BA7" w:rsidR="00622E98" w:rsidRDefault="00034576" w:rsidP="008467C6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ve özgürlüklerin korunması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85D221" w14:textId="7C6548AC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03457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EDB0725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23ADD10A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622E98" w14:paraId="385F4229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0D0E0FF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548873" w14:textId="3E830D76" w:rsidR="00622E98" w:rsidRDefault="00034576" w:rsidP="008467C6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Uluslararası insan hakları hukuku</w:t>
            </w:r>
            <w:r w:rsidR="00C85C60"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 w:rsidR="00C85C60">
              <w:rPr>
                <w:rFonts w:ascii="Arial" w:hAnsi="Arial" w:cs="Arial"/>
                <w:sz w:val="20"/>
                <w:szCs w:val="20"/>
              </w:rPr>
              <w:t>Avrıpa</w:t>
            </w:r>
            <w:proofErr w:type="spellEnd"/>
            <w:r w:rsidR="00C85C60">
              <w:rPr>
                <w:rFonts w:ascii="Arial" w:hAnsi="Arial" w:cs="Arial"/>
                <w:sz w:val="20"/>
                <w:szCs w:val="20"/>
              </w:rPr>
              <w:t xml:space="preserve"> insan hakları hukuku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E03A09B" w14:textId="64A8EF08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 w:rsidR="00034576">
              <w:rPr>
                <w:rFonts w:ascii="Arial" w:hAnsi="Arial" w:cs="Arial"/>
                <w:sz w:val="20"/>
                <w:szCs w:val="20"/>
              </w:rPr>
              <w:t>22-23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C354BD3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Örneklerle Anlatım </w:t>
            </w:r>
          </w:p>
          <w:p w14:paraId="33AABE9C" w14:textId="77777777" w:rsidR="00622E98" w:rsidRDefault="00622E98" w:rsidP="008467C6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C85C60" w14:paraId="0D652850" w14:textId="77777777" w:rsidTr="0003457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79F06B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6090454" w14:textId="7E601348" w:rsidR="00C85C60" w:rsidRDefault="00C85C60" w:rsidP="00C85C60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Uluslararası insan hakları hukuku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Avrıpa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insan hakları hukuku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F7BA9E" w14:textId="7715496A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22-23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4BF30C4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55BEA24C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C85C60" w14:paraId="245445B6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CC82B59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33EE91" w14:textId="2EA40758" w:rsidR="00C85C60" w:rsidRDefault="00C85C60" w:rsidP="00C85C60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AİHM kararlarının incelenmesi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154069F" w14:textId="0DFCE875" w:rsidR="00C85C60" w:rsidRDefault="00C85C60" w:rsidP="00C85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Avrupa İnsan Hakları Sözleşmesi ve Uygulaması Kitabı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F8EC259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22C2C034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C85C60" w14:paraId="1783EE70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032125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31B73F7" w14:textId="4B5AF23D" w:rsidR="00C85C60" w:rsidRDefault="00C85C60" w:rsidP="00C85C60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AİHM kararlarının incelenmesi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3C974E" w14:textId="6CC124B3" w:rsidR="00C85C60" w:rsidRDefault="00C85C60" w:rsidP="00C85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Avrupa İnsan Hakları Sözleşmesi ve Uygulaması Kitabı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2857D9B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563056EF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C85C60" w14:paraId="54F0E904" w14:textId="77777777" w:rsidTr="008467C6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B5F007A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A20E3A" w14:textId="75B6BF95" w:rsidR="00C85C60" w:rsidRDefault="00C85C60" w:rsidP="00C85C60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AİHM kararlarının incelenmesi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208B2F7" w14:textId="38A2B98F" w:rsidR="00C85C60" w:rsidRDefault="00C85C60" w:rsidP="00C85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Avrupa İnsan Hakları Sözleşmesi ve Uygulaması Kitabı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2C69D26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Örneklerle anlatım</w:t>
            </w:r>
          </w:p>
          <w:p w14:paraId="08879878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C85C60" w14:paraId="5527052A" w14:textId="77777777" w:rsidTr="008467C6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282BD9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C85C60" w14:paraId="64B1E43C" w14:textId="77777777" w:rsidTr="008467C6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FDF439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DC22501" w14:textId="77777777" w:rsidR="00C85C60" w:rsidRDefault="00C85C60" w:rsidP="00C85C60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İnsan Hakları Hukuku</w:t>
            </w:r>
            <w:r w:rsidRPr="0010151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Kemal GÖZLER,</w:t>
            </w:r>
            <w:r w:rsidRPr="00101513">
              <w:rPr>
                <w:rFonts w:ascii="Arial" w:hAnsi="Arial" w:cs="Arial"/>
                <w:bCs/>
                <w:sz w:val="20"/>
                <w:szCs w:val="20"/>
              </w:rPr>
              <w:t xml:space="preserve"> Ekin y., Bursa-2020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(Çıkmış ise son baskısı)</w:t>
            </w:r>
            <w:r w:rsidRPr="0010151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8F11FD" w14:textId="3370C143" w:rsidR="00C85C60" w:rsidRPr="00101513" w:rsidRDefault="00C85C60" w:rsidP="00C85C60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Avrupa İnsan Hakları Sözleşmesi ve Uygulaması, </w:t>
            </w:r>
            <w:r w:rsidRPr="00D95F82">
              <w:rPr>
                <w:rFonts w:ascii="Arial" w:hAnsi="Arial" w:cs="Arial"/>
                <w:sz w:val="20"/>
                <w:szCs w:val="20"/>
              </w:rPr>
              <w:t xml:space="preserve">Şeref GÖZÜBÜYÜK, Feyyaz GÖLCÜKLÜ, Turan Kitabevi y., </w:t>
            </w:r>
            <w:r w:rsidR="00D95F82" w:rsidRPr="00D95F82">
              <w:rPr>
                <w:rFonts w:ascii="Arial" w:hAnsi="Arial" w:cs="Arial"/>
                <w:sz w:val="20"/>
                <w:szCs w:val="20"/>
              </w:rPr>
              <w:t xml:space="preserve">Ankara, </w:t>
            </w:r>
            <w:r w:rsidR="002B359B">
              <w:rPr>
                <w:rFonts w:ascii="Arial" w:hAnsi="Arial" w:cs="Arial"/>
                <w:sz w:val="20"/>
                <w:szCs w:val="20"/>
              </w:rPr>
              <w:t>2007, (veya s</w:t>
            </w:r>
            <w:r w:rsidR="00D95F82" w:rsidRPr="00D95F82">
              <w:rPr>
                <w:rFonts w:ascii="Arial" w:hAnsi="Arial" w:cs="Arial"/>
                <w:sz w:val="20"/>
                <w:szCs w:val="20"/>
              </w:rPr>
              <w:t>on</w:t>
            </w:r>
            <w:r w:rsidR="002B359B">
              <w:rPr>
                <w:rFonts w:ascii="Arial" w:hAnsi="Arial" w:cs="Arial"/>
                <w:sz w:val="20"/>
                <w:szCs w:val="20"/>
              </w:rPr>
              <w:t>raki</w:t>
            </w:r>
            <w:r w:rsidR="00D95F82" w:rsidRPr="00D95F82">
              <w:rPr>
                <w:rFonts w:ascii="Arial" w:hAnsi="Arial" w:cs="Arial"/>
                <w:sz w:val="20"/>
                <w:szCs w:val="20"/>
              </w:rPr>
              <w:t xml:space="preserve"> baskı</w:t>
            </w:r>
            <w:r w:rsidR="002B359B">
              <w:rPr>
                <w:rFonts w:ascii="Arial" w:hAnsi="Arial" w:cs="Arial"/>
                <w:sz w:val="20"/>
                <w:szCs w:val="20"/>
              </w:rPr>
              <w:t>ları)</w:t>
            </w:r>
            <w:r w:rsidR="00D95F82" w:rsidRPr="00D95F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5C60" w14:paraId="6AAF3160" w14:textId="77777777" w:rsidTr="008467C6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78DBD06" w14:textId="77777777" w:rsidR="00C85C60" w:rsidRDefault="00C85C60" w:rsidP="00C85C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93FE2" w14:textId="77777777" w:rsidR="00C85C60" w:rsidRDefault="00C85C60" w:rsidP="00C85C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9349D7E" w14:textId="77777777" w:rsidR="00C85C60" w:rsidRDefault="00C85C60" w:rsidP="00C85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A9CD4" w14:textId="77777777" w:rsidR="00C85C60" w:rsidRDefault="00000000" w:rsidP="00C85C60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C85C60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</w:p>
        </w:tc>
      </w:tr>
      <w:tr w:rsidR="00C85C60" w14:paraId="733B44EF" w14:textId="77777777" w:rsidTr="008467C6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E063133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E9A5F00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85C60" w14:paraId="705FA667" w14:textId="77777777" w:rsidTr="008467C6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D07F08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0A639A3" w14:textId="1731715D" w:rsidR="00C85C60" w:rsidRPr="00D95F82" w:rsidRDefault="00D95F82" w:rsidP="00C85C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İnsan Hakları ve Avrupa Sözleşmesi ve Anayasa,</w:t>
            </w:r>
            <w:r w:rsidRPr="00D95F82">
              <w:rPr>
                <w:rFonts w:ascii="Arial" w:hAnsi="Arial" w:cs="Arial"/>
                <w:sz w:val="20"/>
                <w:szCs w:val="20"/>
              </w:rPr>
              <w:t xml:space="preserve"> Editör: Sibel İNCEOĞLU</w:t>
            </w:r>
            <w:r>
              <w:rPr>
                <w:rFonts w:ascii="Arial" w:hAnsi="Arial" w:cs="Arial"/>
                <w:sz w:val="20"/>
                <w:szCs w:val="20"/>
              </w:rPr>
              <w:t>, Avrupa Konseyi y., Ankara 2013.</w:t>
            </w:r>
          </w:p>
          <w:p w14:paraId="73FDF2FC" w14:textId="77777777" w:rsidR="00C85C60" w:rsidRPr="00D5621E" w:rsidRDefault="00C85C60" w:rsidP="00C85C60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60" w14:paraId="281C363E" w14:textId="77777777" w:rsidTr="008467C6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07FBD2C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F890F48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Notları, Mahkeme Kararları, Pratik Çalışmalar</w:t>
            </w:r>
          </w:p>
        </w:tc>
      </w:tr>
      <w:tr w:rsidR="00C85C60" w14:paraId="582C8B22" w14:textId="77777777" w:rsidTr="008467C6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D59B061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D05A7F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C85C60" w14:paraId="6A1B743B" w14:textId="77777777" w:rsidTr="008467C6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FE27EC1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257F10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C88778F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A5F6E68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C85C60" w14:paraId="4E50C3F6" w14:textId="77777777" w:rsidTr="008467C6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A46DD37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A16265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488740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E794B76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5C60" w14:paraId="3EE07211" w14:textId="77777777" w:rsidTr="008467C6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B7A82E5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5FC4C73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B0DDFFF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E571C2C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5C60" w14:paraId="3656640F" w14:textId="77777777" w:rsidTr="008467C6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84C4DA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780AE65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EAF324D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229BD78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5C60" w14:paraId="421E86B3" w14:textId="77777777" w:rsidTr="008467C6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496785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A152B83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332465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A080E6F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5C60" w14:paraId="7AF8F765" w14:textId="77777777" w:rsidTr="008467C6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8225AB8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FF0894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C85C60" w14:paraId="2C456A2D" w14:textId="77777777" w:rsidTr="008467C6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37D188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6E215A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025675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4BB9B67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C85C60" w14:paraId="235B5A4D" w14:textId="77777777" w:rsidTr="008467C6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E071D2E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F76FEF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C8E1857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2488677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C85C60" w14:paraId="12312381" w14:textId="77777777" w:rsidTr="008467C6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A3F200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879C0D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7A8573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65E7EBF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28</w:t>
            </w:r>
          </w:p>
        </w:tc>
      </w:tr>
      <w:tr w:rsidR="00C85C60" w14:paraId="7273DA9C" w14:textId="77777777" w:rsidTr="008467C6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2BD599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ADF7DE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0ADCB6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C21387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C85C60" w14:paraId="0A8EB32E" w14:textId="77777777" w:rsidTr="008467C6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969831" w14:textId="77777777" w:rsidR="00C85C60" w:rsidRDefault="00C85C60" w:rsidP="00C85C60">
            <w:pPr>
              <w:ind w:firstLine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598403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2A5CBB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342C27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15</w:t>
            </w:r>
          </w:p>
        </w:tc>
      </w:tr>
      <w:tr w:rsidR="00C85C60" w14:paraId="36288D67" w14:textId="77777777" w:rsidTr="008467C6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F7CAB7A" w14:textId="77777777" w:rsidR="00C85C60" w:rsidRDefault="00C85C60" w:rsidP="00C85C60">
            <w:pPr>
              <w:ind w:firstLine="17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0CCB30E7" w14:textId="77777777" w:rsidR="00C85C60" w:rsidRDefault="00C85C60" w:rsidP="00C85C60">
            <w:pPr>
              <w:ind w:firstLine="17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29</w:t>
            </w:r>
          </w:p>
          <w:p w14:paraId="6A1FCFA1" w14:textId="77777777" w:rsidR="00C85C60" w:rsidRDefault="00C85C60" w:rsidP="00C85C60">
            <w:pPr>
              <w:ind w:firstLine="17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16D38CA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</w:tr>
      <w:tr w:rsidR="00C85C60" w14:paraId="4253D3BC" w14:textId="77777777" w:rsidTr="00C85C60">
        <w:trPr>
          <w:jc w:val="center"/>
        </w:trPr>
        <w:tc>
          <w:tcPr>
            <w:tcW w:w="8802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CC57119" w14:textId="77777777" w:rsidR="00C85C60" w:rsidRDefault="00C85C60" w:rsidP="00C85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D90AD43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=81/29= 2,79</w:t>
            </w:r>
          </w:p>
        </w:tc>
      </w:tr>
      <w:tr w:rsidR="00C85C60" w14:paraId="03402A89" w14:textId="77777777" w:rsidTr="00C85C60">
        <w:trPr>
          <w:jc w:val="center"/>
        </w:trPr>
        <w:tc>
          <w:tcPr>
            <w:tcW w:w="8802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4EE9875" w14:textId="77777777" w:rsidR="00C85C60" w:rsidRDefault="00C85C60" w:rsidP="00C85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05B8D14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85C60" w14:paraId="27536B4E" w14:textId="77777777" w:rsidTr="008467C6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FAC7D65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5C60" w14:paraId="7128E063" w14:textId="77777777" w:rsidTr="0001022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5F5CFE88" w14:textId="0BE4B01B" w:rsidR="00C85C60" w:rsidRDefault="00010229" w:rsidP="00010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468DD3" wp14:editId="66E29F28">
                  <wp:extent cx="2926080" cy="2026920"/>
                  <wp:effectExtent l="0" t="0" r="7620" b="11430"/>
                  <wp:docPr id="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CB36C3">
              <w:rPr>
                <w:noProof/>
              </w:rPr>
              <w:drawing>
                <wp:inline distT="0" distB="0" distL="0" distR="0" wp14:anchorId="5F44B0C8" wp14:editId="1B512025">
                  <wp:extent cx="2926080" cy="2026920"/>
                  <wp:effectExtent l="0" t="0" r="7620" b="11430"/>
                  <wp:docPr id="381693581" name="Grafik 3816935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073777-78E9-B9FF-4E6B-3E8D0E14C9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0D9D934E" w14:textId="77777777" w:rsidR="00C85C60" w:rsidRDefault="00C85C60" w:rsidP="00C85C60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7FE06D" w14:textId="77777777" w:rsidR="00CE7B54" w:rsidRDefault="00CE7B54"/>
    <w:sectPr w:rsidR="00CE7B54" w:rsidSect="00AC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778D7"/>
    <w:multiLevelType w:val="hybridMultilevel"/>
    <w:tmpl w:val="E5B27B6C"/>
    <w:lvl w:ilvl="0" w:tplc="06682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98"/>
    <w:rsid w:val="00010229"/>
    <w:rsid w:val="00034576"/>
    <w:rsid w:val="002B359B"/>
    <w:rsid w:val="004A4A5B"/>
    <w:rsid w:val="00622E98"/>
    <w:rsid w:val="0067380D"/>
    <w:rsid w:val="009058D6"/>
    <w:rsid w:val="00934070"/>
    <w:rsid w:val="00C85C60"/>
    <w:rsid w:val="00CB36C3"/>
    <w:rsid w:val="00CE7B54"/>
    <w:rsid w:val="00D95F82"/>
    <w:rsid w:val="00D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28F6"/>
  <w15:chartTrackingRefBased/>
  <w15:docId w15:val="{E2E971D3-5FB6-46CF-9592-3DAFC18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622E98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622E98"/>
  </w:style>
  <w:style w:type="character" w:customStyle="1" w:styleId="apple-converted-space">
    <w:name w:val="apple-converted-space"/>
    <w:rsid w:val="00622E98"/>
  </w:style>
  <w:style w:type="paragraph" w:styleId="ListeParagraf">
    <w:name w:val="List Paragraph"/>
    <w:basedOn w:val="Normal"/>
    <w:uiPriority w:val="34"/>
    <w:qFormat/>
    <w:rsid w:val="0062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istay.gov.tr/" TargetMode="External"/><Relationship Id="rId5" Type="http://schemas.openxmlformats.org/officeDocument/2006/relationships/hyperlink" Target="mailto:mustafaoksa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BAHAR DÖNEMİ
İNSAN HAKLARI VE AİHM KARARLARI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</c:v>
                </c:pt>
                <c:pt idx="3">
                  <c:v>47</c:v>
                </c:pt>
                <c:pt idx="4">
                  <c:v>22</c:v>
                </c:pt>
                <c:pt idx="5">
                  <c:v>19</c:v>
                </c:pt>
                <c:pt idx="6">
                  <c:v>21</c:v>
                </c:pt>
                <c:pt idx="7">
                  <c:v>19</c:v>
                </c:pt>
                <c:pt idx="8">
                  <c:v>10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7E-4031-B70C-E9C31B8CF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BAHAR DÖNEMİ
İNSAN HAKLARI VE AİHM KARARLARI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1">
                  <c:v>21</c:v>
                </c:pt>
                <c:pt idx="2">
                  <c:v>1</c:v>
                </c:pt>
                <c:pt idx="3">
                  <c:v>47</c:v>
                </c:pt>
                <c:pt idx="4">
                  <c:v>22</c:v>
                </c:pt>
                <c:pt idx="5">
                  <c:v>19</c:v>
                </c:pt>
                <c:pt idx="6">
                  <c:v>21</c:v>
                </c:pt>
                <c:pt idx="7">
                  <c:v>19</c:v>
                </c:pt>
                <c:pt idx="8">
                  <c:v>10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AC-445A-B5D1-59473B36F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263792"/>
        <c:axId val="1"/>
      </c:barChart>
      <c:catAx>
        <c:axId val="35126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51263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5</cp:revision>
  <dcterms:created xsi:type="dcterms:W3CDTF">2022-09-17T10:00:00Z</dcterms:created>
  <dcterms:modified xsi:type="dcterms:W3CDTF">2023-11-30T12:56:00Z</dcterms:modified>
</cp:coreProperties>
</file>