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71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556"/>
        <w:gridCol w:w="61"/>
        <w:gridCol w:w="728"/>
        <w:gridCol w:w="162"/>
        <w:gridCol w:w="729"/>
        <w:gridCol w:w="2006"/>
        <w:gridCol w:w="2735"/>
        <w:gridCol w:w="2735"/>
        <w:gridCol w:w="2735"/>
      </w:tblGrid>
      <w:tr w:rsidR="00E67127" w:rsidRPr="008A192C" w14:paraId="2020F3B7" w14:textId="77777777" w:rsidTr="008A192C">
        <w:trPr>
          <w:gridAfter w:val="3"/>
          <w:wAfter w:w="8205" w:type="dxa"/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266D992D" w14:textId="77777777" w:rsidR="00E67127" w:rsidRPr="008A192C" w:rsidRDefault="00211C7F" w:rsidP="00183415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8A192C">
              <w:rPr>
                <w:b/>
                <w:bCs/>
                <w:i/>
                <w:color w:val="FFFFFF"/>
                <w:sz w:val="22"/>
                <w:szCs w:val="22"/>
              </w:rPr>
              <w:t>ÇAĞ ÜNİVERSİTESİ</w:t>
            </w:r>
          </w:p>
          <w:p w14:paraId="7B3AF6F4" w14:textId="7FB7FC74" w:rsidR="00211C7F" w:rsidRPr="008A192C" w:rsidRDefault="00211C7F" w:rsidP="00183415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8A192C">
              <w:rPr>
                <w:b/>
                <w:bCs/>
                <w:i/>
                <w:color w:val="FFFFFF"/>
                <w:sz w:val="22"/>
                <w:szCs w:val="22"/>
              </w:rPr>
              <w:t>İKTİSADİ ve İDARİ BİLİMLER FAKÜLTESİ</w:t>
            </w:r>
          </w:p>
        </w:tc>
      </w:tr>
      <w:tr w:rsidR="00E67127" w:rsidRPr="008A192C" w14:paraId="5C06AFE4" w14:textId="77777777" w:rsidTr="008A192C">
        <w:trPr>
          <w:gridAfter w:val="3"/>
          <w:wAfter w:w="8205" w:type="dxa"/>
        </w:trPr>
        <w:tc>
          <w:tcPr>
            <w:tcW w:w="2224" w:type="dxa"/>
            <w:gridSpan w:val="4"/>
            <w:shd w:val="clear" w:color="auto" w:fill="D2EAF1"/>
          </w:tcPr>
          <w:p w14:paraId="2B327DBC" w14:textId="629BBC80" w:rsidR="00E67127" w:rsidRPr="008A192C" w:rsidRDefault="00211C7F" w:rsidP="00E67127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4B0E6F5C" w14:textId="5EAF630E" w:rsidR="00E67127" w:rsidRPr="008A192C" w:rsidRDefault="00211C7F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03D30301" w14:textId="36918377" w:rsidR="00E67127" w:rsidRPr="008A192C" w:rsidRDefault="00211C7F" w:rsidP="00183415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5126E407" w14:textId="0B6583DB" w:rsidR="00E67127" w:rsidRPr="008A192C" w:rsidRDefault="00211C7F" w:rsidP="0018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AK</w:t>
            </w:r>
            <w:r w:rsidR="00E67127" w:rsidRPr="008A192C"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DA7542" w:rsidRPr="008A192C" w14:paraId="7925E2D4" w14:textId="77777777" w:rsidTr="008A192C">
        <w:trPr>
          <w:gridAfter w:val="3"/>
          <w:wAfter w:w="8205" w:type="dxa"/>
        </w:trPr>
        <w:tc>
          <w:tcPr>
            <w:tcW w:w="2224" w:type="dxa"/>
            <w:gridSpan w:val="4"/>
            <w:shd w:val="clear" w:color="auto" w:fill="auto"/>
          </w:tcPr>
          <w:p w14:paraId="0796A562" w14:textId="7507F49C" w:rsidR="00DA7542" w:rsidRPr="008A192C" w:rsidRDefault="001E34F5" w:rsidP="007C45EB">
            <w:pPr>
              <w:tabs>
                <w:tab w:val="right" w:pos="1750"/>
              </w:tabs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MAN 440</w:t>
            </w:r>
            <w:r w:rsidR="00DA7542" w:rsidRPr="008A192C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9535521" w14:textId="62C0EC4C" w:rsidR="00DA7542" w:rsidRPr="008A192C" w:rsidRDefault="00211C7F" w:rsidP="007C45EB">
            <w:pPr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S</w:t>
            </w:r>
            <w:r w:rsidR="0087786C" w:rsidRPr="008A192C">
              <w:rPr>
                <w:sz w:val="22"/>
                <w:szCs w:val="22"/>
                <w:lang w:val="en-US"/>
              </w:rPr>
              <w:t>ürdürülebilirlik &amp; Pazarlama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CF59320" w14:textId="77777777" w:rsidR="00DA7542" w:rsidRPr="008A192C" w:rsidRDefault="00DA7542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41A1F0D" w14:textId="77777777" w:rsidR="00DA7542" w:rsidRPr="008A192C" w:rsidRDefault="0058456E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6</w:t>
            </w:r>
          </w:p>
        </w:tc>
      </w:tr>
      <w:tr w:rsidR="00E23A83" w:rsidRPr="008A192C" w14:paraId="52CFE03B" w14:textId="77777777" w:rsidTr="008A192C">
        <w:trPr>
          <w:gridAfter w:val="3"/>
          <w:wAfter w:w="8205" w:type="dxa"/>
        </w:trPr>
        <w:tc>
          <w:tcPr>
            <w:tcW w:w="3469" w:type="dxa"/>
            <w:gridSpan w:val="8"/>
            <w:shd w:val="clear" w:color="auto" w:fill="D2EAF1"/>
          </w:tcPr>
          <w:p w14:paraId="3D7BC631" w14:textId="542B478E" w:rsidR="00E23A83" w:rsidRPr="008A192C" w:rsidRDefault="00F123D9" w:rsidP="0086649A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color w:val="333333"/>
                <w:sz w:val="22"/>
                <w:szCs w:val="22"/>
              </w:rPr>
              <w:t>Önkoşullar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506F2449" w14:textId="464EEBC8" w:rsidR="00E23A83" w:rsidRPr="008A192C" w:rsidRDefault="00F123D9" w:rsidP="0086649A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E23A83" w:rsidRPr="008A192C" w14:paraId="3F9CE8D6" w14:textId="77777777" w:rsidTr="008A192C">
        <w:trPr>
          <w:gridAfter w:val="3"/>
          <w:wAfter w:w="8205" w:type="dxa"/>
        </w:trPr>
        <w:tc>
          <w:tcPr>
            <w:tcW w:w="3469" w:type="dxa"/>
            <w:gridSpan w:val="8"/>
            <w:shd w:val="clear" w:color="auto" w:fill="auto"/>
          </w:tcPr>
          <w:p w14:paraId="0BDA1DDD" w14:textId="7FAF1A70" w:rsidR="00E23A83" w:rsidRPr="008A192C" w:rsidRDefault="00F123D9" w:rsidP="0086649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92C">
              <w:rPr>
                <w:b/>
                <w:bCs/>
                <w:sz w:val="22"/>
                <w:szCs w:val="22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49B86660" w14:textId="6503C22A" w:rsidR="00E23A83" w:rsidRPr="008A192C" w:rsidRDefault="00F123D9" w:rsidP="0086649A">
            <w:pPr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423C4877" w14:textId="0821C4CB" w:rsidR="00E23A83" w:rsidRPr="008A192C" w:rsidRDefault="00F123D9" w:rsidP="0086649A">
            <w:pPr>
              <w:rPr>
                <w:sz w:val="22"/>
                <w:szCs w:val="22"/>
              </w:rPr>
            </w:pPr>
            <w:r w:rsidRPr="008A192C">
              <w:rPr>
                <w:rStyle w:val="girinti"/>
                <w:b/>
                <w:bCs/>
                <w:sz w:val="22"/>
                <w:szCs w:val="22"/>
              </w:rPr>
              <w:t>Dersin İşleniş Şekli</w:t>
            </w:r>
            <w:r w:rsidR="00E23A83" w:rsidRPr="008A192C">
              <w:rPr>
                <w:rStyle w:val="girint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1DB4E409" w14:textId="2D531074" w:rsidR="00E23A83" w:rsidRPr="00D2618D" w:rsidRDefault="000865EC" w:rsidP="008664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Çevrimiçi (Zoom)</w:t>
            </w:r>
            <w:r w:rsidR="00AC0FE6" w:rsidRPr="00D2618D">
              <w:rPr>
                <w:bCs/>
                <w:sz w:val="22"/>
                <w:szCs w:val="22"/>
              </w:rPr>
              <w:t xml:space="preserve"> / Sanal Dünya’da</w:t>
            </w:r>
          </w:p>
        </w:tc>
      </w:tr>
      <w:tr w:rsidR="00E23A83" w:rsidRPr="008A192C" w14:paraId="3971AD3B" w14:textId="77777777" w:rsidTr="008A192C">
        <w:trPr>
          <w:gridAfter w:val="3"/>
          <w:wAfter w:w="8205" w:type="dxa"/>
        </w:trPr>
        <w:tc>
          <w:tcPr>
            <w:tcW w:w="3469" w:type="dxa"/>
            <w:gridSpan w:val="8"/>
            <w:shd w:val="clear" w:color="auto" w:fill="D2EAF1"/>
          </w:tcPr>
          <w:p w14:paraId="019D4318" w14:textId="313D70BE" w:rsidR="00E23A83" w:rsidRPr="008A192C" w:rsidRDefault="00BC7642" w:rsidP="0086649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92C">
              <w:rPr>
                <w:b/>
                <w:bCs/>
                <w:sz w:val="22"/>
                <w:szCs w:val="22"/>
                <w:lang w:val="en-US"/>
              </w:rPr>
              <w:t>Dersin Şekli ve Seviyesi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0923B209" w14:textId="40D1BF14" w:rsidR="00E23A83" w:rsidRPr="008A192C" w:rsidRDefault="00BC7642" w:rsidP="0086649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192C">
              <w:rPr>
                <w:b/>
                <w:bCs/>
                <w:sz w:val="22"/>
                <w:szCs w:val="22"/>
                <w:lang w:val="en-US"/>
              </w:rPr>
              <w:t>Seçmeli</w:t>
            </w:r>
            <w:r w:rsidR="00B5288C" w:rsidRPr="008A192C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7786C" w:rsidRPr="008A192C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B5288C" w:rsidRPr="008A192C">
              <w:rPr>
                <w:b/>
                <w:bCs/>
                <w:sz w:val="22"/>
                <w:szCs w:val="22"/>
                <w:lang w:val="en-US"/>
              </w:rPr>
              <w:t>.Y</w:t>
            </w:r>
            <w:r w:rsidRPr="008A192C">
              <w:rPr>
                <w:b/>
                <w:bCs/>
                <w:sz w:val="22"/>
                <w:szCs w:val="22"/>
                <w:lang w:val="en-US"/>
              </w:rPr>
              <w:t>ıl</w:t>
            </w:r>
            <w:r w:rsidR="00B5288C" w:rsidRPr="008A192C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8A192C">
              <w:rPr>
                <w:b/>
                <w:bCs/>
                <w:sz w:val="22"/>
                <w:szCs w:val="22"/>
                <w:lang w:val="en-US"/>
              </w:rPr>
              <w:t>Bahar</w:t>
            </w:r>
            <w:r w:rsidR="00E23A83" w:rsidRPr="008A19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192C">
              <w:rPr>
                <w:b/>
                <w:bCs/>
                <w:sz w:val="22"/>
                <w:szCs w:val="22"/>
                <w:lang w:val="en-US"/>
              </w:rPr>
              <w:t>Yarıyılı</w:t>
            </w:r>
            <w:r w:rsidR="00E23A83" w:rsidRPr="008A19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F71F9" w:rsidRPr="008A192C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664C2A" w:rsidRPr="008A192C"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8F71F9" w:rsidRPr="008A192C">
              <w:rPr>
                <w:b/>
                <w:bCs/>
                <w:sz w:val="22"/>
                <w:szCs w:val="22"/>
                <w:lang w:val="en-US"/>
              </w:rPr>
              <w:t>. Dönem</w:t>
            </w:r>
            <w:r w:rsidR="00E23A83" w:rsidRPr="008A19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67127" w:rsidRPr="008A192C" w14:paraId="2EFA471B" w14:textId="77777777" w:rsidTr="008A192C">
        <w:trPr>
          <w:gridAfter w:val="3"/>
          <w:wAfter w:w="8205" w:type="dxa"/>
        </w:trPr>
        <w:tc>
          <w:tcPr>
            <w:tcW w:w="2359" w:type="dxa"/>
            <w:gridSpan w:val="5"/>
            <w:shd w:val="clear" w:color="auto" w:fill="auto"/>
          </w:tcPr>
          <w:p w14:paraId="590F8AFC" w14:textId="3D5F5221" w:rsidR="00E67127" w:rsidRPr="008A192C" w:rsidRDefault="008F71F9" w:rsidP="00E67127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4453BFE9" w14:textId="29045358" w:rsidR="00E67127" w:rsidRPr="008A192C" w:rsidRDefault="004543CF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İsim(ler)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5BF629BB" w14:textId="423B4A42" w:rsidR="00E67127" w:rsidRPr="008A192C" w:rsidRDefault="004543CF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0DABCDD8" w14:textId="13837647" w:rsidR="00E67127" w:rsidRPr="008A192C" w:rsidRDefault="00E64C94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Görüşme Saatleri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30481F5" w14:textId="62FB6E1B" w:rsidR="00E67127" w:rsidRPr="008A192C" w:rsidRDefault="00E64C94" w:rsidP="00E67127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İletişim</w:t>
            </w:r>
          </w:p>
        </w:tc>
      </w:tr>
      <w:tr w:rsidR="00E67127" w:rsidRPr="008A192C" w14:paraId="3EA8CEF3" w14:textId="77777777" w:rsidTr="008A192C">
        <w:trPr>
          <w:gridAfter w:val="3"/>
          <w:wAfter w:w="8205" w:type="dxa"/>
          <w:trHeight w:val="459"/>
        </w:trPr>
        <w:tc>
          <w:tcPr>
            <w:tcW w:w="2359" w:type="dxa"/>
            <w:gridSpan w:val="5"/>
            <w:shd w:val="clear" w:color="auto" w:fill="D2EAF1"/>
          </w:tcPr>
          <w:p w14:paraId="5286AC00" w14:textId="60E77719" w:rsidR="00681732" w:rsidRPr="008A192C" w:rsidRDefault="008F71F9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Dersin Yürütücüsü</w:t>
            </w:r>
          </w:p>
          <w:p w14:paraId="138169FF" w14:textId="030D3DF4" w:rsidR="00664C2A" w:rsidRPr="008A192C" w:rsidRDefault="00664C2A" w:rsidP="00E67127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Dersin Asistanı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6CC27FD" w14:textId="468643FE" w:rsidR="00E67127" w:rsidRDefault="00664C2A" w:rsidP="00E67127">
            <w:pPr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Doç. Dr.</w:t>
            </w:r>
            <w:r w:rsidR="0058456E" w:rsidRPr="008A192C">
              <w:rPr>
                <w:sz w:val="22"/>
                <w:szCs w:val="22"/>
              </w:rPr>
              <w:t xml:space="preserve"> </w:t>
            </w:r>
            <w:r w:rsidR="00DA7542" w:rsidRPr="008A192C">
              <w:rPr>
                <w:sz w:val="22"/>
                <w:szCs w:val="22"/>
              </w:rPr>
              <w:t xml:space="preserve"> Murat Gülmez</w:t>
            </w:r>
          </w:p>
          <w:p w14:paraId="27EB416A" w14:textId="00E8E024" w:rsidR="0016295E" w:rsidRPr="008A192C" w:rsidRDefault="0016295E" w:rsidP="00E67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Dr.Öğr.Üyesi Duygu Gür</w:t>
            </w:r>
          </w:p>
          <w:p w14:paraId="0E292759" w14:textId="308B7531" w:rsidR="00664C2A" w:rsidRPr="008A192C" w:rsidRDefault="00664C2A" w:rsidP="00FF795B">
            <w:pPr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Ar</w:t>
            </w:r>
            <w:r w:rsidR="008A192C" w:rsidRPr="008A192C">
              <w:rPr>
                <w:sz w:val="22"/>
                <w:szCs w:val="22"/>
              </w:rPr>
              <w:t>ş</w:t>
            </w:r>
            <w:r w:rsidRPr="008A192C">
              <w:rPr>
                <w:sz w:val="22"/>
                <w:szCs w:val="22"/>
              </w:rPr>
              <w:t xml:space="preserve">. Gör. </w:t>
            </w:r>
            <w:r w:rsidR="00AD029A" w:rsidRPr="008A192C">
              <w:rPr>
                <w:sz w:val="22"/>
                <w:szCs w:val="22"/>
              </w:rPr>
              <w:t xml:space="preserve">Gizem </w:t>
            </w:r>
            <w:r w:rsidR="008A192C" w:rsidRPr="008A192C">
              <w:rPr>
                <w:sz w:val="22"/>
                <w:szCs w:val="22"/>
              </w:rPr>
              <w:t>Koçak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0079DDA" w14:textId="6A791734" w:rsidR="004543CF" w:rsidRPr="008A192C" w:rsidRDefault="008911CE" w:rsidP="0027790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Cuma</w:t>
            </w:r>
          </w:p>
          <w:p w14:paraId="6AB403CA" w14:textId="0DE14CDB" w:rsidR="00F32BB2" w:rsidRPr="008A192C" w:rsidRDefault="0016295E" w:rsidP="008A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16:30-18:00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2245C291" w14:textId="77777777" w:rsidR="00E67127" w:rsidRPr="008A192C" w:rsidRDefault="00FB5CAC" w:rsidP="002467A2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Salı</w:t>
            </w:r>
          </w:p>
          <w:p w14:paraId="4D2BA041" w14:textId="4F53473B" w:rsidR="00FB5CAC" w:rsidRPr="008A192C" w:rsidRDefault="00FB5CAC" w:rsidP="002467A2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13.45-16</w:t>
            </w:r>
            <w:r w:rsidR="008A192C" w:rsidRPr="008A192C">
              <w:rPr>
                <w:sz w:val="22"/>
                <w:szCs w:val="22"/>
              </w:rPr>
              <w:t>.00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39E8B0DA" w14:textId="00EB7ACE" w:rsidR="0087786C" w:rsidRDefault="00E171F1" w:rsidP="00FF795B">
            <w:pPr>
              <w:rPr>
                <w:rStyle w:val="Kpr"/>
                <w:b/>
                <w:bCs/>
                <w:sz w:val="22"/>
                <w:szCs w:val="22"/>
              </w:rPr>
            </w:pPr>
            <w:hyperlink r:id="rId7" w:history="1">
              <w:r w:rsidR="008911CE" w:rsidRPr="008A192C">
                <w:rPr>
                  <w:rStyle w:val="Kpr"/>
                  <w:b/>
                  <w:bCs/>
                  <w:sz w:val="22"/>
                  <w:szCs w:val="22"/>
                </w:rPr>
                <w:t>mgulmez@cag.edu.tr</w:t>
              </w:r>
            </w:hyperlink>
          </w:p>
          <w:p w14:paraId="64D2ED61" w14:textId="4B32CC0E" w:rsidR="0016295E" w:rsidRPr="008A192C" w:rsidRDefault="0016295E" w:rsidP="00FF795B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Kpr"/>
                <w:b/>
                <w:bCs/>
                <w:sz w:val="22"/>
                <w:szCs w:val="22"/>
              </w:rPr>
              <w:t>duygugur@cag.edu.tr</w:t>
            </w:r>
          </w:p>
          <w:p w14:paraId="437D72C5" w14:textId="036CFB09" w:rsidR="008A192C" w:rsidRPr="008A192C" w:rsidRDefault="00E171F1" w:rsidP="00FF795B">
            <w:pPr>
              <w:rPr>
                <w:b/>
                <w:sz w:val="22"/>
                <w:szCs w:val="22"/>
              </w:rPr>
            </w:pPr>
            <w:hyperlink r:id="rId8" w:history="1">
              <w:r w:rsidR="00AD029A" w:rsidRPr="008A192C">
                <w:rPr>
                  <w:rStyle w:val="Kpr"/>
                  <w:b/>
                  <w:sz w:val="22"/>
                  <w:szCs w:val="22"/>
                </w:rPr>
                <w:t>gizemari@cag.edu.tr</w:t>
              </w:r>
            </w:hyperlink>
            <w:r w:rsidR="00AD029A" w:rsidRPr="008A19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7127" w:rsidRPr="008A192C" w14:paraId="419999B6" w14:textId="77777777" w:rsidTr="008A192C">
        <w:trPr>
          <w:gridAfter w:val="3"/>
          <w:wAfter w:w="8205" w:type="dxa"/>
        </w:trPr>
        <w:tc>
          <w:tcPr>
            <w:tcW w:w="2359" w:type="dxa"/>
            <w:gridSpan w:val="5"/>
            <w:shd w:val="clear" w:color="auto" w:fill="D2EAF1"/>
          </w:tcPr>
          <w:p w14:paraId="6D1822E1" w14:textId="0AAEF70B" w:rsidR="00E67127" w:rsidRPr="008A192C" w:rsidRDefault="00AB610D" w:rsidP="00183415">
            <w:pPr>
              <w:ind w:right="113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9407" w:type="dxa"/>
            <w:gridSpan w:val="19"/>
            <w:shd w:val="clear" w:color="auto" w:fill="D2EAF1"/>
          </w:tcPr>
          <w:p w14:paraId="51FF1370" w14:textId="7BC720B5" w:rsidR="00E67127" w:rsidRPr="00D2618D" w:rsidRDefault="00FB5CAC" w:rsidP="00081C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618D">
              <w:rPr>
                <w:sz w:val="22"/>
                <w:szCs w:val="22"/>
              </w:rPr>
              <w:t>Sürdürülebilirlik konusunda kapsamlı bir farkındalık, geniş bir sürdürülebilirlik uygulamaları anlayışı yaratmak</w:t>
            </w:r>
            <w:r w:rsidR="007B41C6" w:rsidRPr="00D2618D">
              <w:rPr>
                <w:sz w:val="22"/>
                <w:szCs w:val="22"/>
              </w:rPr>
              <w:t xml:space="preserve"> ve farkındalığı artırmaktır</w:t>
            </w:r>
            <w:r w:rsidRPr="00D2618D">
              <w:rPr>
                <w:sz w:val="22"/>
                <w:szCs w:val="22"/>
              </w:rPr>
              <w:t xml:space="preserve">. </w:t>
            </w:r>
            <w:r w:rsidR="00605B54" w:rsidRPr="00D2618D">
              <w:rPr>
                <w:sz w:val="22"/>
                <w:szCs w:val="22"/>
              </w:rPr>
              <w:t>Öğrencilerin d</w:t>
            </w:r>
            <w:r w:rsidRPr="00D2618D">
              <w:rPr>
                <w:sz w:val="22"/>
                <w:szCs w:val="22"/>
              </w:rPr>
              <w:t>eneyimsel öğrenme araçlarını uygulayarak işletmeler ve diğer kuruluşların daha sürdürülebilir bir dünya için çabaları hakkında bilgi edin</w:t>
            </w:r>
            <w:r w:rsidR="007B41C6" w:rsidRPr="00D2618D">
              <w:rPr>
                <w:sz w:val="22"/>
                <w:szCs w:val="22"/>
              </w:rPr>
              <w:t>melerini sağlamak</w:t>
            </w:r>
            <w:r w:rsidR="00D2618D" w:rsidRPr="00D2618D">
              <w:rPr>
                <w:sz w:val="22"/>
                <w:szCs w:val="22"/>
              </w:rPr>
              <w:t>tır.</w:t>
            </w:r>
          </w:p>
        </w:tc>
      </w:tr>
      <w:tr w:rsidR="00E67127" w:rsidRPr="008A192C" w14:paraId="343447CB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3CAAB5C8" w14:textId="77777777" w:rsidR="00E67127" w:rsidRPr="008A192C" w:rsidRDefault="00E67127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7C0C8B40" w14:textId="0046D2BC" w:rsidR="00E67127" w:rsidRPr="008A192C" w:rsidRDefault="00EC6A33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Dersin Öğrenim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08470F0A" w14:textId="77777777" w:rsidR="00E67127" w:rsidRPr="008A192C" w:rsidRDefault="00E67127" w:rsidP="0018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29189E9E" w14:textId="1B1D2AFE" w:rsidR="00E67127" w:rsidRPr="008A192C" w:rsidRDefault="00235109" w:rsidP="00E67127">
            <w:pPr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Dersi</w:t>
            </w:r>
            <w:r w:rsidR="004B6FC2" w:rsidRPr="008A192C">
              <w:rPr>
                <w:b/>
                <w:sz w:val="22"/>
                <w:szCs w:val="22"/>
              </w:rPr>
              <w:t xml:space="preserve"> başarı ile tamamlayan öğrenciler</w:t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3089DEC7" w14:textId="2BDE0589" w:rsidR="00E67127" w:rsidRPr="008A192C" w:rsidRDefault="0084127E" w:rsidP="0018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İlişki</w:t>
            </w:r>
          </w:p>
        </w:tc>
      </w:tr>
      <w:tr w:rsidR="00E67127" w:rsidRPr="008A192C" w14:paraId="0EB1EC09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54B305DF" w14:textId="77777777" w:rsidR="00E67127" w:rsidRPr="008A192C" w:rsidRDefault="00E67127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2F50EA8" w14:textId="77777777" w:rsidR="00E67127" w:rsidRPr="008A192C" w:rsidRDefault="00E67127" w:rsidP="0018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3E402A48" w14:textId="77777777" w:rsidR="00E67127" w:rsidRPr="008A192C" w:rsidRDefault="00E67127" w:rsidP="00E67127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EA2F1AF" w14:textId="2608E755" w:rsidR="00E67127" w:rsidRPr="008A192C" w:rsidRDefault="00E67127" w:rsidP="00183415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 xml:space="preserve">Prog. </w:t>
            </w:r>
            <w:r w:rsidR="0084127E" w:rsidRPr="008A192C">
              <w:rPr>
                <w:b/>
                <w:sz w:val="22"/>
                <w:szCs w:val="22"/>
              </w:rPr>
              <w:t>Çıktısı</w:t>
            </w:r>
          </w:p>
        </w:tc>
        <w:tc>
          <w:tcPr>
            <w:tcW w:w="2006" w:type="dxa"/>
            <w:shd w:val="clear" w:color="auto" w:fill="D2EAF1"/>
          </w:tcPr>
          <w:p w14:paraId="0C1EA523" w14:textId="7F9615E3" w:rsidR="00E67127" w:rsidRPr="008A192C" w:rsidRDefault="00E67127" w:rsidP="0018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Net E</w:t>
            </w:r>
            <w:r w:rsidR="0084127E" w:rsidRPr="008A192C">
              <w:rPr>
                <w:b/>
                <w:bCs/>
                <w:sz w:val="22"/>
                <w:szCs w:val="22"/>
              </w:rPr>
              <w:t>tki</w:t>
            </w:r>
          </w:p>
        </w:tc>
      </w:tr>
      <w:tr w:rsidR="00DA7542" w:rsidRPr="008A192C" w14:paraId="505C6E0A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AB8D136" w14:textId="77777777" w:rsidR="00DA7542" w:rsidRPr="008A192C" w:rsidRDefault="00DA7542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7F3EEA71" w14:textId="77777777" w:rsidR="00DA7542" w:rsidRPr="008A192C" w:rsidRDefault="00DA7542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BB4EB7C" w14:textId="660551FE" w:rsidR="00DA7542" w:rsidRPr="00D2618D" w:rsidRDefault="00311D1B" w:rsidP="00FF795B">
            <w:pPr>
              <w:rPr>
                <w:sz w:val="22"/>
                <w:szCs w:val="22"/>
                <w:lang w:val="en-US"/>
              </w:rPr>
            </w:pPr>
            <w:r w:rsidRPr="00311D1B">
              <w:rPr>
                <w:sz w:val="22"/>
                <w:szCs w:val="22"/>
                <w:lang w:val="en-US"/>
              </w:rPr>
              <w:t>Sürdürülebilirlik</w:t>
            </w:r>
            <w:r>
              <w:rPr>
                <w:sz w:val="22"/>
                <w:szCs w:val="22"/>
                <w:lang w:val="en-US"/>
              </w:rPr>
              <w:t xml:space="preserve"> kavramını</w:t>
            </w:r>
            <w:r w:rsidRPr="00311D1B">
              <w:rPr>
                <w:sz w:val="22"/>
                <w:szCs w:val="22"/>
                <w:lang w:val="en-US"/>
              </w:rPr>
              <w:t xml:space="preserve"> ve sürdürülebilir kalkınma hedeflerini </w:t>
            </w:r>
            <w:r w:rsidR="00605B54" w:rsidRPr="00D2618D">
              <w:rPr>
                <w:sz w:val="22"/>
                <w:szCs w:val="22"/>
                <w:lang w:val="en-US"/>
              </w:rPr>
              <w:t>tanımlayabilecektir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6BAC664" w14:textId="1926FE6C" w:rsidR="00DA7542" w:rsidRPr="008A192C" w:rsidRDefault="00F03837" w:rsidP="00F0383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5659DC11" w14:textId="7B36B9C0" w:rsidR="00DA7542" w:rsidRPr="008A192C" w:rsidRDefault="007A5228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A7542" w:rsidRPr="008A192C" w14:paraId="006BD830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04F644C3" w14:textId="77777777" w:rsidR="00DA7542" w:rsidRPr="008A192C" w:rsidRDefault="00DA7542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76B8991F" w14:textId="77777777" w:rsidR="00DA7542" w:rsidRPr="008A192C" w:rsidRDefault="00D24E6C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2D72184" w14:textId="4241E3E9" w:rsidR="00311D1B" w:rsidRPr="00D2618D" w:rsidRDefault="00605B54" w:rsidP="00311D1B">
            <w:pPr>
              <w:rPr>
                <w:sz w:val="22"/>
                <w:szCs w:val="22"/>
                <w:lang w:val="en-US"/>
              </w:rPr>
            </w:pPr>
            <w:r w:rsidRPr="00D2618D">
              <w:rPr>
                <w:sz w:val="22"/>
                <w:szCs w:val="22"/>
                <w:lang w:val="en-US"/>
              </w:rPr>
              <w:t>Pazarlama için sürdürülebilirlik kavramının neden önemli olduğunu açıklayabilecektir.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B98EC41" w14:textId="77777777" w:rsidR="00DA7542" w:rsidRPr="008A192C" w:rsidRDefault="00F03837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3</w:t>
            </w:r>
          </w:p>
          <w:p w14:paraId="322D841E" w14:textId="7E97FC7C" w:rsidR="00F03837" w:rsidRPr="008A192C" w:rsidRDefault="00F03837" w:rsidP="00F0383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17325176" w14:textId="20FF3F93" w:rsidR="00DA7542" w:rsidRPr="008A192C" w:rsidRDefault="007A5228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A7542" w:rsidRPr="008A192C" w14:paraId="5F28C162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4516561" w14:textId="77777777" w:rsidR="00DA7542" w:rsidRPr="008A192C" w:rsidRDefault="00DA7542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01AB2012" w14:textId="77777777" w:rsidR="00DA7542" w:rsidRPr="008A192C" w:rsidRDefault="00D24E6C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CFA0BB6" w14:textId="3104D315" w:rsidR="00311D1B" w:rsidRPr="00D2618D" w:rsidRDefault="00D04F89" w:rsidP="00311D1B">
            <w:pPr>
              <w:rPr>
                <w:sz w:val="22"/>
                <w:szCs w:val="22"/>
                <w:lang w:val="en-US"/>
              </w:rPr>
            </w:pPr>
            <w:r w:rsidRPr="00D2618D">
              <w:rPr>
                <w:sz w:val="22"/>
                <w:szCs w:val="22"/>
                <w:lang w:val="en-US"/>
              </w:rPr>
              <w:t>İşletmelerin ve diğer organizasyonların sürdürülebilir bir dünyaya nasıl katkı sağlayabileceklerini</w:t>
            </w:r>
            <w:r w:rsidR="00311D1B">
              <w:rPr>
                <w:sz w:val="22"/>
                <w:szCs w:val="22"/>
                <w:lang w:val="en-US"/>
              </w:rPr>
              <w:t xml:space="preserve"> </w:t>
            </w:r>
            <w:r w:rsidR="00311D1B" w:rsidRPr="00311D1B">
              <w:rPr>
                <w:sz w:val="22"/>
                <w:szCs w:val="22"/>
                <w:lang w:val="en-US"/>
              </w:rPr>
              <w:t>ve sürdürülebilir pazarlamaya nasıl entegre olabileceklerini</w:t>
            </w:r>
            <w:r w:rsidRPr="00D2618D">
              <w:rPr>
                <w:sz w:val="22"/>
                <w:szCs w:val="22"/>
                <w:lang w:val="en-US"/>
              </w:rPr>
              <w:t xml:space="preserve"> </w:t>
            </w:r>
            <w:r w:rsidR="00F03837" w:rsidRPr="00D2618D">
              <w:rPr>
                <w:sz w:val="22"/>
                <w:szCs w:val="22"/>
                <w:lang w:val="en-US"/>
              </w:rPr>
              <w:t>fark edecektir.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FA00F4D" w14:textId="27BE2140" w:rsidR="00DA7542" w:rsidRPr="008A192C" w:rsidRDefault="00F03837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D2EAF1"/>
          </w:tcPr>
          <w:p w14:paraId="7A77C0B4" w14:textId="6BCC8B0C" w:rsidR="00DA7542" w:rsidRPr="008A192C" w:rsidRDefault="007A5228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A7542" w:rsidRPr="008A192C" w14:paraId="6264FB0F" w14:textId="77777777" w:rsidTr="008A192C">
        <w:trPr>
          <w:gridAfter w:val="3"/>
          <w:wAfter w:w="8205" w:type="dxa"/>
        </w:trPr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398FC084" w14:textId="77777777" w:rsidR="00DA7542" w:rsidRPr="008A192C" w:rsidRDefault="00DA7542" w:rsidP="001834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5AD961B7" w14:textId="77777777" w:rsidR="00DA7542" w:rsidRPr="008A192C" w:rsidRDefault="00D24E6C" w:rsidP="007C45E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0869A8C" w14:textId="50575BFF" w:rsidR="00DA7542" w:rsidRPr="00D2618D" w:rsidRDefault="00F03837" w:rsidP="00977455">
            <w:pPr>
              <w:rPr>
                <w:sz w:val="22"/>
                <w:szCs w:val="22"/>
                <w:lang w:val="en-US"/>
              </w:rPr>
            </w:pPr>
            <w:r w:rsidRPr="00D2618D">
              <w:rPr>
                <w:sz w:val="22"/>
                <w:szCs w:val="22"/>
                <w:lang w:val="en-US"/>
              </w:rPr>
              <w:t>Uluslararası sanal takım çalışmasını deneyimleyecektir.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6E3CA5F" w14:textId="28EF7492" w:rsidR="00DA7542" w:rsidRPr="008A192C" w:rsidRDefault="00F03837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1,6,9</w:t>
            </w:r>
          </w:p>
        </w:tc>
        <w:tc>
          <w:tcPr>
            <w:tcW w:w="2006" w:type="dxa"/>
            <w:shd w:val="clear" w:color="auto" w:fill="auto"/>
          </w:tcPr>
          <w:p w14:paraId="0BD76C5E" w14:textId="048B3713" w:rsidR="00DA7542" w:rsidRPr="008A192C" w:rsidRDefault="007A5228" w:rsidP="007C45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31207" w:rsidRPr="008A192C" w14:paraId="18DD9175" w14:textId="77777777" w:rsidTr="008A192C">
        <w:trPr>
          <w:gridAfter w:val="3"/>
          <w:wAfter w:w="8205" w:type="dxa"/>
        </w:trPr>
        <w:tc>
          <w:tcPr>
            <w:tcW w:w="11766" w:type="dxa"/>
            <w:gridSpan w:val="24"/>
            <w:shd w:val="clear" w:color="auto" w:fill="auto"/>
          </w:tcPr>
          <w:p w14:paraId="337E8C6A" w14:textId="3459CD68" w:rsidR="00731207" w:rsidRPr="00311D1B" w:rsidRDefault="00731207" w:rsidP="00311D1B">
            <w:pPr>
              <w:jc w:val="both"/>
              <w:rPr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 xml:space="preserve">Ders Tanımı: </w:t>
            </w:r>
            <w:r w:rsidR="00334B3A" w:rsidRPr="00D2618D">
              <w:rPr>
                <w:sz w:val="22"/>
                <w:szCs w:val="22"/>
              </w:rPr>
              <w:t xml:space="preserve">Kurs dört ana konuya odaklanmaktadır: (i) </w:t>
            </w:r>
            <w:r w:rsidR="00311D1B" w:rsidRPr="00311D1B">
              <w:rPr>
                <w:sz w:val="22"/>
                <w:szCs w:val="22"/>
              </w:rPr>
              <w:t>sürdürülebilirliğin anlamı,</w:t>
            </w:r>
            <w:r w:rsidR="00311D1B">
              <w:rPr>
                <w:sz w:val="22"/>
                <w:szCs w:val="22"/>
              </w:rPr>
              <w:t xml:space="preserve"> ü</w:t>
            </w:r>
            <w:r w:rsidR="00311D1B" w:rsidRPr="00311D1B">
              <w:rPr>
                <w:sz w:val="22"/>
                <w:szCs w:val="22"/>
              </w:rPr>
              <w:t>çlü alt satır çerçevesi</w:t>
            </w:r>
            <w:r w:rsidR="00311D1B">
              <w:rPr>
                <w:sz w:val="22"/>
                <w:szCs w:val="22"/>
              </w:rPr>
              <w:t xml:space="preserve"> </w:t>
            </w:r>
            <w:r w:rsidR="00311D1B" w:rsidRPr="00311D1B">
              <w:rPr>
                <w:sz w:val="22"/>
                <w:szCs w:val="22"/>
              </w:rPr>
              <w:t xml:space="preserve">ve sürdürülebilir pazarlama </w:t>
            </w:r>
            <w:r w:rsidR="00311D1B">
              <w:rPr>
                <w:sz w:val="22"/>
                <w:szCs w:val="22"/>
              </w:rPr>
              <w:t>kavramı, ve</w:t>
            </w:r>
            <w:r w:rsidR="00311D1B" w:rsidRPr="00311D1B">
              <w:rPr>
                <w:sz w:val="22"/>
                <w:szCs w:val="22"/>
              </w:rPr>
              <w:t xml:space="preserve"> bu kavramların</w:t>
            </w:r>
            <w:r w:rsidR="00311D1B">
              <w:rPr>
                <w:sz w:val="22"/>
                <w:szCs w:val="22"/>
              </w:rPr>
              <w:t xml:space="preserve"> </w:t>
            </w:r>
            <w:r w:rsidR="00334B3A" w:rsidRPr="00D2618D">
              <w:rPr>
                <w:sz w:val="22"/>
                <w:szCs w:val="22"/>
              </w:rPr>
              <w:t>tanımları (ii) sürdürülebilirlik ve pazarlama arasındaki ilişki, (iii)</w:t>
            </w:r>
            <w:r w:rsidR="00311D1B">
              <w:t xml:space="preserve"> </w:t>
            </w:r>
            <w:r w:rsidR="00311D1B" w:rsidRPr="00311D1B">
              <w:rPr>
                <w:sz w:val="22"/>
                <w:szCs w:val="22"/>
              </w:rPr>
              <w:t>pazarlama planı hazırlamak</w:t>
            </w:r>
            <w:r w:rsidR="00334B3A" w:rsidRPr="00D2618D">
              <w:rPr>
                <w:sz w:val="22"/>
                <w:szCs w:val="22"/>
              </w:rPr>
              <w:t xml:space="preserve"> </w:t>
            </w:r>
            <w:r w:rsidR="00311D1B">
              <w:rPr>
                <w:sz w:val="22"/>
                <w:szCs w:val="22"/>
              </w:rPr>
              <w:t xml:space="preserve">(iv) </w:t>
            </w:r>
            <w:r w:rsidR="00334B3A" w:rsidRPr="00D2618D">
              <w:rPr>
                <w:sz w:val="22"/>
                <w:szCs w:val="22"/>
              </w:rPr>
              <w:t>kuruluşlar tarafından sürdürülebilirlik uygulamalarını anlamak ve deneyimlemek için benzersiz bir 3D dijital platform kullanmak (v) uluslararası bir projede sanal bir ekip olar</w:t>
            </w:r>
            <w:r w:rsidR="008C5F26" w:rsidRPr="00D2618D">
              <w:rPr>
                <w:sz w:val="22"/>
                <w:szCs w:val="22"/>
              </w:rPr>
              <w:t>ak çalışma</w:t>
            </w:r>
            <w:r w:rsidR="00334B3A" w:rsidRPr="00D2618D">
              <w:rPr>
                <w:sz w:val="22"/>
                <w:szCs w:val="22"/>
              </w:rPr>
              <w:t>. Esas vurgu, sürdürülebilirlik konularının entegre bir şekilde anlaşılması ve kuruluşların ve işletmelerin bu anlamda nasıl davrandığı üzerinedir.</w:t>
            </w:r>
          </w:p>
        </w:tc>
      </w:tr>
      <w:tr w:rsidR="00731207" w:rsidRPr="008A192C" w14:paraId="3B63D1D0" w14:textId="77777777" w:rsidTr="008A192C">
        <w:trPr>
          <w:gridAfter w:val="3"/>
          <w:wAfter w:w="8205" w:type="dxa"/>
        </w:trPr>
        <w:tc>
          <w:tcPr>
            <w:tcW w:w="11766" w:type="dxa"/>
            <w:gridSpan w:val="24"/>
            <w:shd w:val="clear" w:color="auto" w:fill="D2EAF1"/>
          </w:tcPr>
          <w:p w14:paraId="0721EBE8" w14:textId="3245DB67" w:rsidR="00731207" w:rsidRPr="008A192C" w:rsidRDefault="0056608A" w:rsidP="0073120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 İçerikleri</w:t>
            </w:r>
            <w:r w:rsidR="00731207" w:rsidRPr="008A192C">
              <w:rPr>
                <w:b/>
                <w:bCs/>
                <w:sz w:val="22"/>
                <w:szCs w:val="22"/>
              </w:rPr>
              <w:t xml:space="preserve">:( </w:t>
            </w:r>
            <w:r w:rsidRPr="008A192C">
              <w:rPr>
                <w:b/>
                <w:bCs/>
                <w:sz w:val="22"/>
                <w:szCs w:val="22"/>
              </w:rPr>
              <w:t>Haftalık</w:t>
            </w:r>
            <w:r w:rsidR="00731207" w:rsidRPr="008A192C">
              <w:rPr>
                <w:b/>
                <w:bCs/>
                <w:sz w:val="22"/>
                <w:szCs w:val="22"/>
              </w:rPr>
              <w:t xml:space="preserve"> Plan )</w:t>
            </w:r>
          </w:p>
        </w:tc>
      </w:tr>
      <w:tr w:rsidR="00731207" w:rsidRPr="008A192C" w14:paraId="284568AC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auto"/>
          </w:tcPr>
          <w:p w14:paraId="7F74EAAE" w14:textId="677A14B1" w:rsidR="00731207" w:rsidRPr="008A192C" w:rsidRDefault="0056608A" w:rsidP="0073120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35C1869" w14:textId="6C7DFBAE" w:rsidR="00731207" w:rsidRPr="008A192C" w:rsidRDefault="0056608A" w:rsidP="00731207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3F215015" w14:textId="2C392341" w:rsidR="00731207" w:rsidRPr="008A192C" w:rsidRDefault="0056608A" w:rsidP="00731207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C0A0A98" w14:textId="4DBD3E2B" w:rsidR="00731207" w:rsidRPr="008A192C" w:rsidRDefault="0056608A" w:rsidP="0073120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311D1B" w:rsidRPr="008A192C" w14:paraId="4EF4D527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D2EAF1"/>
          </w:tcPr>
          <w:p w14:paraId="09CD6747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7FFCBA3" w14:textId="16BF1705" w:rsidR="00311D1B" w:rsidRPr="008A192C" w:rsidRDefault="00311D1B" w:rsidP="00311D1B">
            <w:pPr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Giriş ve Tanışma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06873B8A" w14:textId="77777777" w:rsidR="00311D1B" w:rsidRPr="00114C90" w:rsidRDefault="00311D1B" w:rsidP="00311D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MG</w:t>
            </w:r>
          </w:p>
          <w:p w14:paraId="32EDBA62" w14:textId="0D03C73F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DG, GK</w:t>
            </w:r>
          </w:p>
        </w:tc>
        <w:tc>
          <w:tcPr>
            <w:tcW w:w="3686" w:type="dxa"/>
            <w:gridSpan w:val="5"/>
            <w:shd w:val="clear" w:color="auto" w:fill="D2EAF1"/>
          </w:tcPr>
          <w:p w14:paraId="6514184B" w14:textId="119D1363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Ders Anlatımı</w:t>
            </w:r>
          </w:p>
        </w:tc>
      </w:tr>
      <w:tr w:rsidR="00311D1B" w:rsidRPr="008A192C" w14:paraId="59FBEDE7" w14:textId="77777777" w:rsidTr="00D2618D">
        <w:trPr>
          <w:gridAfter w:val="3"/>
          <w:wAfter w:w="8205" w:type="dxa"/>
          <w:trHeight w:val="477"/>
        </w:trPr>
        <w:tc>
          <w:tcPr>
            <w:tcW w:w="1126" w:type="dxa"/>
            <w:shd w:val="clear" w:color="auto" w:fill="auto"/>
          </w:tcPr>
          <w:p w14:paraId="21A22631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9FE44A" w14:textId="63994B51" w:rsidR="00311D1B" w:rsidRPr="008A192C" w:rsidRDefault="00311D1B" w:rsidP="0031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Sürdürülebilirlik ve Sürdürülebilir Kalkınma Amaçları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36D8CF07" w14:textId="77777777" w:rsidR="00311D1B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</w:p>
          <w:p w14:paraId="2C275E8D" w14:textId="368B054D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DG, GK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C6A1655" w14:textId="49BEFFF5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</w:p>
          <w:p w14:paraId="7D62FFCA" w14:textId="6EAABA06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Ders Anlatımı</w:t>
            </w:r>
          </w:p>
        </w:tc>
      </w:tr>
      <w:tr w:rsidR="00311D1B" w:rsidRPr="008A192C" w14:paraId="77F2C3F8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D2EAF1"/>
          </w:tcPr>
          <w:p w14:paraId="30E2AB22" w14:textId="6B151B2D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666F49" w14:textId="77777777" w:rsidR="00311D1B" w:rsidRPr="00311D1B" w:rsidRDefault="00311D1B" w:rsidP="00311D1B">
            <w:pPr>
              <w:rPr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>Sürdürülebilir Pazarlama</w:t>
            </w:r>
          </w:p>
          <w:p w14:paraId="02CC06A1" w14:textId="7018DDD3" w:rsidR="00311D1B" w:rsidRPr="00311D1B" w:rsidRDefault="00311D1B" w:rsidP="00311D1B">
            <w:pPr>
              <w:rPr>
                <w:i/>
                <w:iCs/>
                <w:sz w:val="22"/>
                <w:szCs w:val="22"/>
              </w:rPr>
            </w:pPr>
            <w:r w:rsidRPr="00311D1B">
              <w:rPr>
                <w:i/>
                <w:iCs/>
                <w:sz w:val="22"/>
                <w:szCs w:val="22"/>
              </w:rPr>
              <w:t>-Sürdürülebilir pazarlama sürdürülebilir kalkınmaya nasıl yardımcı olur?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0E5738F0" w14:textId="77777777" w:rsidR="00311D1B" w:rsidRPr="00114C90" w:rsidRDefault="00311D1B" w:rsidP="00311D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DG</w:t>
            </w:r>
          </w:p>
          <w:p w14:paraId="682708B5" w14:textId="432FFA1F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GK</w:t>
            </w:r>
          </w:p>
        </w:tc>
        <w:tc>
          <w:tcPr>
            <w:tcW w:w="3686" w:type="dxa"/>
            <w:gridSpan w:val="5"/>
            <w:shd w:val="clear" w:color="auto" w:fill="D2EAF1"/>
          </w:tcPr>
          <w:p w14:paraId="3C85E6C4" w14:textId="1991F0E5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Ders Anlatımı</w:t>
            </w:r>
          </w:p>
        </w:tc>
      </w:tr>
      <w:tr w:rsidR="00311D1B" w:rsidRPr="003113ED" w14:paraId="32AFE73A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auto"/>
          </w:tcPr>
          <w:p w14:paraId="3754E7F9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552F768" w14:textId="5A0C5822" w:rsidR="00311D1B" w:rsidRPr="00003232" w:rsidRDefault="00311D1B" w:rsidP="00311D1B">
            <w:pPr>
              <w:rPr>
                <w:sz w:val="22"/>
                <w:szCs w:val="22"/>
              </w:rPr>
            </w:pPr>
            <w:r w:rsidRPr="00003232">
              <w:rPr>
                <w:sz w:val="22"/>
                <w:szCs w:val="22"/>
              </w:rPr>
              <w:t xml:space="preserve">Fiziki </w:t>
            </w:r>
            <w:r>
              <w:rPr>
                <w:sz w:val="22"/>
                <w:szCs w:val="22"/>
              </w:rPr>
              <w:t>v</w:t>
            </w:r>
            <w:r w:rsidRPr="00003232">
              <w:rPr>
                <w:sz w:val="22"/>
                <w:szCs w:val="22"/>
              </w:rPr>
              <w:t>e Sanal Dünyada Sürdürülebilirlik Uygulamaları</w:t>
            </w:r>
          </w:p>
          <w:p w14:paraId="4F53FE11" w14:textId="44D75E8C" w:rsidR="00311D1B" w:rsidRPr="00086B38" w:rsidRDefault="00311D1B" w:rsidP="00311D1B">
            <w:pPr>
              <w:rPr>
                <w:i/>
                <w:iCs/>
                <w:sz w:val="22"/>
                <w:szCs w:val="22"/>
              </w:rPr>
            </w:pPr>
            <w:r w:rsidRPr="00086B38">
              <w:rPr>
                <w:i/>
                <w:iCs/>
                <w:sz w:val="22"/>
                <w:szCs w:val="22"/>
              </w:rPr>
              <w:t>Kar Amacı Gütmeyen Kurumlar ’da Sürdürülebilirlik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229B542D" w14:textId="67CB3CC9" w:rsidR="00311D1B" w:rsidRPr="00114C90" w:rsidRDefault="00311D1B" w:rsidP="00311D1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  <w:r w:rsidRPr="00114C90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Pr="00114C90">
              <w:rPr>
                <w:b/>
                <w:bCs/>
                <w:sz w:val="22"/>
                <w:szCs w:val="22"/>
                <w:lang w:val="en-US"/>
              </w:rPr>
              <w:t>MG</w:t>
            </w:r>
          </w:p>
          <w:p w14:paraId="6446BE5F" w14:textId="19289708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DG, GK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9022772" w14:textId="03BADFD7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Ders Anlatımı</w:t>
            </w:r>
          </w:p>
        </w:tc>
      </w:tr>
      <w:tr w:rsidR="00311D1B" w:rsidRPr="008A192C" w14:paraId="5ED203E5" w14:textId="77777777" w:rsidTr="009C0A70">
        <w:trPr>
          <w:gridAfter w:val="3"/>
          <w:wAfter w:w="8205" w:type="dxa"/>
          <w:trHeight w:val="1088"/>
        </w:trPr>
        <w:tc>
          <w:tcPr>
            <w:tcW w:w="1126" w:type="dxa"/>
            <w:shd w:val="clear" w:color="auto" w:fill="D2EAF1"/>
          </w:tcPr>
          <w:p w14:paraId="2146795C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5B98EB3" w14:textId="667453EE" w:rsidR="00311D1B" w:rsidRDefault="00311D1B" w:rsidP="0031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Sürdürülebilirlik ile Değer Yaratma</w:t>
            </w:r>
          </w:p>
          <w:p w14:paraId="5F020BA4" w14:textId="1C9815F5" w:rsidR="00311D1B" w:rsidRDefault="00311D1B" w:rsidP="00311D1B">
            <w:pPr>
              <w:rPr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 xml:space="preserve">(Unilever'in Sürdürülebilir Yaşam Planı) </w:t>
            </w:r>
            <w:r>
              <w:rPr>
                <w:sz w:val="22"/>
                <w:szCs w:val="22"/>
              </w:rPr>
              <w:t xml:space="preserve">&amp; </w:t>
            </w:r>
            <w:r w:rsidRPr="00311D1B">
              <w:rPr>
                <w:b/>
                <w:bCs/>
                <w:sz w:val="22"/>
                <w:szCs w:val="22"/>
              </w:rPr>
              <w:t>çevrimiçi sınıf tartışması</w:t>
            </w:r>
            <w:r w:rsidRPr="00311D1B">
              <w:rPr>
                <w:sz w:val="22"/>
                <w:szCs w:val="22"/>
              </w:rPr>
              <w:t xml:space="preserve"> (</w:t>
            </w:r>
            <w:r w:rsidRPr="00311D1B">
              <w:rPr>
                <w:i/>
                <w:iCs/>
                <w:sz w:val="22"/>
                <w:szCs w:val="22"/>
              </w:rPr>
              <w:t>öğrenciler tartışma grubuna hazırlıklı gelecektir)</w:t>
            </w:r>
          </w:p>
          <w:p w14:paraId="27AA775F" w14:textId="1C9CADD3" w:rsidR="00311D1B" w:rsidRPr="008A192C" w:rsidRDefault="00311D1B" w:rsidP="00311D1B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6"/>
            <w:shd w:val="clear" w:color="auto" w:fill="D2EAF1"/>
          </w:tcPr>
          <w:p w14:paraId="5A5461CE" w14:textId="77777777" w:rsidR="00311D1B" w:rsidRPr="00114C90" w:rsidRDefault="00311D1B" w:rsidP="00311D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DG</w:t>
            </w:r>
          </w:p>
          <w:p w14:paraId="51B22CC9" w14:textId="4536E041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MG, GK</w:t>
            </w:r>
          </w:p>
        </w:tc>
        <w:tc>
          <w:tcPr>
            <w:tcW w:w="3686" w:type="dxa"/>
            <w:gridSpan w:val="5"/>
            <w:shd w:val="clear" w:color="auto" w:fill="D2EAF1"/>
          </w:tcPr>
          <w:p w14:paraId="3B6CFA7B" w14:textId="5B5E3FB6" w:rsidR="00311D1B" w:rsidRPr="008A192C" w:rsidRDefault="009C0A70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Örnek Olay</w:t>
            </w:r>
          </w:p>
        </w:tc>
      </w:tr>
      <w:tr w:rsidR="00311D1B" w:rsidRPr="008A192C" w14:paraId="15C9FD51" w14:textId="77777777" w:rsidTr="00720EE0">
        <w:trPr>
          <w:gridAfter w:val="3"/>
          <w:wAfter w:w="8205" w:type="dxa"/>
          <w:trHeight w:val="634"/>
        </w:trPr>
        <w:tc>
          <w:tcPr>
            <w:tcW w:w="1126" w:type="dxa"/>
            <w:shd w:val="clear" w:color="auto" w:fill="auto"/>
          </w:tcPr>
          <w:p w14:paraId="39EC3F69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749631B" w14:textId="0C80D2C2" w:rsidR="00311D1B" w:rsidRPr="008A192C" w:rsidRDefault="00311D1B" w:rsidP="0031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Sürdürülebilir Pazarlama Planı &amp; Strate</w:t>
            </w:r>
            <w:r w:rsidR="006C36E6">
              <w:rPr>
                <w:sz w:val="22"/>
                <w:szCs w:val="22"/>
              </w:rPr>
              <w:t>jileri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48C1D93D" w14:textId="77777777" w:rsidR="00311D1B" w:rsidRPr="00114C90" w:rsidRDefault="00311D1B" w:rsidP="00311D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DG</w:t>
            </w:r>
          </w:p>
          <w:p w14:paraId="156BD2FC" w14:textId="4FB7DA1E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MG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489CEA8" w14:textId="737EAEA9" w:rsidR="00311D1B" w:rsidRPr="008A192C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Ders Anlatımı</w:t>
            </w:r>
          </w:p>
        </w:tc>
      </w:tr>
      <w:tr w:rsidR="00311D1B" w:rsidRPr="008A192C" w14:paraId="7CB39A16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D2EAF1"/>
          </w:tcPr>
          <w:p w14:paraId="0107D0B1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27B2577" w14:textId="77777777" w:rsidR="00311D1B" w:rsidRPr="00311D1B" w:rsidRDefault="00311D1B" w:rsidP="00311D1B">
            <w:pPr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 xml:space="preserve">Sanal Dünyalara Giriş – </w:t>
            </w:r>
            <w:r w:rsidRPr="00311D1B">
              <w:rPr>
                <w:i/>
                <w:iCs/>
                <w:sz w:val="22"/>
                <w:szCs w:val="22"/>
              </w:rPr>
              <w:t>Çağ Üniversitesi Sanal Kampüsü'nde sanal oturum</w:t>
            </w:r>
          </w:p>
          <w:p w14:paraId="23DDB59F" w14:textId="2CB0BDDA" w:rsidR="00311D1B" w:rsidRPr="008A192C" w:rsidRDefault="00311D1B" w:rsidP="00311D1B">
            <w:pPr>
              <w:rPr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 xml:space="preserve">Bitirme Projesi Konusunun Tanıtımı ve Öğrenci Gruplarının Oluşturulması 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7D11837C" w14:textId="77777777" w:rsidR="00311D1B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MG</w:t>
            </w:r>
          </w:p>
          <w:p w14:paraId="23EE1DDD" w14:textId="77777777" w:rsidR="00311D1B" w:rsidRDefault="00311D1B" w:rsidP="00311D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DG</w:t>
            </w:r>
          </w:p>
          <w:p w14:paraId="0B8D6BC2" w14:textId="00FC7DD5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GK</w:t>
            </w:r>
          </w:p>
        </w:tc>
        <w:tc>
          <w:tcPr>
            <w:tcW w:w="3686" w:type="dxa"/>
            <w:gridSpan w:val="5"/>
            <w:shd w:val="clear" w:color="auto" w:fill="D2EAF1"/>
          </w:tcPr>
          <w:p w14:paraId="72EC9872" w14:textId="2ED47048" w:rsidR="00311D1B" w:rsidRPr="00311D1B" w:rsidRDefault="009C0A70" w:rsidP="00311D1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42368" behindDoc="0" locked="0" layoutInCell="1" allowOverlap="1" wp14:anchorId="75183487" wp14:editId="4BD6FA3D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163195</wp:posOffset>
                  </wp:positionV>
                  <wp:extent cx="499745" cy="243840"/>
                  <wp:effectExtent l="0" t="0" r="0" b="381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6BAC08" w14:textId="07A70E18" w:rsidR="00311D1B" w:rsidRPr="008A192C" w:rsidRDefault="00311D1B" w:rsidP="00311D1B">
            <w:pPr>
              <w:rPr>
                <w:sz w:val="22"/>
                <w:szCs w:val="22"/>
                <w:lang w:val="en-US"/>
              </w:rPr>
            </w:pPr>
            <w:r w:rsidRPr="00311D1B">
              <w:rPr>
                <w:sz w:val="22"/>
                <w:szCs w:val="22"/>
              </w:rPr>
              <w:t xml:space="preserve">                  </w:t>
            </w:r>
            <w:r w:rsidRPr="008A192C">
              <w:rPr>
                <w:sz w:val="22"/>
                <w:szCs w:val="22"/>
                <w:lang w:val="en-US"/>
              </w:rPr>
              <w:t>Sanal Dünya’da</w:t>
            </w:r>
          </w:p>
        </w:tc>
      </w:tr>
      <w:tr w:rsidR="00311D1B" w:rsidRPr="008A192C" w14:paraId="6928781B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auto"/>
          </w:tcPr>
          <w:p w14:paraId="112B4B29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E2FF60B" w14:textId="77777777" w:rsidR="00311D1B" w:rsidRDefault="00311D1B" w:rsidP="00311D1B">
            <w:pPr>
              <w:rPr>
                <w:i/>
                <w:iCs/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>Sanal Dünyalarda Kâr Amacı Gütmeyen Kuruluşlar</w:t>
            </w:r>
            <w:r>
              <w:rPr>
                <w:sz w:val="22"/>
                <w:szCs w:val="22"/>
              </w:rPr>
              <w:t xml:space="preserve"> </w:t>
            </w:r>
            <w:r w:rsidRPr="00311D1B">
              <w:rPr>
                <w:sz w:val="22"/>
                <w:szCs w:val="22"/>
              </w:rPr>
              <w:t xml:space="preserve">&amp; </w:t>
            </w:r>
            <w:r w:rsidRPr="00311D1B">
              <w:rPr>
                <w:i/>
                <w:iCs/>
                <w:sz w:val="22"/>
                <w:szCs w:val="22"/>
              </w:rPr>
              <w:t>Whole Brain Health Organizasyonundan Konuk Konuşmacı</w:t>
            </w:r>
          </w:p>
          <w:p w14:paraId="44EF1F76" w14:textId="2E3C665E" w:rsidR="009C0A70" w:rsidRPr="008A192C" w:rsidRDefault="009C0A70" w:rsidP="00311D1B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6"/>
            <w:shd w:val="clear" w:color="auto" w:fill="auto"/>
          </w:tcPr>
          <w:p w14:paraId="0A305BD0" w14:textId="375FB0BF" w:rsidR="00311D1B" w:rsidRPr="00114C90" w:rsidRDefault="00311D1B" w:rsidP="00311D1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1D1B">
              <w:rPr>
                <w:sz w:val="22"/>
                <w:szCs w:val="22"/>
              </w:rPr>
              <w:t xml:space="preserve"> </w:t>
            </w:r>
            <w:r w:rsidR="009C0A70">
              <w:rPr>
                <w:sz w:val="22"/>
                <w:szCs w:val="22"/>
              </w:rPr>
              <w:t xml:space="preserve">    </w:t>
            </w:r>
            <w:r w:rsidRPr="00311D1B">
              <w:rPr>
                <w:sz w:val="22"/>
                <w:szCs w:val="22"/>
              </w:rPr>
              <w:t xml:space="preserve">  </w:t>
            </w:r>
            <w:r w:rsidR="009C0A70">
              <w:rPr>
                <w:b/>
                <w:bCs/>
                <w:sz w:val="22"/>
                <w:szCs w:val="22"/>
                <w:lang w:val="en-US"/>
              </w:rPr>
              <w:t>Konuk Konuşmacılar</w:t>
            </w:r>
          </w:p>
          <w:p w14:paraId="4A64B5A8" w14:textId="7C3F03EA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DG, GK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C7D3BA2" w14:textId="59D67D22" w:rsidR="00311D1B" w:rsidRPr="00311D1B" w:rsidRDefault="009C0A70" w:rsidP="00311D1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45440" behindDoc="0" locked="0" layoutInCell="1" allowOverlap="1" wp14:anchorId="20185394" wp14:editId="0DDB8DDF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86995</wp:posOffset>
                  </wp:positionV>
                  <wp:extent cx="499745" cy="243840"/>
                  <wp:effectExtent l="0" t="0" r="0" b="381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499BE5B" w14:textId="2CF54EA3" w:rsidR="00311D1B" w:rsidRPr="008A192C" w:rsidRDefault="00311D1B" w:rsidP="00311D1B">
            <w:pPr>
              <w:rPr>
                <w:sz w:val="22"/>
                <w:szCs w:val="22"/>
                <w:lang w:val="en-US"/>
              </w:rPr>
            </w:pPr>
            <w:r w:rsidRPr="00311D1B">
              <w:rPr>
                <w:sz w:val="22"/>
                <w:szCs w:val="22"/>
              </w:rPr>
              <w:t xml:space="preserve">                  </w:t>
            </w:r>
            <w:r w:rsidRPr="008A192C">
              <w:rPr>
                <w:sz w:val="22"/>
                <w:szCs w:val="22"/>
                <w:lang w:val="en-US"/>
              </w:rPr>
              <w:t>Sanal Dünya’da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311D1B" w:rsidRPr="008A192C" w14:paraId="68F49A9D" w14:textId="77777777" w:rsidTr="00D2618D">
        <w:trPr>
          <w:gridAfter w:val="3"/>
          <w:wAfter w:w="8205" w:type="dxa"/>
          <w:trHeight w:val="295"/>
        </w:trPr>
        <w:tc>
          <w:tcPr>
            <w:tcW w:w="1126" w:type="dxa"/>
            <w:shd w:val="clear" w:color="auto" w:fill="D2EAF1"/>
          </w:tcPr>
          <w:p w14:paraId="509495D9" w14:textId="77777777" w:rsidR="00311D1B" w:rsidRPr="008A192C" w:rsidRDefault="00311D1B" w:rsidP="00311D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F459134" w14:textId="28B7E02A" w:rsidR="00311D1B" w:rsidRPr="008A192C" w:rsidRDefault="00311D1B" w:rsidP="0031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Çalışması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289E553D" w14:textId="77777777" w:rsidR="009C0A70" w:rsidRDefault="00311D1B" w:rsidP="009C0A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9C0A70" w:rsidRPr="008A192C">
              <w:rPr>
                <w:sz w:val="22"/>
                <w:szCs w:val="22"/>
                <w:lang w:val="en-US"/>
              </w:rPr>
              <w:t>Avatarlar tarafından</w:t>
            </w:r>
          </w:p>
          <w:p w14:paraId="6C589155" w14:textId="5D38CC31" w:rsidR="00311D1B" w:rsidRPr="00311D1B" w:rsidRDefault="00311D1B" w:rsidP="00311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D2EAF1"/>
          </w:tcPr>
          <w:p w14:paraId="38A4D64A" w14:textId="0CD3593E" w:rsidR="00311D1B" w:rsidRPr="00311D1B" w:rsidRDefault="009C0A70" w:rsidP="00311D1B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  <w:lang w:val="en-US"/>
              </w:rPr>
              <w:t>Sanal Dünya’da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48512" behindDoc="0" locked="0" layoutInCell="1" allowOverlap="1" wp14:anchorId="0178A421" wp14:editId="45BE67CF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44450</wp:posOffset>
                  </wp:positionV>
                  <wp:extent cx="499745" cy="243840"/>
                  <wp:effectExtent l="0" t="0" r="0" b="381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CC6969" w14:textId="7BDA9D59" w:rsidR="00311D1B" w:rsidRPr="008A192C" w:rsidRDefault="00311D1B" w:rsidP="00311D1B">
            <w:pPr>
              <w:rPr>
                <w:sz w:val="22"/>
                <w:szCs w:val="22"/>
                <w:lang w:val="en-US"/>
              </w:rPr>
            </w:pPr>
            <w:r w:rsidRPr="00311D1B">
              <w:rPr>
                <w:sz w:val="22"/>
                <w:szCs w:val="22"/>
              </w:rPr>
              <w:t xml:space="preserve">         </w:t>
            </w:r>
            <w:r w:rsidR="009C0A70">
              <w:rPr>
                <w:sz w:val="22"/>
                <w:szCs w:val="22"/>
              </w:rPr>
              <w:t xml:space="preserve">          </w:t>
            </w:r>
          </w:p>
        </w:tc>
      </w:tr>
      <w:tr w:rsidR="009C0A70" w:rsidRPr="008A192C" w14:paraId="27F538CC" w14:textId="77777777" w:rsidTr="00523A70">
        <w:trPr>
          <w:gridAfter w:val="3"/>
          <w:wAfter w:w="8205" w:type="dxa"/>
          <w:trHeight w:val="685"/>
        </w:trPr>
        <w:tc>
          <w:tcPr>
            <w:tcW w:w="1126" w:type="dxa"/>
            <w:shd w:val="clear" w:color="auto" w:fill="auto"/>
          </w:tcPr>
          <w:p w14:paraId="0ADC5F17" w14:textId="77777777" w:rsidR="009C0A70" w:rsidRPr="008A192C" w:rsidRDefault="009C0A70" w:rsidP="009C0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338B7F8" w14:textId="5152FF1E" w:rsidR="009C0A70" w:rsidRPr="008A192C" w:rsidRDefault="009C0A70" w:rsidP="009C0A70">
            <w:pPr>
              <w:rPr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>Metaverse'de Küresel Çevre</w:t>
            </w:r>
            <w:r>
              <w:rPr>
                <w:sz w:val="22"/>
                <w:szCs w:val="22"/>
              </w:rPr>
              <w:t xml:space="preserve"> </w:t>
            </w:r>
            <w:r w:rsidRPr="00311D1B">
              <w:rPr>
                <w:sz w:val="22"/>
                <w:szCs w:val="22"/>
              </w:rPr>
              <w:t xml:space="preserve">– </w:t>
            </w:r>
            <w:r w:rsidRPr="00311D1B">
              <w:rPr>
                <w:i/>
                <w:iCs/>
                <w:sz w:val="22"/>
                <w:szCs w:val="22"/>
              </w:rPr>
              <w:t xml:space="preserve">Oturum Sanal Gerçeklik ile </w:t>
            </w:r>
            <w:r w:rsidRPr="00311D1B">
              <w:rPr>
                <w:b/>
                <w:bCs/>
                <w:i/>
                <w:iCs/>
                <w:sz w:val="22"/>
                <w:szCs w:val="22"/>
              </w:rPr>
              <w:t xml:space="preserve">sınıfta </w:t>
            </w:r>
            <w:r w:rsidRPr="00311D1B">
              <w:rPr>
                <w:i/>
                <w:iCs/>
                <w:sz w:val="22"/>
                <w:szCs w:val="22"/>
              </w:rPr>
              <w:t>yapılacaktır.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23B3747E" w14:textId="77777777" w:rsidR="009C0A70" w:rsidRPr="00114C90" w:rsidRDefault="009C0A70" w:rsidP="009C0A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14C90">
              <w:rPr>
                <w:b/>
                <w:bCs/>
                <w:sz w:val="22"/>
                <w:szCs w:val="22"/>
                <w:lang w:val="en-US"/>
              </w:rPr>
              <w:t>MG</w:t>
            </w:r>
          </w:p>
          <w:p w14:paraId="71F66AED" w14:textId="3688D606" w:rsidR="009C0A70" w:rsidRPr="008A192C" w:rsidRDefault="009C0A70" w:rsidP="009C0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DG, GK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570EB07" w14:textId="2534B35D" w:rsidR="009C0A70" w:rsidRPr="008A192C" w:rsidRDefault="009C0A70" w:rsidP="009C0A7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56D6246E" wp14:editId="556BBDED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12065</wp:posOffset>
                  </wp:positionV>
                  <wp:extent cx="402590" cy="426720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  <w:lang w:val="en-US"/>
              </w:rPr>
              <w:t>Yüz Yüze</w:t>
            </w:r>
            <w:r w:rsidRPr="00311D1B">
              <w:rPr>
                <w:sz w:val="22"/>
                <w:szCs w:val="22"/>
              </w:rPr>
              <w:t xml:space="preserve">                   </w:t>
            </w:r>
          </w:p>
        </w:tc>
      </w:tr>
      <w:tr w:rsidR="009C0A70" w:rsidRPr="008A192C" w14:paraId="01E14074" w14:textId="77777777" w:rsidTr="00523A70">
        <w:trPr>
          <w:gridAfter w:val="3"/>
          <w:wAfter w:w="8205" w:type="dxa"/>
          <w:trHeight w:val="695"/>
        </w:trPr>
        <w:tc>
          <w:tcPr>
            <w:tcW w:w="1126" w:type="dxa"/>
            <w:shd w:val="clear" w:color="auto" w:fill="D2EAF1"/>
          </w:tcPr>
          <w:p w14:paraId="0590A801" w14:textId="77777777" w:rsidR="009C0A70" w:rsidRPr="008A192C" w:rsidRDefault="009C0A70" w:rsidP="009C0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989E331" w14:textId="0A52B448" w:rsidR="009C0A70" w:rsidRPr="008A192C" w:rsidRDefault="009C0A70" w:rsidP="009C0A70">
            <w:pPr>
              <w:rPr>
                <w:sz w:val="22"/>
                <w:szCs w:val="22"/>
              </w:rPr>
            </w:pPr>
            <w:r w:rsidRPr="00311D1B">
              <w:rPr>
                <w:sz w:val="22"/>
                <w:szCs w:val="22"/>
              </w:rPr>
              <w:t>Sanal Çağ Kampüsündeki Sanal Sürdürülebilirlik Platformlarına Ziyaret &amp; Proje Çalışması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2532639F" w14:textId="77777777" w:rsidR="009C0A70" w:rsidRDefault="009C0A70" w:rsidP="009C0A70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Avatarlar tarafından</w:t>
            </w:r>
          </w:p>
          <w:p w14:paraId="59DD8473" w14:textId="34FB3BD0" w:rsidR="009C0A70" w:rsidRPr="008A192C" w:rsidRDefault="009C0A70" w:rsidP="009C0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D2EAF1"/>
          </w:tcPr>
          <w:p w14:paraId="222F0BB7" w14:textId="23E35DC6" w:rsidR="009C0A70" w:rsidRPr="008A192C" w:rsidRDefault="009C0A70" w:rsidP="009C0A7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13A5EB6B" wp14:editId="52BBE6E7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67310</wp:posOffset>
                  </wp:positionV>
                  <wp:extent cx="499745" cy="243840"/>
                  <wp:effectExtent l="0" t="0" r="0" b="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192C">
              <w:rPr>
                <w:sz w:val="22"/>
                <w:szCs w:val="22"/>
                <w:lang w:val="en-US"/>
              </w:rPr>
              <w:t>Sanal Dünya’da</w:t>
            </w:r>
            <w:r>
              <w:rPr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462073" w:rsidRPr="008A192C" w14:paraId="560D192D" w14:textId="77777777" w:rsidTr="00523A70">
        <w:trPr>
          <w:gridAfter w:val="3"/>
          <w:wAfter w:w="8205" w:type="dxa"/>
          <w:trHeight w:val="646"/>
        </w:trPr>
        <w:tc>
          <w:tcPr>
            <w:tcW w:w="1126" w:type="dxa"/>
            <w:shd w:val="clear" w:color="auto" w:fill="auto"/>
          </w:tcPr>
          <w:p w14:paraId="397254DE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2EA15D" w14:textId="41D376A7" w:rsidR="00462073" w:rsidRPr="008A192C" w:rsidRDefault="00462073" w:rsidP="00462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Çalışması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7CFB46E8" w14:textId="77777777" w:rsidR="00462073" w:rsidRDefault="00462073" w:rsidP="00462073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Avatarlar tarafından</w:t>
            </w:r>
          </w:p>
          <w:p w14:paraId="01F16007" w14:textId="77F211F7" w:rsidR="00462073" w:rsidRPr="008A192C" w:rsidRDefault="00462073" w:rsidP="0046207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23FDAE1B" w14:textId="62C66DBE" w:rsidR="00462073" w:rsidRPr="008A192C" w:rsidRDefault="009C0A70" w:rsidP="0046207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2BBED71" wp14:editId="022AF26A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52705</wp:posOffset>
                  </wp:positionV>
                  <wp:extent cx="499745" cy="243840"/>
                  <wp:effectExtent l="0" t="0" r="0" b="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2073" w:rsidRPr="008A192C">
              <w:rPr>
                <w:sz w:val="22"/>
                <w:szCs w:val="22"/>
                <w:lang w:val="en-US"/>
              </w:rPr>
              <w:t>Sanal Dünya’da</w:t>
            </w:r>
          </w:p>
        </w:tc>
      </w:tr>
      <w:tr w:rsidR="00462073" w:rsidRPr="008A192C" w14:paraId="36541C0E" w14:textId="77777777" w:rsidTr="00D2618D">
        <w:trPr>
          <w:gridAfter w:val="3"/>
          <w:wAfter w:w="8205" w:type="dxa"/>
        </w:trPr>
        <w:tc>
          <w:tcPr>
            <w:tcW w:w="1126" w:type="dxa"/>
            <w:shd w:val="clear" w:color="auto" w:fill="D2EAF1"/>
          </w:tcPr>
          <w:p w14:paraId="4F8BBC3F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EC1A21E" w14:textId="16A5A3D0" w:rsidR="00462073" w:rsidRPr="008A192C" w:rsidRDefault="00462073" w:rsidP="00462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Çalışması</w:t>
            </w:r>
          </w:p>
        </w:tc>
        <w:tc>
          <w:tcPr>
            <w:tcW w:w="2641" w:type="dxa"/>
            <w:gridSpan w:val="6"/>
            <w:shd w:val="clear" w:color="auto" w:fill="D2EAF1"/>
          </w:tcPr>
          <w:p w14:paraId="4EDC2811" w14:textId="77777777" w:rsidR="00462073" w:rsidRDefault="00462073" w:rsidP="0046207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Avatarlar tarafından</w:t>
            </w:r>
          </w:p>
          <w:p w14:paraId="25751B96" w14:textId="3D58990B" w:rsidR="00462073" w:rsidRPr="008A192C" w:rsidRDefault="00462073" w:rsidP="00462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D2EAF1"/>
          </w:tcPr>
          <w:p w14:paraId="18B0164C" w14:textId="2227B27E" w:rsidR="00462073" w:rsidRPr="008A192C" w:rsidRDefault="009C0A70" w:rsidP="0046207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7A64F1AB" wp14:editId="3023B6CD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26035</wp:posOffset>
                  </wp:positionV>
                  <wp:extent cx="499745" cy="243840"/>
                  <wp:effectExtent l="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2073" w:rsidRPr="008A192C">
              <w:rPr>
                <w:sz w:val="22"/>
                <w:szCs w:val="22"/>
                <w:lang w:val="en-US"/>
              </w:rPr>
              <w:t>Sanal Dünya’da</w:t>
            </w:r>
          </w:p>
        </w:tc>
      </w:tr>
      <w:tr w:rsidR="00462073" w:rsidRPr="008A192C" w14:paraId="20C9F0AC" w14:textId="77777777" w:rsidTr="00D2618D">
        <w:trPr>
          <w:gridAfter w:val="3"/>
          <w:wAfter w:w="8205" w:type="dxa"/>
          <w:trHeight w:val="315"/>
        </w:trPr>
        <w:tc>
          <w:tcPr>
            <w:tcW w:w="1126" w:type="dxa"/>
            <w:shd w:val="clear" w:color="auto" w:fill="auto"/>
          </w:tcPr>
          <w:p w14:paraId="53C512A3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A68D0FB" w14:textId="79985E5C" w:rsidR="00462073" w:rsidRPr="008A192C" w:rsidRDefault="00462073" w:rsidP="00462073">
            <w:pPr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Proje Sunumları ve Rapor Teslimi</w:t>
            </w:r>
          </w:p>
        </w:tc>
        <w:tc>
          <w:tcPr>
            <w:tcW w:w="2641" w:type="dxa"/>
            <w:gridSpan w:val="6"/>
            <w:shd w:val="clear" w:color="auto" w:fill="auto"/>
          </w:tcPr>
          <w:p w14:paraId="3225F7E3" w14:textId="61C43F49" w:rsidR="00462073" w:rsidRPr="008A192C" w:rsidRDefault="00462073" w:rsidP="00462073">
            <w:pPr>
              <w:jc w:val="center"/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Avatarlar tarafından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1C96B2F" w14:textId="77777777" w:rsidR="00462073" w:rsidRDefault="009C0A70" w:rsidP="004620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18B46D34" wp14:editId="41D7890D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27305</wp:posOffset>
                  </wp:positionV>
                  <wp:extent cx="499745" cy="243840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2073" w:rsidRPr="008A192C">
              <w:rPr>
                <w:sz w:val="22"/>
                <w:szCs w:val="22"/>
                <w:lang w:val="en-US"/>
              </w:rPr>
              <w:t>Sanal Dünya’da</w:t>
            </w:r>
          </w:p>
          <w:p w14:paraId="75A39CF9" w14:textId="290F7A09" w:rsidR="009C0A70" w:rsidRPr="008A192C" w:rsidRDefault="009C0A70" w:rsidP="0046207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2073" w:rsidRPr="008A192C" w14:paraId="63846977" w14:textId="77777777" w:rsidTr="008A192C">
        <w:trPr>
          <w:gridAfter w:val="3"/>
          <w:wAfter w:w="8205" w:type="dxa"/>
        </w:trPr>
        <w:tc>
          <w:tcPr>
            <w:tcW w:w="11766" w:type="dxa"/>
            <w:gridSpan w:val="24"/>
            <w:shd w:val="clear" w:color="auto" w:fill="D2EAF1"/>
          </w:tcPr>
          <w:p w14:paraId="4EA9CF59" w14:textId="24A4BA54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462073" w:rsidRPr="008A192C" w14:paraId="178BDC7F" w14:textId="77777777" w:rsidTr="008A192C">
        <w:trPr>
          <w:gridAfter w:val="3"/>
          <w:wAfter w:w="8205" w:type="dxa"/>
        </w:trPr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69CED5CA" w14:textId="4D758DAD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 xml:space="preserve">Ders Kitabı             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3EECA53D" w14:textId="0724ADB4" w:rsidR="00462073" w:rsidRPr="008A192C" w:rsidRDefault="00462073" w:rsidP="00462073">
            <w:pPr>
              <w:rPr>
                <w:sz w:val="22"/>
                <w:szCs w:val="22"/>
                <w:lang w:val="en-US"/>
              </w:rPr>
            </w:pPr>
            <w:r w:rsidRPr="008A192C">
              <w:rPr>
                <w:sz w:val="22"/>
                <w:szCs w:val="22"/>
                <w:lang w:val="en-US"/>
              </w:rPr>
              <w:t>Sustainability Marketing: A Global Perspective, 2nd Edition, Frank Martin Belz, Ken Peattie, ISBN: 978-1-119-96619-7</w:t>
            </w:r>
          </w:p>
        </w:tc>
      </w:tr>
      <w:tr w:rsidR="00462073" w:rsidRPr="008A192C" w14:paraId="6CFF84AA" w14:textId="77777777" w:rsidTr="008A192C">
        <w:trPr>
          <w:gridAfter w:val="3"/>
          <w:wAfter w:w="8205" w:type="dxa"/>
        </w:trPr>
        <w:tc>
          <w:tcPr>
            <w:tcW w:w="2919" w:type="dxa"/>
            <w:gridSpan w:val="6"/>
            <w:shd w:val="clear" w:color="auto" w:fill="D2EAF1"/>
          </w:tcPr>
          <w:p w14:paraId="6B96A49D" w14:textId="6D4FF452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 Notları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52B234A7" w14:textId="77777777" w:rsidR="009645C1" w:rsidRPr="009645C1" w:rsidRDefault="009645C1" w:rsidP="009645C1">
            <w:pPr>
              <w:rPr>
                <w:sz w:val="22"/>
                <w:szCs w:val="22"/>
                <w:lang w:val="en-US"/>
              </w:rPr>
            </w:pPr>
            <w:r w:rsidRPr="009645C1">
              <w:rPr>
                <w:sz w:val="22"/>
                <w:szCs w:val="22"/>
                <w:lang w:val="en-US"/>
              </w:rPr>
              <w:t>Online Eğitim portalında eğitmen notları</w:t>
            </w:r>
          </w:p>
          <w:p w14:paraId="0D3608E2" w14:textId="199AD5BE" w:rsidR="00462073" w:rsidRPr="008A192C" w:rsidRDefault="009645C1" w:rsidP="009645C1">
            <w:pPr>
              <w:rPr>
                <w:sz w:val="22"/>
                <w:szCs w:val="22"/>
                <w:lang w:val="en-US"/>
              </w:rPr>
            </w:pPr>
            <w:r w:rsidRPr="009645C1">
              <w:rPr>
                <w:sz w:val="22"/>
                <w:szCs w:val="22"/>
                <w:lang w:val="en-US"/>
              </w:rPr>
              <w:t>Kurs Web Sitesi : https://www.virtualworldscaguniversity.com/</w:t>
            </w:r>
          </w:p>
        </w:tc>
      </w:tr>
      <w:tr w:rsidR="00462073" w:rsidRPr="008A192C" w14:paraId="1B46593E" w14:textId="77777777" w:rsidTr="008A192C">
        <w:trPr>
          <w:gridAfter w:val="3"/>
          <w:wAfter w:w="8205" w:type="dxa"/>
        </w:trPr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191614D" w14:textId="5F1EB761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Linkler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465FAB94" w14:textId="77777777" w:rsidR="00462073" w:rsidRPr="00311D1B" w:rsidRDefault="00E171F1" w:rsidP="00462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" w:history="1">
              <w:r w:rsidR="00462073" w:rsidRPr="00311D1B">
                <w:rPr>
                  <w:rStyle w:val="Kpr"/>
                  <w:sz w:val="22"/>
                  <w:szCs w:val="22"/>
                </w:rPr>
                <w:t>https://www.seagoinggreen.org/blog</w:t>
              </w:r>
            </w:hyperlink>
          </w:p>
          <w:p w14:paraId="5F4630CB" w14:textId="77777777" w:rsidR="00462073" w:rsidRPr="00311D1B" w:rsidRDefault="00E171F1" w:rsidP="00462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3" w:history="1">
              <w:r w:rsidR="00462073" w:rsidRPr="00311D1B">
                <w:rPr>
                  <w:rStyle w:val="Kpr"/>
                  <w:sz w:val="22"/>
                  <w:szCs w:val="22"/>
                </w:rPr>
                <w:t>https://www.reutersevents.com/sustainability/how-marketing-and-sustainability-can-drive-customer-behaviour-change-5-top-tips</w:t>
              </w:r>
            </w:hyperlink>
          </w:p>
          <w:p w14:paraId="22CAC865" w14:textId="77777777" w:rsidR="00462073" w:rsidRPr="00311D1B" w:rsidRDefault="00E171F1" w:rsidP="00462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4" w:history="1">
              <w:r w:rsidR="00462073" w:rsidRPr="00311D1B">
                <w:rPr>
                  <w:rStyle w:val="Kpr"/>
                  <w:sz w:val="22"/>
                  <w:szCs w:val="22"/>
                </w:rPr>
                <w:t>https://www.pinterest.pt/belembarbosa/sustainability-marketing/</w:t>
              </w:r>
            </w:hyperlink>
          </w:p>
          <w:p w14:paraId="58768CB4" w14:textId="77777777" w:rsidR="00462073" w:rsidRPr="00311D1B" w:rsidRDefault="00E171F1" w:rsidP="00462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="00462073" w:rsidRPr="00311D1B">
                <w:rPr>
                  <w:rStyle w:val="Kpr"/>
                  <w:sz w:val="22"/>
                  <w:szCs w:val="22"/>
                </w:rPr>
                <w:t>https://www.thehouseofmarketing.be/blog/sustainability-an-important-marketing-responsibility</w:t>
              </w:r>
            </w:hyperlink>
          </w:p>
          <w:p w14:paraId="614E7E0B" w14:textId="622D7980" w:rsidR="00462073" w:rsidRPr="00311D1B" w:rsidRDefault="00462073" w:rsidP="00462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2073" w:rsidRPr="008A192C" w14:paraId="32B2ED4C" w14:textId="77777777" w:rsidTr="008A192C">
        <w:trPr>
          <w:gridAfter w:val="3"/>
          <w:wAfter w:w="8205" w:type="dxa"/>
        </w:trPr>
        <w:tc>
          <w:tcPr>
            <w:tcW w:w="2919" w:type="dxa"/>
            <w:gridSpan w:val="6"/>
            <w:shd w:val="clear" w:color="auto" w:fill="D2EAF1"/>
          </w:tcPr>
          <w:p w14:paraId="74DA72EA" w14:textId="022C8A0E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Okumalar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7B778193" w14:textId="52AF767C" w:rsidR="00462073" w:rsidRPr="00311D1B" w:rsidRDefault="00462073" w:rsidP="00462073">
            <w:pPr>
              <w:jc w:val="both"/>
              <w:rPr>
                <w:sz w:val="22"/>
                <w:szCs w:val="22"/>
                <w:lang w:val="fr-FR"/>
              </w:rPr>
            </w:pPr>
            <w:r w:rsidRPr="00311D1B">
              <w:rPr>
                <w:sz w:val="22"/>
                <w:szCs w:val="22"/>
                <w:lang w:val="fr-FR"/>
              </w:rPr>
              <w:t>Belge sonundaki okuma listesine bakınız!</w:t>
            </w:r>
          </w:p>
        </w:tc>
      </w:tr>
      <w:tr w:rsidR="00462073" w:rsidRPr="008A192C" w14:paraId="45A054C3" w14:textId="77777777" w:rsidTr="008A192C">
        <w:trPr>
          <w:gridAfter w:val="3"/>
          <w:wAfter w:w="8205" w:type="dxa"/>
          <w:trHeight w:val="313"/>
        </w:trPr>
        <w:tc>
          <w:tcPr>
            <w:tcW w:w="11766" w:type="dxa"/>
            <w:gridSpan w:val="24"/>
            <w:shd w:val="clear" w:color="auto" w:fill="D2EAF1"/>
          </w:tcPr>
          <w:p w14:paraId="1546510E" w14:textId="61329531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br/>
            </w:r>
            <w:r w:rsidRPr="008A192C">
              <w:rPr>
                <w:b/>
                <w:bCs/>
                <w:sz w:val="22"/>
                <w:szCs w:val="22"/>
              </w:rPr>
              <w:br/>
              <w:t>DEĞERLENDİRME YÖNTEMİ</w:t>
            </w:r>
          </w:p>
        </w:tc>
      </w:tr>
      <w:tr w:rsidR="00462073" w:rsidRPr="008A192C" w14:paraId="55DABE3A" w14:textId="77777777" w:rsidTr="008A192C">
        <w:trPr>
          <w:gridAfter w:val="3"/>
          <w:wAfter w:w="8205" w:type="dxa"/>
        </w:trPr>
        <w:tc>
          <w:tcPr>
            <w:tcW w:w="3099" w:type="dxa"/>
            <w:gridSpan w:val="7"/>
            <w:shd w:val="clear" w:color="auto" w:fill="auto"/>
          </w:tcPr>
          <w:p w14:paraId="32E08C0A" w14:textId="31201CF6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B69353F" w14:textId="03DC65F9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3E2C9504" w14:textId="044E6EDE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Etki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4F5DA048" w14:textId="16728914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Notlar</w:t>
            </w:r>
          </w:p>
        </w:tc>
      </w:tr>
      <w:tr w:rsidR="00462073" w:rsidRPr="008A192C" w14:paraId="673F7964" w14:textId="77777777" w:rsidTr="008A192C">
        <w:trPr>
          <w:gridAfter w:val="3"/>
          <w:wAfter w:w="8205" w:type="dxa"/>
        </w:trPr>
        <w:tc>
          <w:tcPr>
            <w:tcW w:w="3099" w:type="dxa"/>
            <w:gridSpan w:val="7"/>
            <w:shd w:val="clear" w:color="auto" w:fill="D2EAF1"/>
          </w:tcPr>
          <w:p w14:paraId="1E8503D1" w14:textId="78879785" w:rsidR="00462073" w:rsidRPr="008A192C" w:rsidRDefault="00462073" w:rsidP="00462073">
            <w:pPr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Dönem içi ödevler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FF03114" w14:textId="1BB61A3D" w:rsidR="00462073" w:rsidRPr="008A192C" w:rsidRDefault="00462073" w:rsidP="0046207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6C97C965" w14:textId="4B0A5798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A192C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16160EB8" w14:textId="341947C4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(Her bir ödev için 10 puan ağırlık belirlenmiştir.)</w:t>
            </w:r>
          </w:p>
        </w:tc>
      </w:tr>
      <w:tr w:rsidR="00462073" w:rsidRPr="008A192C" w14:paraId="30628C6F" w14:textId="77777777" w:rsidTr="008A192C">
        <w:trPr>
          <w:gridAfter w:val="3"/>
          <w:wAfter w:w="8205" w:type="dxa"/>
        </w:trPr>
        <w:tc>
          <w:tcPr>
            <w:tcW w:w="3099" w:type="dxa"/>
            <w:gridSpan w:val="7"/>
            <w:shd w:val="clear" w:color="auto" w:fill="D2EAF1"/>
          </w:tcPr>
          <w:p w14:paraId="43C08944" w14:textId="1CA727CE" w:rsidR="00462073" w:rsidRPr="008A192C" w:rsidRDefault="00462073" w:rsidP="00462073">
            <w:pPr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Final Projesi &amp; Raporu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C5ED982" w14:textId="7214728F" w:rsidR="00462073" w:rsidRPr="008A192C" w:rsidRDefault="00462073" w:rsidP="0046207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192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6DCB27F7" w14:textId="37D27687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A192C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25C92378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2073" w:rsidRPr="008A192C" w14:paraId="2A2B7BC5" w14:textId="77777777" w:rsidTr="008A192C">
        <w:trPr>
          <w:gridAfter w:val="3"/>
          <w:wAfter w:w="8205" w:type="dxa"/>
        </w:trPr>
        <w:tc>
          <w:tcPr>
            <w:tcW w:w="3099" w:type="dxa"/>
            <w:gridSpan w:val="7"/>
            <w:shd w:val="clear" w:color="auto" w:fill="auto"/>
          </w:tcPr>
          <w:p w14:paraId="63C8D637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B24FFF" w14:textId="2ACEDB71" w:rsidR="00462073" w:rsidRPr="008A192C" w:rsidRDefault="00462073" w:rsidP="00462073">
            <w:pPr>
              <w:rPr>
                <w:b/>
                <w:i/>
                <w:sz w:val="22"/>
                <w:szCs w:val="22"/>
                <w:lang w:val="en-US"/>
              </w:rPr>
            </w:pPr>
            <w:r w:rsidRPr="008A192C">
              <w:rPr>
                <w:b/>
                <w:bCs/>
                <w:sz w:val="22"/>
                <w:szCs w:val="22"/>
              </w:rPr>
              <w:t>AKTS TABLOSU</w:t>
            </w:r>
          </w:p>
        </w:tc>
        <w:tc>
          <w:tcPr>
            <w:tcW w:w="1520" w:type="dxa"/>
            <w:gridSpan w:val="3"/>
          </w:tcPr>
          <w:p w14:paraId="06B3C308" w14:textId="5CC54143" w:rsidR="00462073" w:rsidRPr="008A192C" w:rsidRDefault="00462073" w:rsidP="004620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94DB1C5" w14:textId="16657E8F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4" w:type="dxa"/>
            <w:gridSpan w:val="10"/>
            <w:shd w:val="clear" w:color="auto" w:fill="D2EAF1"/>
          </w:tcPr>
          <w:p w14:paraId="74A99E51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2073" w:rsidRPr="008A192C" w14:paraId="22A69204" w14:textId="4EB4F7E9" w:rsidTr="008A192C">
        <w:trPr>
          <w:trHeight w:val="70"/>
        </w:trPr>
        <w:tc>
          <w:tcPr>
            <w:tcW w:w="11766" w:type="dxa"/>
            <w:gridSpan w:val="24"/>
            <w:shd w:val="clear" w:color="auto" w:fill="D2EAF1"/>
          </w:tcPr>
          <w:p w14:paraId="39E1B341" w14:textId="45C1C055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İçerikler</w:t>
            </w:r>
          </w:p>
        </w:tc>
        <w:tc>
          <w:tcPr>
            <w:tcW w:w="2735" w:type="dxa"/>
            <w:shd w:val="clear" w:color="auto" w:fill="D2EAF1"/>
          </w:tcPr>
          <w:p w14:paraId="0F9775D2" w14:textId="34FC53DF" w:rsidR="00462073" w:rsidRPr="008A192C" w:rsidRDefault="00462073" w:rsidP="00462073">
            <w:pPr>
              <w:rPr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2735" w:type="dxa"/>
            <w:shd w:val="clear" w:color="auto" w:fill="D2EAF1"/>
          </w:tcPr>
          <w:p w14:paraId="408FBA67" w14:textId="4F2A676E" w:rsidR="00462073" w:rsidRPr="008A192C" w:rsidRDefault="00462073" w:rsidP="00462073">
            <w:pPr>
              <w:rPr>
                <w:sz w:val="22"/>
                <w:szCs w:val="22"/>
              </w:rPr>
            </w:pPr>
            <w:r w:rsidRPr="008A192C">
              <w:rPr>
                <w:b/>
                <w:sz w:val="22"/>
                <w:szCs w:val="22"/>
              </w:rPr>
              <w:t>Saatler</w:t>
            </w:r>
          </w:p>
        </w:tc>
        <w:tc>
          <w:tcPr>
            <w:tcW w:w="2735" w:type="dxa"/>
            <w:shd w:val="clear" w:color="auto" w:fill="D2EAF1"/>
          </w:tcPr>
          <w:p w14:paraId="64EED556" w14:textId="28CEC380" w:rsidR="00462073" w:rsidRPr="008A192C" w:rsidRDefault="00462073" w:rsidP="00462073">
            <w:pPr>
              <w:rPr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9645C1" w:rsidRPr="008A192C" w14:paraId="70C8DDD0" w14:textId="77777777" w:rsidTr="008A192C">
        <w:trPr>
          <w:gridAfter w:val="3"/>
          <w:wAfter w:w="8205" w:type="dxa"/>
        </w:trPr>
        <w:tc>
          <w:tcPr>
            <w:tcW w:w="4414" w:type="dxa"/>
            <w:gridSpan w:val="9"/>
            <w:shd w:val="clear" w:color="auto" w:fill="auto"/>
          </w:tcPr>
          <w:p w14:paraId="6B3C6F47" w14:textId="605B2AE5" w:rsidR="009645C1" w:rsidRPr="008A192C" w:rsidRDefault="009645C1" w:rsidP="009645C1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Sanal dünyada dersler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885F01B" w14:textId="228E8EB2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558F249" w14:textId="434385A9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0539006" w14:textId="1C08D4D9" w:rsidR="009645C1" w:rsidRPr="008A192C" w:rsidRDefault="009645C1" w:rsidP="0096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42</w:t>
            </w:r>
          </w:p>
        </w:tc>
      </w:tr>
      <w:tr w:rsidR="009645C1" w:rsidRPr="008A192C" w14:paraId="1C065A65" w14:textId="77777777" w:rsidTr="008A192C">
        <w:trPr>
          <w:gridAfter w:val="3"/>
          <w:wAfter w:w="8205" w:type="dxa"/>
        </w:trPr>
        <w:tc>
          <w:tcPr>
            <w:tcW w:w="4414" w:type="dxa"/>
            <w:gridSpan w:val="9"/>
            <w:shd w:val="clear" w:color="auto" w:fill="D2EAF1"/>
          </w:tcPr>
          <w:p w14:paraId="64F27822" w14:textId="62637A23" w:rsidR="009645C1" w:rsidRPr="008A192C" w:rsidRDefault="009645C1" w:rsidP="009645C1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Ders Dışı Çalışmalar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4F7AF0E" w14:textId="28266C4E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D038BD8" w14:textId="057AC51F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3C18BC8E" w14:textId="640EF6F5" w:rsidR="009645C1" w:rsidRPr="008A192C" w:rsidRDefault="009645C1" w:rsidP="0096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42</w:t>
            </w:r>
          </w:p>
        </w:tc>
      </w:tr>
      <w:tr w:rsidR="009645C1" w:rsidRPr="008A192C" w14:paraId="3F50AC7F" w14:textId="77777777" w:rsidTr="008A192C">
        <w:trPr>
          <w:gridAfter w:val="3"/>
          <w:wAfter w:w="8205" w:type="dxa"/>
          <w:trHeight w:val="291"/>
        </w:trPr>
        <w:tc>
          <w:tcPr>
            <w:tcW w:w="4414" w:type="dxa"/>
            <w:gridSpan w:val="9"/>
            <w:shd w:val="clear" w:color="auto" w:fill="auto"/>
          </w:tcPr>
          <w:p w14:paraId="3AC6A11E" w14:textId="5BC846F5" w:rsidR="009645C1" w:rsidRPr="008A192C" w:rsidRDefault="009645C1" w:rsidP="009645C1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Dönem içi ödevler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11FE03A" w14:textId="0B726B49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EE9F339" w14:textId="6F47AA3C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024D01D" w14:textId="7DB4DD16" w:rsidR="009645C1" w:rsidRPr="008A192C" w:rsidRDefault="009645C1" w:rsidP="0096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9645C1" w:rsidRPr="008A192C" w14:paraId="327A1733" w14:textId="77777777" w:rsidTr="008A192C">
        <w:trPr>
          <w:gridAfter w:val="3"/>
          <w:wAfter w:w="8205" w:type="dxa"/>
        </w:trPr>
        <w:tc>
          <w:tcPr>
            <w:tcW w:w="4414" w:type="dxa"/>
            <w:gridSpan w:val="9"/>
            <w:shd w:val="clear" w:color="auto" w:fill="D2EAF1"/>
          </w:tcPr>
          <w:p w14:paraId="14F65450" w14:textId="2487ABC3" w:rsidR="009645C1" w:rsidRPr="008A192C" w:rsidRDefault="009645C1" w:rsidP="009645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90D422D" w14:textId="432E9B83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CB08C45" w14:textId="52064305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3C01F754" w14:textId="75649416" w:rsidR="009645C1" w:rsidRPr="008A192C" w:rsidRDefault="009645C1" w:rsidP="0096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48</w:t>
            </w:r>
          </w:p>
        </w:tc>
      </w:tr>
      <w:tr w:rsidR="009645C1" w:rsidRPr="008A192C" w14:paraId="3E2B6284" w14:textId="77777777" w:rsidTr="009645C1">
        <w:trPr>
          <w:gridAfter w:val="3"/>
          <w:wAfter w:w="8205" w:type="dxa"/>
        </w:trPr>
        <w:tc>
          <w:tcPr>
            <w:tcW w:w="4414" w:type="dxa"/>
            <w:gridSpan w:val="9"/>
            <w:shd w:val="clear" w:color="auto" w:fill="auto"/>
          </w:tcPr>
          <w:p w14:paraId="028F9C98" w14:textId="03D51AE8" w:rsidR="009645C1" w:rsidRPr="008A192C" w:rsidRDefault="009645C1" w:rsidP="00964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14:paraId="5A771FBA" w14:textId="6E10C149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2708F85E" w14:textId="55460928" w:rsidR="009645C1" w:rsidRPr="008A192C" w:rsidRDefault="009645C1" w:rsidP="009645C1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E2CF7CE" w14:textId="2E91F8BE" w:rsidR="009645C1" w:rsidRPr="008A192C" w:rsidRDefault="009645C1" w:rsidP="0096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40</w:t>
            </w:r>
          </w:p>
        </w:tc>
      </w:tr>
      <w:tr w:rsidR="00462073" w:rsidRPr="008A192C" w14:paraId="4FB29E6B" w14:textId="77777777" w:rsidTr="008A192C">
        <w:trPr>
          <w:gridAfter w:val="3"/>
          <w:wAfter w:w="8205" w:type="dxa"/>
        </w:trPr>
        <w:tc>
          <w:tcPr>
            <w:tcW w:w="4414" w:type="dxa"/>
            <w:gridSpan w:val="9"/>
            <w:tcBorders>
              <w:right w:val="nil"/>
            </w:tcBorders>
            <w:shd w:val="clear" w:color="auto" w:fill="auto"/>
          </w:tcPr>
          <w:p w14:paraId="00366FB2" w14:textId="77777777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Toplam</w:t>
            </w:r>
          </w:p>
          <w:p w14:paraId="4367B324" w14:textId="77777777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Toplam / 30</w:t>
            </w:r>
          </w:p>
          <w:p w14:paraId="10D8D686" w14:textId="7C503DC0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1563" w:type="dxa"/>
            <w:gridSpan w:val="6"/>
            <w:tcBorders>
              <w:left w:val="nil"/>
            </w:tcBorders>
            <w:shd w:val="clear" w:color="auto" w:fill="auto"/>
          </w:tcPr>
          <w:p w14:paraId="69AA81BC" w14:textId="612360E4" w:rsidR="00462073" w:rsidRPr="008A192C" w:rsidRDefault="009645C1" w:rsidP="00462073">
            <w:pPr>
              <w:jc w:val="center"/>
              <w:rPr>
                <w:b/>
                <w:sz w:val="22"/>
                <w:szCs w:val="22"/>
              </w:rPr>
            </w:pPr>
            <w:r w:rsidRPr="009C192E">
              <w:rPr>
                <w:b/>
                <w:bCs/>
                <w:sz w:val="22"/>
                <w:szCs w:val="22"/>
                <w:lang w:val="en-US"/>
              </w:rPr>
              <w:t>184</w:t>
            </w:r>
          </w:p>
        </w:tc>
        <w:tc>
          <w:tcPr>
            <w:tcW w:w="3054" w:type="dxa"/>
            <w:gridSpan w:val="7"/>
          </w:tcPr>
          <w:p w14:paraId="4D3FE5D5" w14:textId="6C6355F7" w:rsidR="00462073" w:rsidRPr="008A192C" w:rsidRDefault="00462073" w:rsidP="00462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14:paraId="276102BC" w14:textId="39E5CE28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2073" w:rsidRPr="008A192C" w14:paraId="21F9ED83" w14:textId="77777777" w:rsidTr="008A192C">
        <w:trPr>
          <w:gridAfter w:val="3"/>
          <w:wAfter w:w="8205" w:type="dxa"/>
        </w:trPr>
        <w:tc>
          <w:tcPr>
            <w:tcW w:w="9031" w:type="dxa"/>
            <w:gridSpan w:val="22"/>
            <w:vMerge w:val="restart"/>
            <w:shd w:val="clear" w:color="auto" w:fill="D2EAF1"/>
          </w:tcPr>
          <w:p w14:paraId="12744A96" w14:textId="778040F1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Toplam</w:t>
            </w:r>
          </w:p>
          <w:p w14:paraId="125E1C8F" w14:textId="2BAD0EFB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Toplam / 30</w:t>
            </w:r>
          </w:p>
          <w:p w14:paraId="2135A78A" w14:textId="77777777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AKTS Kredisi</w:t>
            </w:r>
          </w:p>
          <w:p w14:paraId="3F7A590A" w14:textId="21F3CE14" w:rsidR="00462073" w:rsidRPr="008A192C" w:rsidRDefault="00462073" w:rsidP="0046207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53B6AC39" w14:textId="624B2D45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=</w:t>
            </w:r>
            <w:r w:rsidR="009645C1" w:rsidRPr="009C192E">
              <w:rPr>
                <w:b/>
                <w:bCs/>
                <w:sz w:val="22"/>
                <w:szCs w:val="22"/>
                <w:lang w:val="en-US"/>
              </w:rPr>
              <w:t>184</w:t>
            </w:r>
            <w:r w:rsidRPr="008A192C">
              <w:rPr>
                <w:b/>
                <w:bCs/>
                <w:sz w:val="22"/>
                <w:szCs w:val="22"/>
              </w:rPr>
              <w:t>/30=</w:t>
            </w:r>
            <w:r w:rsidR="009645C1" w:rsidRPr="009C192E">
              <w:rPr>
                <w:b/>
                <w:bCs/>
                <w:sz w:val="22"/>
                <w:szCs w:val="22"/>
                <w:lang w:val="en-US"/>
              </w:rPr>
              <w:t>6.13</w:t>
            </w:r>
          </w:p>
        </w:tc>
      </w:tr>
      <w:tr w:rsidR="00462073" w:rsidRPr="008A192C" w14:paraId="1572316B" w14:textId="77777777" w:rsidTr="008A192C">
        <w:trPr>
          <w:gridAfter w:val="3"/>
          <w:wAfter w:w="8205" w:type="dxa"/>
        </w:trPr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14:paraId="0C197629" w14:textId="77777777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47D6C5E1" w14:textId="05CCEEDA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8A192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62073" w:rsidRPr="008A192C" w14:paraId="696D90A3" w14:textId="77777777" w:rsidTr="008A192C">
        <w:trPr>
          <w:gridAfter w:val="3"/>
          <w:wAfter w:w="8205" w:type="dxa"/>
        </w:trPr>
        <w:tc>
          <w:tcPr>
            <w:tcW w:w="9031" w:type="dxa"/>
            <w:gridSpan w:val="22"/>
            <w:vMerge/>
            <w:shd w:val="clear" w:color="auto" w:fill="D2EAF1"/>
          </w:tcPr>
          <w:p w14:paraId="58DE7FD4" w14:textId="77777777" w:rsidR="00462073" w:rsidRPr="008A192C" w:rsidRDefault="00462073" w:rsidP="004620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gridSpan w:val="2"/>
          </w:tcPr>
          <w:p w14:paraId="6ADADD6D" w14:textId="22691D8B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2073" w:rsidRPr="008A192C" w14:paraId="1D20273D" w14:textId="77777777" w:rsidTr="008A192C">
        <w:trPr>
          <w:gridAfter w:val="3"/>
          <w:wAfter w:w="8205" w:type="dxa"/>
        </w:trPr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462073" w:rsidRPr="008A192C" w14:paraId="3207287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9F311E" w14:textId="77777777" w:rsidR="00462073" w:rsidRPr="008A192C" w:rsidRDefault="00462073" w:rsidP="00462073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C">
                    <w:rPr>
                      <w:noProof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C1AA6" w14:textId="77777777" w:rsidR="00462073" w:rsidRPr="008A192C" w:rsidRDefault="00462073" w:rsidP="004620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62073" w:rsidRPr="008A192C" w14:paraId="254902E7" w14:textId="77777777" w:rsidTr="001C2A7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87F73" w14:textId="77777777" w:rsidR="00462073" w:rsidRPr="008A192C" w:rsidRDefault="00462073" w:rsidP="00462073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C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D0110B6" wp14:editId="2CEB0A2F">
                        <wp:extent cx="3000375" cy="2009775"/>
                        <wp:effectExtent l="0" t="0" r="9525" b="9525"/>
                        <wp:docPr id="1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7C6F80E-EFBA-473D-A8DB-1E3F1B9967C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  <w:p w14:paraId="762E4247" w14:textId="77777777" w:rsidR="00462073" w:rsidRPr="008A192C" w:rsidRDefault="00462073" w:rsidP="004620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B1A663" w14:textId="77777777" w:rsidR="00462073" w:rsidRPr="008A192C" w:rsidRDefault="00462073" w:rsidP="004620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52A8BD" w14:textId="10B79D42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2073" w:rsidRPr="008A192C" w14:paraId="5C8B9707" w14:textId="77777777" w:rsidTr="008A192C">
        <w:trPr>
          <w:gridAfter w:val="3"/>
          <w:wAfter w:w="8205" w:type="dxa"/>
        </w:trPr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3DCE6B5" w14:textId="77777777" w:rsidR="00462073" w:rsidRPr="008A192C" w:rsidRDefault="00462073" w:rsidP="004620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22DC93F" w14:textId="3D5A746A" w:rsidR="00E67127" w:rsidRPr="008A192C" w:rsidRDefault="00E67127" w:rsidP="00E67127">
      <w:pPr>
        <w:rPr>
          <w:sz w:val="22"/>
          <w:szCs w:val="22"/>
        </w:rPr>
      </w:pPr>
    </w:p>
    <w:p w14:paraId="33605898" w14:textId="77777777" w:rsidR="00352C61" w:rsidRPr="008A192C" w:rsidRDefault="00352C61" w:rsidP="00041049">
      <w:pPr>
        <w:tabs>
          <w:tab w:val="left" w:pos="360"/>
        </w:tabs>
        <w:rPr>
          <w:sz w:val="22"/>
          <w:szCs w:val="22"/>
        </w:rPr>
      </w:pPr>
    </w:p>
    <w:p w14:paraId="5E981C3C" w14:textId="77777777" w:rsidR="00352C61" w:rsidRPr="008A192C" w:rsidRDefault="00352C61" w:rsidP="00041049">
      <w:pPr>
        <w:tabs>
          <w:tab w:val="left" w:pos="360"/>
        </w:tabs>
        <w:rPr>
          <w:sz w:val="22"/>
          <w:szCs w:val="22"/>
        </w:rPr>
      </w:pPr>
    </w:p>
    <w:p w14:paraId="46E7409F" w14:textId="12338C40" w:rsidR="00882B16" w:rsidRPr="008A192C" w:rsidRDefault="00352C61" w:rsidP="00041049">
      <w:pPr>
        <w:tabs>
          <w:tab w:val="left" w:pos="360"/>
        </w:tabs>
        <w:rPr>
          <w:b/>
          <w:bCs/>
          <w:sz w:val="22"/>
          <w:szCs w:val="22"/>
        </w:rPr>
      </w:pPr>
      <w:r w:rsidRPr="008A192C">
        <w:rPr>
          <w:b/>
          <w:bCs/>
          <w:sz w:val="22"/>
          <w:szCs w:val="22"/>
        </w:rPr>
        <w:t>OKUMA LİSTESİ</w:t>
      </w:r>
    </w:p>
    <w:p w14:paraId="09E55B5F" w14:textId="77777777" w:rsidR="00352C61" w:rsidRPr="008A192C" w:rsidRDefault="00352C61" w:rsidP="00352C61">
      <w:pPr>
        <w:tabs>
          <w:tab w:val="left" w:pos="360"/>
        </w:tabs>
        <w:rPr>
          <w:sz w:val="22"/>
          <w:szCs w:val="22"/>
        </w:rPr>
      </w:pPr>
    </w:p>
    <w:p w14:paraId="3EEF0462" w14:textId="77777777" w:rsidR="00352C61" w:rsidRPr="008A192C" w:rsidRDefault="00352C61" w:rsidP="00352C61">
      <w:pPr>
        <w:tabs>
          <w:tab w:val="left" w:pos="360"/>
        </w:tabs>
        <w:rPr>
          <w:sz w:val="22"/>
          <w:szCs w:val="22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1809"/>
      </w:tblGrid>
      <w:tr w:rsidR="00352C61" w:rsidRPr="008A192C" w14:paraId="7BDF0C61" w14:textId="77777777" w:rsidTr="00480D9A">
        <w:trPr>
          <w:jc w:val="center"/>
        </w:trPr>
        <w:tc>
          <w:tcPr>
            <w:tcW w:w="817" w:type="dxa"/>
            <w:vAlign w:val="center"/>
          </w:tcPr>
          <w:p w14:paraId="7287F845" w14:textId="0606A045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Hafta</w:t>
            </w:r>
          </w:p>
        </w:tc>
        <w:tc>
          <w:tcPr>
            <w:tcW w:w="851" w:type="dxa"/>
            <w:vAlign w:val="center"/>
          </w:tcPr>
          <w:p w14:paraId="654C52A5" w14:textId="1F694647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Tarih</w:t>
            </w:r>
          </w:p>
        </w:tc>
        <w:tc>
          <w:tcPr>
            <w:tcW w:w="5811" w:type="dxa"/>
            <w:vAlign w:val="center"/>
          </w:tcPr>
          <w:p w14:paraId="3C0B6D37" w14:textId="779D05BB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Okuma Parçası</w:t>
            </w:r>
          </w:p>
        </w:tc>
        <w:tc>
          <w:tcPr>
            <w:tcW w:w="1809" w:type="dxa"/>
            <w:vAlign w:val="center"/>
          </w:tcPr>
          <w:p w14:paraId="1D69B8B0" w14:textId="39F02DAC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Açıklama</w:t>
            </w:r>
          </w:p>
        </w:tc>
      </w:tr>
      <w:tr w:rsidR="003D4F37" w:rsidRPr="008A192C" w14:paraId="22055D61" w14:textId="77777777" w:rsidTr="00480D9A">
        <w:trPr>
          <w:trHeight w:val="856"/>
          <w:jc w:val="center"/>
        </w:trPr>
        <w:tc>
          <w:tcPr>
            <w:tcW w:w="817" w:type="dxa"/>
            <w:vAlign w:val="center"/>
          </w:tcPr>
          <w:p w14:paraId="36EADA47" w14:textId="36CB4CC8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AC4A524" w14:textId="20516E9C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Ekim</w:t>
            </w:r>
          </w:p>
        </w:tc>
        <w:tc>
          <w:tcPr>
            <w:tcW w:w="5811" w:type="dxa"/>
            <w:vAlign w:val="center"/>
          </w:tcPr>
          <w:p w14:paraId="5DCEE343" w14:textId="77777777" w:rsidR="003D4F37" w:rsidRPr="009C192E" w:rsidRDefault="00E171F1" w:rsidP="003D4F37">
            <w:pPr>
              <w:jc w:val="both"/>
              <w:rPr>
                <w:sz w:val="22"/>
                <w:szCs w:val="22"/>
                <w:lang w:val="en-US"/>
              </w:rPr>
            </w:pPr>
            <w:hyperlink r:id="rId17" w:history="1">
              <w:r w:rsidR="003D4F37" w:rsidRPr="009C192E">
                <w:rPr>
                  <w:rStyle w:val="Kpr"/>
                  <w:color w:val="auto"/>
                  <w:sz w:val="22"/>
                  <w:szCs w:val="22"/>
                  <w:lang w:val="en-US"/>
                </w:rPr>
                <w:t>The </w:t>
              </w:r>
              <w:r w:rsidR="003D4F37" w:rsidRPr="009C192E">
                <w:rPr>
                  <w:rStyle w:val="Kpr"/>
                  <w:b/>
                  <w:bCs/>
                  <w:color w:val="auto"/>
                  <w:sz w:val="22"/>
                  <w:szCs w:val="22"/>
                  <w:lang w:val="en-US"/>
                </w:rPr>
                <w:t>triple bottom line</w:t>
              </w:r>
              <w:r w:rsidR="003D4F37" w:rsidRPr="009C192E">
                <w:rPr>
                  <w:rStyle w:val="Kpr"/>
                  <w:color w:val="auto"/>
                  <w:sz w:val="22"/>
                  <w:szCs w:val="22"/>
                  <w:lang w:val="en-US"/>
                </w:rPr>
                <w:t>: What is it and how does it work</w:t>
              </w:r>
            </w:hyperlink>
            <w:r w:rsidR="003D4F37" w:rsidRPr="009C192E">
              <w:rPr>
                <w:sz w:val="22"/>
                <w:szCs w:val="22"/>
                <w:lang w:val="en-US"/>
              </w:rPr>
              <w:t>, TF Slaper, TJ Hall - Indiana business review, 2011</w:t>
            </w:r>
          </w:p>
          <w:p w14:paraId="64F163B8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</w:p>
          <w:p w14:paraId="1B8B76A4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</w:p>
          <w:p w14:paraId="15003DA2" w14:textId="50534187" w:rsidR="003D4F37" w:rsidRPr="008A192C" w:rsidRDefault="003D4F37" w:rsidP="003D4F37">
            <w:pPr>
              <w:rPr>
                <w:sz w:val="22"/>
                <w:szCs w:val="22"/>
              </w:rPr>
            </w:pPr>
            <w:r w:rsidRPr="009C192E">
              <w:rPr>
                <w:sz w:val="22"/>
                <w:szCs w:val="22"/>
                <w:lang w:val="en-US"/>
              </w:rPr>
              <w:t>Jones, P., Clarke</w:t>
            </w:r>
            <w:r w:rsidRPr="009C192E">
              <w:rPr>
                <w:rFonts w:ascii="Cambria Math" w:hAnsi="Cambria Math" w:cs="Cambria Math"/>
                <w:sz w:val="22"/>
                <w:szCs w:val="22"/>
                <w:lang w:val="en-US"/>
              </w:rPr>
              <w:t>‐</w:t>
            </w:r>
            <w:r w:rsidRPr="009C192E">
              <w:rPr>
                <w:sz w:val="22"/>
                <w:szCs w:val="22"/>
                <w:lang w:val="en-US"/>
              </w:rPr>
              <w:t>Hill, C., Comfort, D., &amp; Hillier, D. (2008). Marketing and Sustainability.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Marketing Intelligence &amp; Planning, 26</w:t>
            </w:r>
            <w:r w:rsidRPr="009C192E">
              <w:rPr>
                <w:sz w:val="22"/>
                <w:szCs w:val="22"/>
                <w:lang w:val="en-US"/>
              </w:rPr>
              <w:t>(2), 123-130.</w:t>
            </w:r>
          </w:p>
        </w:tc>
        <w:tc>
          <w:tcPr>
            <w:tcW w:w="1809" w:type="dxa"/>
            <w:vAlign w:val="center"/>
          </w:tcPr>
          <w:p w14:paraId="5D5B0ED6" w14:textId="77777777" w:rsidR="003D4F37" w:rsidRDefault="003D4F37" w:rsidP="003D4F37">
            <w:pPr>
              <w:jc w:val="center"/>
              <w:rPr>
                <w:sz w:val="22"/>
                <w:szCs w:val="22"/>
              </w:rPr>
            </w:pPr>
          </w:p>
          <w:p w14:paraId="0CE227F6" w14:textId="77777777" w:rsidR="003D4F37" w:rsidRPr="00480D9A" w:rsidRDefault="00E171F1" w:rsidP="003D4F37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3D4F37" w:rsidRPr="00480D9A">
                <w:rPr>
                  <w:rStyle w:val="Kpr"/>
                  <w:sz w:val="22"/>
                  <w:szCs w:val="22"/>
                </w:rPr>
                <w:t>http://web.mit.edu/afs.new/athena/course/2/2.813/www/readings/TripleBottomLine.pdf</w:t>
              </w:r>
            </w:hyperlink>
          </w:p>
          <w:p w14:paraId="2A795C99" w14:textId="77777777" w:rsidR="003D4F37" w:rsidRDefault="003D4F37" w:rsidP="003D4F37">
            <w:pPr>
              <w:rPr>
                <w:sz w:val="22"/>
                <w:szCs w:val="22"/>
              </w:rPr>
            </w:pPr>
          </w:p>
          <w:p w14:paraId="45492460" w14:textId="3707349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</w:tc>
      </w:tr>
      <w:tr w:rsidR="003D4F37" w:rsidRPr="008A192C" w14:paraId="53B27438" w14:textId="77777777" w:rsidTr="00480D9A">
        <w:trPr>
          <w:jc w:val="center"/>
        </w:trPr>
        <w:tc>
          <w:tcPr>
            <w:tcW w:w="817" w:type="dxa"/>
            <w:vAlign w:val="center"/>
          </w:tcPr>
          <w:p w14:paraId="42DC184C" w14:textId="226FF406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09CEF15" w14:textId="2134F11E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Ekim</w:t>
            </w:r>
          </w:p>
        </w:tc>
        <w:tc>
          <w:tcPr>
            <w:tcW w:w="5811" w:type="dxa"/>
            <w:vAlign w:val="center"/>
          </w:tcPr>
          <w:p w14:paraId="656F2951" w14:textId="77777777" w:rsidR="003D4F37" w:rsidRDefault="003D4F37" w:rsidP="003D4F37">
            <w:pPr>
              <w:jc w:val="both"/>
              <w:rPr>
                <w:sz w:val="22"/>
                <w:szCs w:val="22"/>
                <w:lang w:val="en-US"/>
              </w:rPr>
            </w:pPr>
            <w:r w:rsidRPr="009C192E">
              <w:rPr>
                <w:sz w:val="22"/>
                <w:szCs w:val="22"/>
                <w:lang w:val="en-US"/>
              </w:rPr>
              <w:t>Baldassarre, F., &amp; Campo, R. (2016). Sustainability as a Marketing Tool: To be or to Appear to be?.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Business Horizons</w:t>
            </w:r>
            <w:r w:rsidRPr="009C192E">
              <w:rPr>
                <w:sz w:val="22"/>
                <w:szCs w:val="22"/>
                <w:lang w:val="en-US"/>
              </w:rPr>
              <w:t>,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59</w:t>
            </w:r>
            <w:r w:rsidRPr="009C192E">
              <w:rPr>
                <w:sz w:val="22"/>
                <w:szCs w:val="22"/>
                <w:lang w:val="en-US"/>
              </w:rPr>
              <w:t>(4), 421-429.</w:t>
            </w:r>
          </w:p>
          <w:p w14:paraId="7490F1EC" w14:textId="77777777" w:rsidR="003D4F37" w:rsidRDefault="003D4F37" w:rsidP="003D4F37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79DE158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  <w:r w:rsidRPr="009C192E">
              <w:rPr>
                <w:sz w:val="22"/>
                <w:szCs w:val="22"/>
                <w:lang w:val="en-US"/>
              </w:rPr>
              <w:t xml:space="preserve">Kemper, J. A., Hall, C. M., &amp; Ballantine, P. W. (2019). Marketing and Sustainability: Business as Usual or Changing Worldviews?. 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Sustainability, 11</w:t>
            </w:r>
            <w:r w:rsidRPr="009C192E">
              <w:rPr>
                <w:sz w:val="22"/>
                <w:szCs w:val="22"/>
                <w:lang w:val="en-US"/>
              </w:rPr>
              <w:t>(3), 1-17.</w:t>
            </w:r>
          </w:p>
          <w:p w14:paraId="7EDADB7C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</w:p>
          <w:p w14:paraId="04B30277" w14:textId="2D232141" w:rsidR="003D4F37" w:rsidRPr="008A192C" w:rsidRDefault="003D4F37" w:rsidP="003D4F37">
            <w:pPr>
              <w:jc w:val="both"/>
              <w:rPr>
                <w:sz w:val="22"/>
                <w:szCs w:val="22"/>
              </w:rPr>
            </w:pPr>
            <w:r w:rsidRPr="009C192E">
              <w:rPr>
                <w:sz w:val="22"/>
                <w:szCs w:val="22"/>
                <w:lang w:val="en-US"/>
              </w:rPr>
              <w:t>Nedumaran, G., &amp; Manimegalai, K. (2018). Green Marketing and Sustainable Development–Challenges and Opportunities.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International Journal of Advanced Scientific Research &amp; Development (IJASRD)</w:t>
            </w:r>
            <w:r w:rsidRPr="009C192E">
              <w:rPr>
                <w:sz w:val="22"/>
                <w:szCs w:val="22"/>
                <w:lang w:val="en-US"/>
              </w:rPr>
              <w:t>,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5</w:t>
            </w:r>
            <w:r w:rsidRPr="009C192E">
              <w:rPr>
                <w:sz w:val="22"/>
                <w:szCs w:val="22"/>
                <w:lang w:val="en-US"/>
              </w:rPr>
              <w:t>(3), 194-198</w:t>
            </w:r>
          </w:p>
        </w:tc>
        <w:tc>
          <w:tcPr>
            <w:tcW w:w="1809" w:type="dxa"/>
            <w:vAlign w:val="center"/>
          </w:tcPr>
          <w:p w14:paraId="62723D9C" w14:textId="0441328D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</w:tc>
      </w:tr>
      <w:tr w:rsidR="003D4F37" w:rsidRPr="008A192C" w14:paraId="53DC7896" w14:textId="77777777" w:rsidTr="00480D9A">
        <w:trPr>
          <w:trHeight w:val="1321"/>
          <w:jc w:val="center"/>
        </w:trPr>
        <w:tc>
          <w:tcPr>
            <w:tcW w:w="817" w:type="dxa"/>
            <w:vAlign w:val="center"/>
          </w:tcPr>
          <w:p w14:paraId="00216D6D" w14:textId="3138E34F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1D6FA35A" w14:textId="6F3C629A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Kasım</w:t>
            </w:r>
          </w:p>
        </w:tc>
        <w:tc>
          <w:tcPr>
            <w:tcW w:w="5811" w:type="dxa"/>
            <w:vAlign w:val="center"/>
          </w:tcPr>
          <w:p w14:paraId="48F1975E" w14:textId="77777777" w:rsidR="003D4F37" w:rsidRDefault="003D4F37" w:rsidP="003D4F37">
            <w:pPr>
              <w:jc w:val="both"/>
              <w:rPr>
                <w:sz w:val="22"/>
                <w:szCs w:val="22"/>
                <w:lang w:val="en-US"/>
              </w:rPr>
            </w:pPr>
            <w:r w:rsidRPr="009C192E">
              <w:rPr>
                <w:sz w:val="22"/>
                <w:szCs w:val="22"/>
                <w:lang w:val="en-US"/>
              </w:rPr>
              <w:t>Borin, N., &amp; Metcalf, L. (2010). Integrating Sustainability into the Marketing Curriculum: Learning Activities that Facilitate Sustainable Marketing Practices.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Journal of Marketing Education</w:t>
            </w:r>
            <w:r w:rsidRPr="009C192E">
              <w:rPr>
                <w:sz w:val="22"/>
                <w:szCs w:val="22"/>
                <w:lang w:val="en-US"/>
              </w:rPr>
              <w:t>,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32</w:t>
            </w:r>
            <w:r w:rsidRPr="009C192E">
              <w:rPr>
                <w:sz w:val="22"/>
                <w:szCs w:val="22"/>
                <w:lang w:val="en-US"/>
              </w:rPr>
              <w:t xml:space="preserve">(2), 140-154. </w:t>
            </w:r>
          </w:p>
          <w:p w14:paraId="7748D2A1" w14:textId="77777777" w:rsidR="003D4F37" w:rsidRDefault="003D4F37" w:rsidP="003D4F37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DA6260" w14:textId="3FC55064" w:rsidR="003D4F37" w:rsidRPr="008A192C" w:rsidRDefault="003D4F37" w:rsidP="003D4F37">
            <w:pPr>
              <w:jc w:val="both"/>
              <w:rPr>
                <w:sz w:val="22"/>
                <w:szCs w:val="22"/>
              </w:rPr>
            </w:pPr>
            <w:r w:rsidRPr="009C192E">
              <w:rPr>
                <w:sz w:val="22"/>
                <w:szCs w:val="22"/>
                <w:lang w:val="en-US"/>
              </w:rPr>
              <w:t>Melović, B., Cirović, D., Backovic-Vulić, T., Dudić, B., &amp; Gubinova, K. (2020). Attracting Green Consumers as a Basis for Creating Sustainable Marketing Strategy on the Organic Market—Relevance for Sustainable Agriculture Business Development.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Foods</w:t>
            </w:r>
            <w:r w:rsidRPr="009C192E">
              <w:rPr>
                <w:sz w:val="22"/>
                <w:szCs w:val="22"/>
                <w:lang w:val="en-US"/>
              </w:rPr>
              <w:t>,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9</w:t>
            </w:r>
            <w:r w:rsidRPr="009C192E">
              <w:rPr>
                <w:sz w:val="22"/>
                <w:szCs w:val="22"/>
                <w:lang w:val="en-US"/>
              </w:rPr>
              <w:t>(11), 1552.</w:t>
            </w:r>
          </w:p>
        </w:tc>
        <w:tc>
          <w:tcPr>
            <w:tcW w:w="1809" w:type="dxa"/>
            <w:vAlign w:val="center"/>
          </w:tcPr>
          <w:p w14:paraId="7AFCEB51" w14:textId="40FE81FA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</w:tc>
      </w:tr>
      <w:tr w:rsidR="003D4F37" w:rsidRPr="008A192C" w14:paraId="3BF6F1F6" w14:textId="77777777" w:rsidTr="00480D9A">
        <w:trPr>
          <w:trHeight w:val="986"/>
          <w:jc w:val="center"/>
        </w:trPr>
        <w:tc>
          <w:tcPr>
            <w:tcW w:w="817" w:type="dxa"/>
            <w:vAlign w:val="center"/>
          </w:tcPr>
          <w:p w14:paraId="4C0AFD90" w14:textId="1BA956C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5CAE6CCE" w14:textId="4A4D8F71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Kasım</w:t>
            </w:r>
          </w:p>
        </w:tc>
        <w:tc>
          <w:tcPr>
            <w:tcW w:w="5811" w:type="dxa"/>
            <w:vAlign w:val="center"/>
          </w:tcPr>
          <w:p w14:paraId="2A90FF77" w14:textId="041DCF3A" w:rsidR="003D4F37" w:rsidRPr="008A192C" w:rsidRDefault="003D4F37" w:rsidP="003D4F37">
            <w:pPr>
              <w:rPr>
                <w:sz w:val="22"/>
                <w:szCs w:val="22"/>
              </w:rPr>
            </w:pPr>
            <w:r>
              <w:t>Unilever Sustainable Living Plan</w:t>
            </w:r>
          </w:p>
        </w:tc>
        <w:tc>
          <w:tcPr>
            <w:tcW w:w="1809" w:type="dxa"/>
            <w:vAlign w:val="center"/>
          </w:tcPr>
          <w:p w14:paraId="17A54FE6" w14:textId="66599125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Örnek Olay Link: </w:t>
            </w:r>
            <w:hyperlink r:id="rId19" w:history="1">
              <w:r w:rsidRPr="00A54A95">
                <w:rPr>
                  <w:rStyle w:val="Kpr"/>
                  <w:sz w:val="22"/>
                  <w:szCs w:val="22"/>
                </w:rPr>
                <w:t>https://assets.unilever.com/files/92ui5egz/production/9752ff2d82b8afabb507eb92c47b5dad795801d5.pdf/unilever-sustainable-living-plan.pdf</w:t>
              </w:r>
            </w:hyperlink>
          </w:p>
        </w:tc>
      </w:tr>
      <w:tr w:rsidR="003D4F37" w:rsidRPr="008A192C" w14:paraId="57A6E786" w14:textId="77777777" w:rsidTr="00480D9A">
        <w:trPr>
          <w:jc w:val="center"/>
        </w:trPr>
        <w:tc>
          <w:tcPr>
            <w:tcW w:w="817" w:type="dxa"/>
            <w:vAlign w:val="center"/>
          </w:tcPr>
          <w:p w14:paraId="0BAD482E" w14:textId="32C40C19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11B6D013" w14:textId="1AC8DBEC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Kasım</w:t>
            </w:r>
          </w:p>
        </w:tc>
        <w:tc>
          <w:tcPr>
            <w:tcW w:w="5811" w:type="dxa"/>
            <w:vAlign w:val="center"/>
          </w:tcPr>
          <w:p w14:paraId="28CF44EF" w14:textId="77777777" w:rsidR="003D4F37" w:rsidRPr="0096408B" w:rsidRDefault="003D4F37" w:rsidP="003D4F37">
            <w:pPr>
              <w:rPr>
                <w:sz w:val="22"/>
                <w:szCs w:val="22"/>
                <w:lang w:val="en-US"/>
              </w:rPr>
            </w:pPr>
            <w:r w:rsidRPr="0096408B">
              <w:rPr>
                <w:sz w:val="22"/>
                <w:szCs w:val="22"/>
                <w:lang w:val="en-US"/>
              </w:rPr>
              <w:t>Kumar, V., Rahman, Z., Kazmi, A. A., &amp; Goyal, P. (2012). Evolution of sustainability as marketing strategy: Beginning of new era. Procedia-Social and Behavioral Sciences, 37, 482-489.</w:t>
            </w:r>
          </w:p>
          <w:p w14:paraId="32943E38" w14:textId="77777777" w:rsidR="003D4F37" w:rsidRPr="0096408B" w:rsidRDefault="003D4F37" w:rsidP="003D4F37">
            <w:pPr>
              <w:rPr>
                <w:sz w:val="22"/>
                <w:szCs w:val="22"/>
                <w:lang w:val="en-US"/>
              </w:rPr>
            </w:pPr>
          </w:p>
          <w:p w14:paraId="7C23C96D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  <w:r w:rsidRPr="0096408B">
              <w:rPr>
                <w:sz w:val="22"/>
                <w:szCs w:val="22"/>
                <w:lang w:val="en-US"/>
              </w:rPr>
              <w:t>Blythe, J. (2010). Marketing Planning Strategy, environment and context.</w:t>
            </w:r>
          </w:p>
          <w:p w14:paraId="03F347B2" w14:textId="77777777" w:rsidR="003D4F37" w:rsidRDefault="003D4F37" w:rsidP="003D4F37">
            <w:pPr>
              <w:rPr>
                <w:sz w:val="22"/>
                <w:szCs w:val="22"/>
                <w:lang w:val="en-US"/>
              </w:rPr>
            </w:pPr>
          </w:p>
          <w:p w14:paraId="2D5927B2" w14:textId="27123D20" w:rsidR="003D4F37" w:rsidRPr="008A192C" w:rsidRDefault="003D4F37" w:rsidP="003D4F37">
            <w:pPr>
              <w:jc w:val="both"/>
              <w:rPr>
                <w:sz w:val="22"/>
                <w:szCs w:val="22"/>
              </w:rPr>
            </w:pPr>
            <w:r w:rsidRPr="00AE7F34">
              <w:rPr>
                <w:sz w:val="22"/>
                <w:szCs w:val="22"/>
                <w:lang w:val="en-US"/>
              </w:rPr>
              <w:t>Kshetri, N. (2022). Web 3.0 and the Metaverse Shaping Organizations’ Brand and Product Strategies. IT Professional, 24(02), 11-15.</w:t>
            </w:r>
          </w:p>
        </w:tc>
        <w:tc>
          <w:tcPr>
            <w:tcW w:w="1809" w:type="dxa"/>
            <w:vAlign w:val="center"/>
          </w:tcPr>
          <w:p w14:paraId="32668869" w14:textId="7777777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  <w:p w14:paraId="50549362" w14:textId="5DFAA4C2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</w:p>
        </w:tc>
      </w:tr>
      <w:tr w:rsidR="003D4F37" w:rsidRPr="008A192C" w14:paraId="0679B11C" w14:textId="77777777" w:rsidTr="00480D9A">
        <w:trPr>
          <w:jc w:val="center"/>
        </w:trPr>
        <w:tc>
          <w:tcPr>
            <w:tcW w:w="817" w:type="dxa"/>
            <w:vAlign w:val="center"/>
          </w:tcPr>
          <w:p w14:paraId="1E8C00E7" w14:textId="716EABFA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7C0B63D3" w14:textId="3702C3A4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</w:t>
            </w:r>
          </w:p>
        </w:tc>
        <w:tc>
          <w:tcPr>
            <w:tcW w:w="5811" w:type="dxa"/>
            <w:vAlign w:val="center"/>
          </w:tcPr>
          <w:p w14:paraId="32D145E6" w14:textId="77777777" w:rsidR="003D4F37" w:rsidRPr="009C192E" w:rsidRDefault="003D4F37" w:rsidP="003D4F37">
            <w:pPr>
              <w:jc w:val="both"/>
              <w:rPr>
                <w:sz w:val="22"/>
                <w:szCs w:val="22"/>
                <w:lang w:val="en-US"/>
              </w:rPr>
            </w:pPr>
            <w:r w:rsidRPr="009C192E">
              <w:rPr>
                <w:sz w:val="22"/>
                <w:szCs w:val="22"/>
                <w:lang w:val="en-US"/>
              </w:rPr>
              <w:t>Defining Virtual Worlds and Virtual Environments By Ralph Schroeder, Oxford Internet Institute, University of Oxford. Journal of virtual world research , Vol. 1. No. 1 ISSN: 1941-8477 “Virtual Worlds Research: Past, Present &amp; Future” July 2008</w:t>
            </w:r>
          </w:p>
          <w:p w14:paraId="217363F9" w14:textId="77777777" w:rsidR="003D4F37" w:rsidRDefault="003D4F37" w:rsidP="003D4F37"/>
          <w:p w14:paraId="62CF02A6" w14:textId="77777777" w:rsidR="003D4F37" w:rsidRPr="009C192E" w:rsidRDefault="003D4F37" w:rsidP="003D4F37">
            <w:pPr>
              <w:rPr>
                <w:sz w:val="22"/>
                <w:szCs w:val="22"/>
                <w:lang w:val="en-US"/>
              </w:rPr>
            </w:pPr>
            <w:r w:rsidRPr="009C192E">
              <w:rPr>
                <w:sz w:val="22"/>
                <w:szCs w:val="22"/>
                <w:lang w:val="en-US"/>
              </w:rPr>
              <w:t>Second Life Guide</w:t>
            </w:r>
          </w:p>
          <w:p w14:paraId="1790CC75" w14:textId="3AA5872D" w:rsidR="003D4F37" w:rsidRPr="008A192C" w:rsidRDefault="003D4F37" w:rsidP="003D4F37">
            <w:pPr>
              <w:jc w:val="both"/>
              <w:rPr>
                <w:sz w:val="22"/>
                <w:szCs w:val="22"/>
              </w:rPr>
            </w:pPr>
            <w:r w:rsidRPr="009C192E">
              <w:rPr>
                <w:sz w:val="22"/>
                <w:szCs w:val="22"/>
                <w:lang w:val="en-US"/>
              </w:rPr>
              <w:t>Girvan, C. (2018). What is a Virtual World? Definition and Classification.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Educational Technology Research and Development</w:t>
            </w:r>
            <w:r w:rsidRPr="009C192E">
              <w:rPr>
                <w:sz w:val="22"/>
                <w:szCs w:val="22"/>
                <w:lang w:val="en-US"/>
              </w:rPr>
              <w:t>, </w:t>
            </w:r>
            <w:r w:rsidRPr="009C192E">
              <w:rPr>
                <w:i/>
                <w:iCs/>
                <w:sz w:val="22"/>
                <w:szCs w:val="22"/>
                <w:lang w:val="en-US"/>
              </w:rPr>
              <w:t>66</w:t>
            </w:r>
            <w:r w:rsidRPr="009C192E">
              <w:rPr>
                <w:sz w:val="22"/>
                <w:szCs w:val="22"/>
                <w:lang w:val="en-US"/>
              </w:rPr>
              <w:t>(5), 1087-1100.</w:t>
            </w:r>
          </w:p>
        </w:tc>
        <w:tc>
          <w:tcPr>
            <w:tcW w:w="1809" w:type="dxa"/>
            <w:vAlign w:val="center"/>
          </w:tcPr>
          <w:p w14:paraId="0E780298" w14:textId="7777777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  <w:p w14:paraId="0D86C67F" w14:textId="7BC44A4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Pr="008A192C">
              <w:rPr>
                <w:sz w:val="22"/>
                <w:szCs w:val="22"/>
              </w:rPr>
              <w:t>ğretim üyesi tarafından gönderilecektir.</w:t>
            </w:r>
          </w:p>
        </w:tc>
      </w:tr>
      <w:tr w:rsidR="003D4F37" w:rsidRPr="008A192C" w14:paraId="22356A13" w14:textId="77777777" w:rsidTr="00480D9A">
        <w:trPr>
          <w:jc w:val="center"/>
        </w:trPr>
        <w:tc>
          <w:tcPr>
            <w:tcW w:w="817" w:type="dxa"/>
            <w:vAlign w:val="center"/>
          </w:tcPr>
          <w:p w14:paraId="058C30C7" w14:textId="77777777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6E37FF35" w14:textId="600D762E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Aralık</w:t>
            </w:r>
          </w:p>
        </w:tc>
        <w:tc>
          <w:tcPr>
            <w:tcW w:w="5811" w:type="dxa"/>
            <w:vAlign w:val="center"/>
          </w:tcPr>
          <w:p w14:paraId="754687F1" w14:textId="52F41F27" w:rsidR="003D4F37" w:rsidRPr="008A192C" w:rsidRDefault="003D4F37" w:rsidP="003D4F37">
            <w:pPr>
              <w:rPr>
                <w:sz w:val="22"/>
                <w:szCs w:val="22"/>
              </w:rPr>
            </w:pPr>
            <w:r w:rsidRPr="0096408B">
              <w:rPr>
                <w:sz w:val="22"/>
                <w:szCs w:val="22"/>
                <w:lang w:val="en-US"/>
              </w:rPr>
              <w:t>Kandaurova, M., &amp; Lee, S. H. M. (2019). The effects of Virtual Reality (VR) on charitable giving: The role of empathy, guilt, responsibility, and social exclusion. Journal of Business Research, 100, 571-580.</w:t>
            </w:r>
          </w:p>
        </w:tc>
        <w:tc>
          <w:tcPr>
            <w:tcW w:w="1809" w:type="dxa"/>
            <w:vAlign w:val="center"/>
          </w:tcPr>
          <w:p w14:paraId="2DDA13C6" w14:textId="463DE561" w:rsidR="003D4F37" w:rsidRPr="008A192C" w:rsidRDefault="003D4F37" w:rsidP="003D4F37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</w:t>
            </w:r>
          </w:p>
        </w:tc>
      </w:tr>
      <w:tr w:rsidR="009645C1" w:rsidRPr="008A192C" w14:paraId="777D54A4" w14:textId="77777777" w:rsidTr="00480D9A">
        <w:trPr>
          <w:jc w:val="center"/>
        </w:trPr>
        <w:tc>
          <w:tcPr>
            <w:tcW w:w="817" w:type="dxa"/>
            <w:vAlign w:val="center"/>
          </w:tcPr>
          <w:p w14:paraId="763317E4" w14:textId="77777777" w:rsidR="009645C1" w:rsidRPr="008A192C" w:rsidRDefault="009645C1" w:rsidP="009645C1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2128807D" w14:textId="7F7BBE91" w:rsidR="009645C1" w:rsidRPr="008A192C" w:rsidRDefault="009645C1" w:rsidP="0096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29D5FC3A" w14:textId="658D7633" w:rsidR="009645C1" w:rsidRPr="008A192C" w:rsidRDefault="00480D9A" w:rsidP="00964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="001D15E9">
              <w:rPr>
                <w:sz w:val="22"/>
                <w:szCs w:val="22"/>
                <w:lang w:val="en-US"/>
              </w:rPr>
              <w:t>PROJE HAFTASI</w:t>
            </w:r>
          </w:p>
        </w:tc>
        <w:tc>
          <w:tcPr>
            <w:tcW w:w="1809" w:type="dxa"/>
            <w:vAlign w:val="center"/>
          </w:tcPr>
          <w:p w14:paraId="1139F51F" w14:textId="2934ABEF" w:rsidR="009645C1" w:rsidRPr="008A192C" w:rsidRDefault="009645C1" w:rsidP="009645C1">
            <w:pPr>
              <w:jc w:val="center"/>
              <w:rPr>
                <w:sz w:val="22"/>
                <w:szCs w:val="22"/>
              </w:rPr>
            </w:pPr>
          </w:p>
        </w:tc>
      </w:tr>
      <w:tr w:rsidR="00480D9A" w:rsidRPr="008A192C" w14:paraId="5133AFBE" w14:textId="77777777" w:rsidTr="00480D9A">
        <w:trPr>
          <w:jc w:val="center"/>
        </w:trPr>
        <w:tc>
          <w:tcPr>
            <w:tcW w:w="817" w:type="dxa"/>
            <w:vAlign w:val="center"/>
          </w:tcPr>
          <w:p w14:paraId="1E250221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0CCF6ADB" w14:textId="494ABB2F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0C431640" w14:textId="0F1739F3" w:rsidR="00480D9A" w:rsidRPr="008A192C" w:rsidRDefault="00480D9A" w:rsidP="00480D9A">
            <w:pPr>
              <w:jc w:val="both"/>
              <w:rPr>
                <w:sz w:val="22"/>
                <w:szCs w:val="22"/>
              </w:rPr>
            </w:pPr>
            <w:r w:rsidRPr="00EA1EA3">
              <w:rPr>
                <w:sz w:val="22"/>
                <w:szCs w:val="22"/>
                <w:lang w:val="fr-FR"/>
              </w:rPr>
              <w:t xml:space="preserve">Fauville, G., Queiroz, A. C. M., &amp; Bailenson, J. N. (2020). </w:t>
            </w:r>
            <w:r w:rsidRPr="003323B1">
              <w:rPr>
                <w:sz w:val="22"/>
                <w:szCs w:val="22"/>
                <w:lang w:val="en-US"/>
              </w:rPr>
              <w:t>Virtual reality as a promising tool to promote climate change awareness. Technology and health, 91-108.</w:t>
            </w:r>
          </w:p>
        </w:tc>
        <w:tc>
          <w:tcPr>
            <w:tcW w:w="1809" w:type="dxa"/>
            <w:vAlign w:val="center"/>
          </w:tcPr>
          <w:p w14:paraId="04B93BB1" w14:textId="44C69C4F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Makale ‘Google Akademik’ üzerinden arama yapılarak bulunabilir.</w:t>
            </w:r>
          </w:p>
        </w:tc>
      </w:tr>
      <w:tr w:rsidR="00352C61" w:rsidRPr="008A192C" w14:paraId="0589A78A" w14:textId="77777777" w:rsidTr="00480D9A">
        <w:trPr>
          <w:jc w:val="center"/>
        </w:trPr>
        <w:tc>
          <w:tcPr>
            <w:tcW w:w="817" w:type="dxa"/>
            <w:vAlign w:val="center"/>
          </w:tcPr>
          <w:p w14:paraId="46E9FFF0" w14:textId="77777777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1A0C73F4" w14:textId="52FBD350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6AC92258" w14:textId="65276163" w:rsidR="00352C61" w:rsidRPr="008A192C" w:rsidRDefault="00480D9A" w:rsidP="005756A3">
            <w:pPr>
              <w:rPr>
                <w:sz w:val="22"/>
                <w:szCs w:val="22"/>
              </w:rPr>
            </w:pPr>
            <w:r>
              <w:t xml:space="preserve">                               PROJE HAFTASI</w:t>
            </w:r>
          </w:p>
        </w:tc>
        <w:tc>
          <w:tcPr>
            <w:tcW w:w="1809" w:type="dxa"/>
            <w:vAlign w:val="center"/>
          </w:tcPr>
          <w:p w14:paraId="4137677B" w14:textId="3868D809" w:rsidR="00352C61" w:rsidRPr="008A192C" w:rsidRDefault="00352C61" w:rsidP="005756A3">
            <w:pPr>
              <w:jc w:val="center"/>
              <w:rPr>
                <w:sz w:val="22"/>
                <w:szCs w:val="22"/>
              </w:rPr>
            </w:pPr>
          </w:p>
        </w:tc>
      </w:tr>
      <w:tr w:rsidR="00480D9A" w:rsidRPr="008A192C" w14:paraId="68D7BF07" w14:textId="77777777" w:rsidTr="00480D9A">
        <w:trPr>
          <w:jc w:val="center"/>
        </w:trPr>
        <w:tc>
          <w:tcPr>
            <w:tcW w:w="817" w:type="dxa"/>
            <w:vAlign w:val="center"/>
          </w:tcPr>
          <w:p w14:paraId="0CED020C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7B744093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14:paraId="35DE4CC7" w14:textId="1038181B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DD7F15">
              <w:t>PROJE HAFTASI</w:t>
            </w:r>
          </w:p>
        </w:tc>
        <w:tc>
          <w:tcPr>
            <w:tcW w:w="1809" w:type="dxa"/>
            <w:vAlign w:val="center"/>
          </w:tcPr>
          <w:p w14:paraId="2C342E0F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</w:tr>
      <w:tr w:rsidR="00480D9A" w:rsidRPr="008A192C" w14:paraId="38FE7DD1" w14:textId="77777777" w:rsidTr="00480D9A">
        <w:trPr>
          <w:jc w:val="center"/>
        </w:trPr>
        <w:tc>
          <w:tcPr>
            <w:tcW w:w="817" w:type="dxa"/>
            <w:vAlign w:val="center"/>
          </w:tcPr>
          <w:p w14:paraId="37C8579F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1BD62DB4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14:paraId="02A41C0D" w14:textId="7CCB0059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DD7F15">
              <w:t>PROJE HAFTASI</w:t>
            </w:r>
          </w:p>
        </w:tc>
        <w:tc>
          <w:tcPr>
            <w:tcW w:w="1809" w:type="dxa"/>
            <w:vAlign w:val="center"/>
          </w:tcPr>
          <w:p w14:paraId="6CD4C10A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</w:tr>
      <w:tr w:rsidR="00480D9A" w:rsidRPr="008A192C" w14:paraId="69394201" w14:textId="77777777" w:rsidTr="00480D9A">
        <w:trPr>
          <w:jc w:val="center"/>
        </w:trPr>
        <w:tc>
          <w:tcPr>
            <w:tcW w:w="817" w:type="dxa"/>
            <w:vAlign w:val="center"/>
          </w:tcPr>
          <w:p w14:paraId="162D9BF6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8A19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14:paraId="6EC4E875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14:paraId="1316C445" w14:textId="370A753E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  <w:r w:rsidRPr="00DD7F15">
              <w:t>PROJE HAFTASI</w:t>
            </w:r>
          </w:p>
        </w:tc>
        <w:tc>
          <w:tcPr>
            <w:tcW w:w="1809" w:type="dxa"/>
            <w:vAlign w:val="center"/>
          </w:tcPr>
          <w:p w14:paraId="6B7456F7" w14:textId="77777777" w:rsidR="00480D9A" w:rsidRPr="008A192C" w:rsidRDefault="00480D9A" w:rsidP="00480D9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A61F5E" w14:textId="77777777" w:rsidR="00352C61" w:rsidRPr="008A192C" w:rsidRDefault="00352C61" w:rsidP="00352C61">
      <w:pPr>
        <w:tabs>
          <w:tab w:val="left" w:pos="360"/>
        </w:tabs>
        <w:rPr>
          <w:sz w:val="22"/>
          <w:szCs w:val="22"/>
        </w:rPr>
      </w:pPr>
    </w:p>
    <w:p w14:paraId="040E2E6C" w14:textId="77777777" w:rsidR="00352C61" w:rsidRPr="008A192C" w:rsidRDefault="00352C61" w:rsidP="00352C61">
      <w:pPr>
        <w:tabs>
          <w:tab w:val="left" w:pos="360"/>
        </w:tabs>
        <w:rPr>
          <w:sz w:val="22"/>
          <w:szCs w:val="22"/>
        </w:rPr>
      </w:pPr>
    </w:p>
    <w:p w14:paraId="2F178D79" w14:textId="77777777" w:rsidR="00352C61" w:rsidRPr="008A192C" w:rsidRDefault="00352C61" w:rsidP="00352C61">
      <w:pPr>
        <w:tabs>
          <w:tab w:val="left" w:pos="360"/>
        </w:tabs>
        <w:rPr>
          <w:sz w:val="22"/>
          <w:szCs w:val="22"/>
        </w:rPr>
      </w:pPr>
    </w:p>
    <w:p w14:paraId="25603166" w14:textId="77777777" w:rsidR="00352C61" w:rsidRPr="008A192C" w:rsidRDefault="00352C61" w:rsidP="00041049">
      <w:pPr>
        <w:tabs>
          <w:tab w:val="left" w:pos="360"/>
        </w:tabs>
        <w:rPr>
          <w:sz w:val="22"/>
          <w:szCs w:val="22"/>
        </w:rPr>
      </w:pPr>
    </w:p>
    <w:tbl>
      <w:tblPr>
        <w:tblpPr w:leftFromText="141" w:rightFromText="141" w:horzAnchor="margin" w:tblpXSpec="center" w:tblpY="-900"/>
        <w:tblW w:w="1176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766"/>
      </w:tblGrid>
      <w:tr w:rsidR="00D7175E" w:rsidRPr="008A192C" w14:paraId="2A763F63" w14:textId="77777777" w:rsidTr="00D7175E">
        <w:trPr>
          <w:trHeight w:val="550"/>
        </w:trPr>
        <w:tc>
          <w:tcPr>
            <w:tcW w:w="1176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D3E7E93" w14:textId="77777777" w:rsidR="00D7175E" w:rsidRPr="008A192C" w:rsidRDefault="00A86104" w:rsidP="00D7175E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8A192C">
              <w:rPr>
                <w:b/>
                <w:bCs/>
                <w:i/>
                <w:color w:val="FFFFFF"/>
                <w:sz w:val="22"/>
                <w:szCs w:val="22"/>
              </w:rPr>
              <w:t xml:space="preserve">ÇAĞ ÜNİVERSİTESİ </w:t>
            </w:r>
          </w:p>
          <w:p w14:paraId="7E695887" w14:textId="689C58C2" w:rsidR="00A86104" w:rsidRPr="008A192C" w:rsidRDefault="00A86104" w:rsidP="00D7175E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8A192C">
              <w:rPr>
                <w:b/>
                <w:bCs/>
                <w:i/>
                <w:color w:val="FFFFFF"/>
                <w:sz w:val="22"/>
                <w:szCs w:val="22"/>
              </w:rPr>
              <w:t>İKTİSADİ VE İDARİ BİLİMLER FAKÜLTESİ</w:t>
            </w:r>
          </w:p>
        </w:tc>
      </w:tr>
    </w:tbl>
    <w:p w14:paraId="74CCBDFA" w14:textId="77777777" w:rsidR="00D7175E" w:rsidRPr="008A192C" w:rsidRDefault="00D7175E" w:rsidP="00D7175E">
      <w:pPr>
        <w:rPr>
          <w:sz w:val="22"/>
          <w:szCs w:val="22"/>
        </w:rPr>
      </w:pPr>
    </w:p>
    <w:sectPr w:rsidR="00D7175E" w:rsidRPr="008A192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CFBE" w14:textId="77777777" w:rsidR="00253D99" w:rsidRDefault="00253D99" w:rsidP="00A86104">
      <w:r>
        <w:separator/>
      </w:r>
    </w:p>
  </w:endnote>
  <w:endnote w:type="continuationSeparator" w:id="0">
    <w:p w14:paraId="1E02251A" w14:textId="77777777" w:rsidR="00253D99" w:rsidRDefault="00253D99" w:rsidP="00A8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B9BB" w14:textId="77777777" w:rsidR="00253D99" w:rsidRDefault="00253D99" w:rsidP="00A86104">
      <w:r>
        <w:separator/>
      </w:r>
    </w:p>
  </w:footnote>
  <w:footnote w:type="continuationSeparator" w:id="0">
    <w:p w14:paraId="2EB54548" w14:textId="77777777" w:rsidR="00253D99" w:rsidRDefault="00253D99" w:rsidP="00A8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808606">
    <w:abstractNumId w:val="14"/>
  </w:num>
  <w:num w:numId="2" w16cid:durableId="894043051">
    <w:abstractNumId w:val="5"/>
  </w:num>
  <w:num w:numId="3" w16cid:durableId="186875154">
    <w:abstractNumId w:val="1"/>
  </w:num>
  <w:num w:numId="4" w16cid:durableId="1344434017">
    <w:abstractNumId w:val="2"/>
  </w:num>
  <w:num w:numId="5" w16cid:durableId="1625962364">
    <w:abstractNumId w:val="3"/>
  </w:num>
  <w:num w:numId="6" w16cid:durableId="697894649">
    <w:abstractNumId w:val="16"/>
  </w:num>
  <w:num w:numId="7" w16cid:durableId="1285499869">
    <w:abstractNumId w:val="9"/>
  </w:num>
  <w:num w:numId="8" w16cid:durableId="1958674991">
    <w:abstractNumId w:val="4"/>
  </w:num>
  <w:num w:numId="9" w16cid:durableId="1453592122">
    <w:abstractNumId w:val="8"/>
  </w:num>
  <w:num w:numId="10" w16cid:durableId="459539219">
    <w:abstractNumId w:val="13"/>
  </w:num>
  <w:num w:numId="11" w16cid:durableId="1770589574">
    <w:abstractNumId w:val="7"/>
  </w:num>
  <w:num w:numId="12" w16cid:durableId="369305946">
    <w:abstractNumId w:val="12"/>
  </w:num>
  <w:num w:numId="13" w16cid:durableId="411894125">
    <w:abstractNumId w:val="0"/>
  </w:num>
  <w:num w:numId="14" w16cid:durableId="28994168">
    <w:abstractNumId w:val="6"/>
  </w:num>
  <w:num w:numId="15" w16cid:durableId="1819757879">
    <w:abstractNumId w:val="10"/>
  </w:num>
  <w:num w:numId="16" w16cid:durableId="890071904">
    <w:abstractNumId w:val="17"/>
  </w:num>
  <w:num w:numId="17" w16cid:durableId="1058358210">
    <w:abstractNumId w:val="11"/>
  </w:num>
  <w:num w:numId="18" w16cid:durableId="70853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03232"/>
    <w:rsid w:val="00017443"/>
    <w:rsid w:val="00037012"/>
    <w:rsid w:val="00041049"/>
    <w:rsid w:val="0004233E"/>
    <w:rsid w:val="00070E7F"/>
    <w:rsid w:val="00075F19"/>
    <w:rsid w:val="000816AF"/>
    <w:rsid w:val="00081C4C"/>
    <w:rsid w:val="000865EC"/>
    <w:rsid w:val="00086B38"/>
    <w:rsid w:val="000958DD"/>
    <w:rsid w:val="000A5CCF"/>
    <w:rsid w:val="000C03A2"/>
    <w:rsid w:val="000C1568"/>
    <w:rsid w:val="000E69C6"/>
    <w:rsid w:val="00130E47"/>
    <w:rsid w:val="00135FF3"/>
    <w:rsid w:val="00136240"/>
    <w:rsid w:val="00140CD8"/>
    <w:rsid w:val="001419AB"/>
    <w:rsid w:val="00151560"/>
    <w:rsid w:val="00151D72"/>
    <w:rsid w:val="001560EF"/>
    <w:rsid w:val="00157A5A"/>
    <w:rsid w:val="00161B54"/>
    <w:rsid w:val="0016295E"/>
    <w:rsid w:val="00183415"/>
    <w:rsid w:val="00184A64"/>
    <w:rsid w:val="001A6B0E"/>
    <w:rsid w:val="001B0A51"/>
    <w:rsid w:val="001C2A70"/>
    <w:rsid w:val="001D15E9"/>
    <w:rsid w:val="001D2840"/>
    <w:rsid w:val="001D2C50"/>
    <w:rsid w:val="001E1C75"/>
    <w:rsid w:val="001E34F5"/>
    <w:rsid w:val="001F1A75"/>
    <w:rsid w:val="001F4819"/>
    <w:rsid w:val="001F65E5"/>
    <w:rsid w:val="00202767"/>
    <w:rsid w:val="00210D96"/>
    <w:rsid w:val="00211C7F"/>
    <w:rsid w:val="00230112"/>
    <w:rsid w:val="00235109"/>
    <w:rsid w:val="002467A2"/>
    <w:rsid w:val="00251524"/>
    <w:rsid w:val="00253D99"/>
    <w:rsid w:val="00260F95"/>
    <w:rsid w:val="002631AB"/>
    <w:rsid w:val="00277024"/>
    <w:rsid w:val="0027790A"/>
    <w:rsid w:val="00284D63"/>
    <w:rsid w:val="002A4651"/>
    <w:rsid w:val="002A57C4"/>
    <w:rsid w:val="002B1BA8"/>
    <w:rsid w:val="003113ED"/>
    <w:rsid w:val="00311D1B"/>
    <w:rsid w:val="00324F93"/>
    <w:rsid w:val="00326F0B"/>
    <w:rsid w:val="00334B3A"/>
    <w:rsid w:val="00352C61"/>
    <w:rsid w:val="00354B6B"/>
    <w:rsid w:val="0038070C"/>
    <w:rsid w:val="00380F80"/>
    <w:rsid w:val="003A1E28"/>
    <w:rsid w:val="003A51F3"/>
    <w:rsid w:val="003A584A"/>
    <w:rsid w:val="003B0B19"/>
    <w:rsid w:val="003C24BC"/>
    <w:rsid w:val="003C5B71"/>
    <w:rsid w:val="003D4F37"/>
    <w:rsid w:val="003E1255"/>
    <w:rsid w:val="003F0760"/>
    <w:rsid w:val="003F4A6E"/>
    <w:rsid w:val="003F4EA4"/>
    <w:rsid w:val="0041185B"/>
    <w:rsid w:val="00415ED3"/>
    <w:rsid w:val="00421C02"/>
    <w:rsid w:val="0044409F"/>
    <w:rsid w:val="004543CF"/>
    <w:rsid w:val="00462073"/>
    <w:rsid w:val="00463307"/>
    <w:rsid w:val="0047730C"/>
    <w:rsid w:val="00480D9A"/>
    <w:rsid w:val="004A0D49"/>
    <w:rsid w:val="004B178A"/>
    <w:rsid w:val="004B6FC2"/>
    <w:rsid w:val="004E7797"/>
    <w:rsid w:val="004F696E"/>
    <w:rsid w:val="00505F5F"/>
    <w:rsid w:val="00506082"/>
    <w:rsid w:val="005229E2"/>
    <w:rsid w:val="00523A70"/>
    <w:rsid w:val="005247DB"/>
    <w:rsid w:val="00533FC2"/>
    <w:rsid w:val="00536CC4"/>
    <w:rsid w:val="0056608A"/>
    <w:rsid w:val="005756A3"/>
    <w:rsid w:val="0058456E"/>
    <w:rsid w:val="005910B9"/>
    <w:rsid w:val="005B7B8D"/>
    <w:rsid w:val="005C1B27"/>
    <w:rsid w:val="005D7715"/>
    <w:rsid w:val="005F1F0B"/>
    <w:rsid w:val="00605B54"/>
    <w:rsid w:val="0061520D"/>
    <w:rsid w:val="00664C2A"/>
    <w:rsid w:val="00681732"/>
    <w:rsid w:val="006B4D1A"/>
    <w:rsid w:val="006C36E6"/>
    <w:rsid w:val="006E227F"/>
    <w:rsid w:val="006E3E85"/>
    <w:rsid w:val="0070043E"/>
    <w:rsid w:val="00716A49"/>
    <w:rsid w:val="00720EE0"/>
    <w:rsid w:val="00731207"/>
    <w:rsid w:val="007410B1"/>
    <w:rsid w:val="00776C3E"/>
    <w:rsid w:val="00777911"/>
    <w:rsid w:val="00795D0F"/>
    <w:rsid w:val="007A5228"/>
    <w:rsid w:val="007B41C6"/>
    <w:rsid w:val="007C45EB"/>
    <w:rsid w:val="007C64A7"/>
    <w:rsid w:val="007D2C75"/>
    <w:rsid w:val="007D5ACD"/>
    <w:rsid w:val="007E7AF8"/>
    <w:rsid w:val="007F1C3A"/>
    <w:rsid w:val="00803A59"/>
    <w:rsid w:val="00806A63"/>
    <w:rsid w:val="00810143"/>
    <w:rsid w:val="00811BA3"/>
    <w:rsid w:val="00833376"/>
    <w:rsid w:val="00837448"/>
    <w:rsid w:val="0084127E"/>
    <w:rsid w:val="00860996"/>
    <w:rsid w:val="00862F72"/>
    <w:rsid w:val="0086649A"/>
    <w:rsid w:val="008703EE"/>
    <w:rsid w:val="00872B79"/>
    <w:rsid w:val="00873E45"/>
    <w:rsid w:val="0087786C"/>
    <w:rsid w:val="00882B16"/>
    <w:rsid w:val="008911CE"/>
    <w:rsid w:val="008A192C"/>
    <w:rsid w:val="008B1BE9"/>
    <w:rsid w:val="008C49BE"/>
    <w:rsid w:val="008C4BB8"/>
    <w:rsid w:val="008C5F26"/>
    <w:rsid w:val="008E3557"/>
    <w:rsid w:val="008F71F9"/>
    <w:rsid w:val="00936ACC"/>
    <w:rsid w:val="009460F8"/>
    <w:rsid w:val="009645C1"/>
    <w:rsid w:val="009662AD"/>
    <w:rsid w:val="00970518"/>
    <w:rsid w:val="00971BE9"/>
    <w:rsid w:val="00973EE5"/>
    <w:rsid w:val="009746B1"/>
    <w:rsid w:val="00976264"/>
    <w:rsid w:val="00977455"/>
    <w:rsid w:val="00986B6A"/>
    <w:rsid w:val="00990BB8"/>
    <w:rsid w:val="009911A1"/>
    <w:rsid w:val="0099715A"/>
    <w:rsid w:val="009A53B2"/>
    <w:rsid w:val="009B232F"/>
    <w:rsid w:val="009C0A70"/>
    <w:rsid w:val="009F28EA"/>
    <w:rsid w:val="00A10621"/>
    <w:rsid w:val="00A235A0"/>
    <w:rsid w:val="00A338B8"/>
    <w:rsid w:val="00A42F76"/>
    <w:rsid w:val="00A635AF"/>
    <w:rsid w:val="00A72B99"/>
    <w:rsid w:val="00A81672"/>
    <w:rsid w:val="00A86104"/>
    <w:rsid w:val="00A9731F"/>
    <w:rsid w:val="00AA3F33"/>
    <w:rsid w:val="00AB175E"/>
    <w:rsid w:val="00AB4C47"/>
    <w:rsid w:val="00AB4D40"/>
    <w:rsid w:val="00AB610D"/>
    <w:rsid w:val="00AC0FE6"/>
    <w:rsid w:val="00AC77D7"/>
    <w:rsid w:val="00AD029A"/>
    <w:rsid w:val="00AD7EE9"/>
    <w:rsid w:val="00AF77A7"/>
    <w:rsid w:val="00B02B56"/>
    <w:rsid w:val="00B44449"/>
    <w:rsid w:val="00B5288C"/>
    <w:rsid w:val="00B77DFD"/>
    <w:rsid w:val="00BC172A"/>
    <w:rsid w:val="00BC7642"/>
    <w:rsid w:val="00BC7F10"/>
    <w:rsid w:val="00BF4D6C"/>
    <w:rsid w:val="00BF6AB3"/>
    <w:rsid w:val="00C04A9D"/>
    <w:rsid w:val="00C122DD"/>
    <w:rsid w:val="00C154F1"/>
    <w:rsid w:val="00C2086D"/>
    <w:rsid w:val="00C33A49"/>
    <w:rsid w:val="00C3733E"/>
    <w:rsid w:val="00C7105D"/>
    <w:rsid w:val="00C76097"/>
    <w:rsid w:val="00C77BE7"/>
    <w:rsid w:val="00C81283"/>
    <w:rsid w:val="00C83EBF"/>
    <w:rsid w:val="00C91AF4"/>
    <w:rsid w:val="00CA3760"/>
    <w:rsid w:val="00CC627A"/>
    <w:rsid w:val="00CD0DFE"/>
    <w:rsid w:val="00CD1622"/>
    <w:rsid w:val="00CD5986"/>
    <w:rsid w:val="00CD68D9"/>
    <w:rsid w:val="00CD7CFA"/>
    <w:rsid w:val="00CE2097"/>
    <w:rsid w:val="00CF0211"/>
    <w:rsid w:val="00D04F89"/>
    <w:rsid w:val="00D20721"/>
    <w:rsid w:val="00D24E6C"/>
    <w:rsid w:val="00D2618D"/>
    <w:rsid w:val="00D26C8C"/>
    <w:rsid w:val="00D27652"/>
    <w:rsid w:val="00D44322"/>
    <w:rsid w:val="00D605D4"/>
    <w:rsid w:val="00D640C2"/>
    <w:rsid w:val="00D66B47"/>
    <w:rsid w:val="00D7175E"/>
    <w:rsid w:val="00D77974"/>
    <w:rsid w:val="00D872CC"/>
    <w:rsid w:val="00D944D8"/>
    <w:rsid w:val="00DA7542"/>
    <w:rsid w:val="00DC2FEB"/>
    <w:rsid w:val="00DD33D8"/>
    <w:rsid w:val="00DD7EE9"/>
    <w:rsid w:val="00DE3352"/>
    <w:rsid w:val="00DE6BA5"/>
    <w:rsid w:val="00DF18BB"/>
    <w:rsid w:val="00E171F1"/>
    <w:rsid w:val="00E23590"/>
    <w:rsid w:val="00E23A83"/>
    <w:rsid w:val="00E25AE8"/>
    <w:rsid w:val="00E44F1B"/>
    <w:rsid w:val="00E507D3"/>
    <w:rsid w:val="00E55696"/>
    <w:rsid w:val="00E64C94"/>
    <w:rsid w:val="00E67127"/>
    <w:rsid w:val="00E85EC1"/>
    <w:rsid w:val="00E90470"/>
    <w:rsid w:val="00E91092"/>
    <w:rsid w:val="00EA41E7"/>
    <w:rsid w:val="00EB6F6D"/>
    <w:rsid w:val="00EC6A33"/>
    <w:rsid w:val="00F0203C"/>
    <w:rsid w:val="00F03837"/>
    <w:rsid w:val="00F04B4A"/>
    <w:rsid w:val="00F123D9"/>
    <w:rsid w:val="00F234C6"/>
    <w:rsid w:val="00F32BB2"/>
    <w:rsid w:val="00F33404"/>
    <w:rsid w:val="00F47CF3"/>
    <w:rsid w:val="00F50B93"/>
    <w:rsid w:val="00F665C7"/>
    <w:rsid w:val="00F7755F"/>
    <w:rsid w:val="00F834B2"/>
    <w:rsid w:val="00F93594"/>
    <w:rsid w:val="00FA7C70"/>
    <w:rsid w:val="00FB55DC"/>
    <w:rsid w:val="00FB5CAC"/>
    <w:rsid w:val="00FB61A7"/>
    <w:rsid w:val="00FC1AE0"/>
    <w:rsid w:val="00FE0C8A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61C"/>
  <w15:docId w15:val="{80845A63-68B6-466A-BAB5-4CBB7C9E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4C9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A8610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A86104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A8610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A86104"/>
    <w:rPr>
      <w:sz w:val="24"/>
      <w:szCs w:val="24"/>
      <w:lang w:val="tr-TR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ari@cag.edu.tr" TargetMode="External" /><Relationship Id="rId13" Type="http://schemas.openxmlformats.org/officeDocument/2006/relationships/hyperlink" Target="https://www.reutersevents.com/sustainability/how-marketing-and-sustainability-can-drive-customer-behaviour-change-5-top-tips" TargetMode="External" /><Relationship Id="rId18" Type="http://schemas.openxmlformats.org/officeDocument/2006/relationships/hyperlink" Target="http://web.mit.edu/afs.new/athena/course/2/2.813/www/readings/TripleBottomLine.pdf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mailto:mgulmez@cag.edu.tr" TargetMode="External" /><Relationship Id="rId12" Type="http://schemas.openxmlformats.org/officeDocument/2006/relationships/hyperlink" Target="https://www.seagoinggreen.org/blog" TargetMode="External" /><Relationship Id="rId17" Type="http://schemas.openxmlformats.org/officeDocument/2006/relationships/hyperlink" Target="http://web.mit.edu/afs.new/athena/course/2/2.813/www/readings/TripleBottomLine.pdf" TargetMode="External" /><Relationship Id="rId2" Type="http://schemas.openxmlformats.org/officeDocument/2006/relationships/styles" Target="styles.xml" /><Relationship Id="rId16" Type="http://schemas.openxmlformats.org/officeDocument/2006/relationships/chart" Target="charts/chart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hyperlink" Target="https://www.thehouseofmarketing.be/blog/sustainability-an-important-marketing-responsibility" TargetMode="External" /><Relationship Id="rId10" Type="http://schemas.openxmlformats.org/officeDocument/2006/relationships/image" Target="media/image2.png" /><Relationship Id="rId19" Type="http://schemas.openxmlformats.org/officeDocument/2006/relationships/hyperlink" Target="https://assets.unilever.com/files/92ui5egz/production/9752ff2d82b8afabb507eb92c47b5dad795801d5.pdf/unilever-sustainable-living-plan.pdf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hyperlink" Target="https://www.pinterest.pt/belembarbosa/sustainability-marketing/" TargetMode="Externa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sin\Desktop\&#199;A&#286;\Syllabus%20Grafik%20&#214;rne&#287;i\grafik-tasarimi(1).xls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20-2021</a:t>
            </a:r>
            <a:r>
              <a:rPr lang="tr-TR" baseline="0"/>
              <a:t> BAHAR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MAN440 - PAZARLAMA &amp; SÜRDÜRÜLEBİLİRLİK</a:t>
            </a:r>
            <a:endParaRPr lang="en-US"/>
          </a:p>
        </c:rich>
      </c:tx>
      <c:layout>
        <c:manualLayout>
          <c:xMode val="edge"/>
          <c:yMode val="edge"/>
          <c:x val="0.25209182185560136"/>
          <c:y val="5.17684815464417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97-432E-9102-DEDD2A04F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30560"/>
        <c:axId val="131351680"/>
      </c:barChart>
      <c:catAx>
        <c:axId val="10413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135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3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413056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9092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Samsung</dc:creator>
  <cp:keywords/>
  <dc:description/>
  <cp:lastModifiedBy>ERSİN İNAL</cp:lastModifiedBy>
  <cp:revision>2</cp:revision>
  <cp:lastPrinted>2021-10-13T08:49:00Z</cp:lastPrinted>
  <dcterms:created xsi:type="dcterms:W3CDTF">2022-10-31T15:44:00Z</dcterms:created>
  <dcterms:modified xsi:type="dcterms:W3CDTF">2022-10-31T15:44:00Z</dcterms:modified>
</cp:coreProperties>
</file>