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10"/>
        <w:tblW w:w="11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356"/>
        <w:gridCol w:w="168"/>
        <w:gridCol w:w="426"/>
        <w:gridCol w:w="29"/>
        <w:gridCol w:w="416"/>
        <w:gridCol w:w="391"/>
        <w:gridCol w:w="270"/>
        <w:gridCol w:w="1137"/>
        <w:gridCol w:w="697"/>
        <w:gridCol w:w="687"/>
        <w:gridCol w:w="248"/>
        <w:gridCol w:w="114"/>
        <w:gridCol w:w="436"/>
        <w:gridCol w:w="18"/>
        <w:gridCol w:w="976"/>
        <w:gridCol w:w="705"/>
        <w:gridCol w:w="493"/>
        <w:gridCol w:w="292"/>
        <w:gridCol w:w="175"/>
        <w:gridCol w:w="1217"/>
        <w:gridCol w:w="883"/>
      </w:tblGrid>
      <w:tr w:rsidR="00154E82" w:rsidRPr="00154E82" w:rsidTr="002865BC">
        <w:trPr>
          <w:trHeight w:val="550"/>
        </w:trPr>
        <w:tc>
          <w:tcPr>
            <w:tcW w:w="114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tr-TR"/>
              </w:rPr>
              <w:t>ÇAĞ ÜNİVERSİTESİ</w:t>
            </w:r>
          </w:p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tr-TR"/>
              </w:rPr>
              <w:t>İKTİSAT VE İDARİ BİLİMLER FAKÜLTESİ</w:t>
            </w:r>
          </w:p>
        </w:tc>
      </w:tr>
      <w:tr w:rsidR="00154E82" w:rsidRPr="00154E82" w:rsidTr="002865BC">
        <w:tc>
          <w:tcPr>
            <w:tcW w:w="2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Kurs Adı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Akts</w:t>
            </w:r>
            <w:proofErr w:type="spellEnd"/>
          </w:p>
        </w:tc>
      </w:tr>
      <w:tr w:rsidR="00154E82" w:rsidRPr="00154E82" w:rsidTr="002865BC">
        <w:tc>
          <w:tcPr>
            <w:tcW w:w="2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IFN 413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Finansal Türev Piyasalar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(3-0) 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154E82" w:rsidRPr="00154E82" w:rsidTr="002865BC">
        <w:tc>
          <w:tcPr>
            <w:tcW w:w="31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Önkoşullar</w:t>
            </w:r>
          </w:p>
        </w:tc>
        <w:tc>
          <w:tcPr>
            <w:tcW w:w="834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Hiçbiri</w:t>
            </w:r>
          </w:p>
        </w:tc>
      </w:tr>
      <w:tr w:rsidR="00154E82" w:rsidRPr="00154E82" w:rsidTr="002865BC">
        <w:tc>
          <w:tcPr>
            <w:tcW w:w="31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Dili</w:t>
            </w:r>
          </w:p>
        </w:tc>
        <w:tc>
          <w:tcPr>
            <w:tcW w:w="834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İngilizce</w:t>
            </w:r>
          </w:p>
        </w:tc>
      </w:tr>
      <w:tr w:rsidR="00154E82" w:rsidRPr="00154E82" w:rsidTr="002865BC">
        <w:tc>
          <w:tcPr>
            <w:tcW w:w="31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Tip / Kurs Seviyesi</w:t>
            </w:r>
          </w:p>
        </w:tc>
        <w:tc>
          <w:tcPr>
            <w:tcW w:w="834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Zorunlu /</w:t>
            </w:r>
            <w:r w:rsidRPr="0054236F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4.Yıl</w:t>
            </w: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 / Güz Dönemi</w:t>
            </w:r>
          </w:p>
        </w:tc>
      </w:tr>
      <w:tr w:rsidR="00154E82" w:rsidRPr="00154E82" w:rsidTr="002865BC">
        <w:tc>
          <w:tcPr>
            <w:tcW w:w="2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İsim(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ler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) 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Saatleri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93D0E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Görüşme</w:t>
            </w:r>
            <w:r w:rsidR="00154E82"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Saatleri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Kişiler</w:t>
            </w:r>
          </w:p>
        </w:tc>
      </w:tr>
      <w:tr w:rsidR="00154E82" w:rsidRPr="00154E82" w:rsidTr="002865BC">
        <w:tc>
          <w:tcPr>
            <w:tcW w:w="27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Kurs Koordinatörü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2865BC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784243" w:rsidRPr="0054236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154E82"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D333B"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Üyesi Ayşegül </w:t>
            </w:r>
            <w:proofErr w:type="spellStart"/>
            <w:r w:rsidR="009D333B" w:rsidRPr="0054236F">
              <w:rPr>
                <w:rFonts w:ascii="Times New Roman" w:eastAsia="Times New Roman" w:hAnsi="Times New Roman" w:cs="Times New Roman"/>
                <w:lang w:eastAsia="tr-TR"/>
              </w:rPr>
              <w:t>Kurtulgan</w:t>
            </w:r>
            <w:proofErr w:type="spellEnd"/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9D333B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Cuma </w:t>
            </w:r>
            <w:proofErr w:type="gramStart"/>
            <w:r w:rsidR="00193D0E" w:rsidRPr="0054236F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  <w:proofErr w:type="gramEnd"/>
            <w:r w:rsidR="00193D0E" w:rsidRPr="0054236F">
              <w:rPr>
                <w:rFonts w:ascii="Times New Roman" w:eastAsia="Times New Roman" w:hAnsi="Times New Roman" w:cs="Times New Roman"/>
                <w:lang w:eastAsia="tr-TR"/>
              </w:rPr>
              <w:t>-12:50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  <w:r w:rsidR="00154E82"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="00154E82" w:rsidRPr="0054236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3:50</w:t>
            </w:r>
            <w:proofErr w:type="gramEnd"/>
            <w:r w:rsidR="00154E82" w:rsidRPr="0054236F">
              <w:rPr>
                <w:rFonts w:ascii="Times New Roman" w:eastAsia="Times New Roman" w:hAnsi="Times New Roman" w:cs="Times New Roman"/>
                <w:lang w:eastAsia="tr-TR"/>
              </w:rPr>
              <w:t>-1</w:t>
            </w: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5:50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9D333B" w:rsidP="009D3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Pr="0054236F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aysegulkurtulgan@cag.edu.tr</w:t>
              </w:r>
            </w:hyperlink>
            <w:r w:rsidR="00154E82" w:rsidRPr="0054236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</w:p>
        </w:tc>
      </w:tr>
      <w:tr w:rsidR="00154E82" w:rsidRPr="00154E82" w:rsidTr="002865BC">
        <w:tc>
          <w:tcPr>
            <w:tcW w:w="27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4E82" w:rsidRPr="00154E82" w:rsidTr="002865BC">
        <w:tc>
          <w:tcPr>
            <w:tcW w:w="2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Kurs Hedefi </w:t>
            </w:r>
          </w:p>
        </w:tc>
        <w:tc>
          <w:tcPr>
            <w:tcW w:w="918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Finansal piyasalarda türev </w:t>
            </w:r>
            <w:r w:rsidR="00193D0E"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araç </w:t>
            </w:r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uygulamaları ve kullanımı hakkında temel bir anlayış sağlamak. </w:t>
            </w:r>
            <w:proofErr w:type="gramEnd"/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Türev araçları kullanarak pratik ve basit yatırım ve kurumsal finansal yönetim stratejileri sağlamak. Öğrencilerin bu kavram ve becerileri</w:t>
            </w:r>
            <w:r w:rsidR="00193D0E"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öğrenirken aynı zamanda</w:t>
            </w:r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yatırım ve kurumsal </w:t>
            </w:r>
            <w:r w:rsidR="00193D0E"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şirketlerde uygulayabilecekleri </w:t>
            </w:r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 hedeflerini karşılamak</w:t>
            </w:r>
            <w:r w:rsidR="00193D0E"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</w:tr>
      <w:tr w:rsidR="00154E82" w:rsidRPr="00154E82" w:rsidTr="0054236F">
        <w:trPr>
          <w:trHeight w:val="310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Kursun Öğrenme Çıktıları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733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</w:t>
            </w: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</w:p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Çık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tıları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Net Etki</w:t>
            </w:r>
          </w:p>
        </w:tc>
      </w:tr>
      <w:tr w:rsidR="00154E82" w:rsidRPr="00154E82" w:rsidTr="005423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4E82" w:rsidRPr="00154E82" w:rsidRDefault="00154E82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3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54236F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Vadeli piyasaların temel işlevini açıklar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154E82" w:rsidRPr="00154E82" w:rsidTr="005423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4E82" w:rsidRPr="00154E82" w:rsidRDefault="00154E82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3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54236F" w:rsidP="00154E82">
            <w:pPr>
              <w:wordWrap w:val="0"/>
              <w:autoSpaceDE w:val="0"/>
              <w:autoSpaceDN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Vadeli piyasalar ile spot piyasalar arasındaki farkları açıklar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154E82" w:rsidRPr="00154E82" w:rsidTr="005423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4E82" w:rsidRPr="00154E82" w:rsidRDefault="00154E82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3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54236F" w:rsidP="00154E82">
            <w:pPr>
              <w:wordWrap w:val="0"/>
              <w:autoSpaceDE w:val="0"/>
              <w:autoSpaceDN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4236F">
              <w:rPr>
                <w:rFonts w:ascii="Times New Roman" w:hAnsi="Times New Roman" w:cs="Times New Roman"/>
              </w:rPr>
              <w:t>Tezgahüstü</w:t>
            </w:r>
            <w:proofErr w:type="spellEnd"/>
            <w:r w:rsidRPr="0054236F">
              <w:rPr>
                <w:rFonts w:ascii="Times New Roman" w:hAnsi="Times New Roman" w:cs="Times New Roman"/>
              </w:rPr>
              <w:t xml:space="preserve"> ve organize türev piyasaları açıklar.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154E82" w:rsidRPr="00154E82" w:rsidTr="005423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4E82" w:rsidRPr="00154E82" w:rsidRDefault="00154E82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3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54236F" w:rsidP="0054236F">
            <w:pP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 xml:space="preserve">Vadeli işlem piyasalarında finansal risk ve </w:t>
            </w:r>
            <w:proofErr w:type="spellStart"/>
            <w:r w:rsidRPr="0054236F">
              <w:rPr>
                <w:rFonts w:ascii="Times New Roman" w:hAnsi="Times New Roman" w:cs="Times New Roman"/>
              </w:rPr>
              <w:t>hedging</w:t>
            </w:r>
            <w:proofErr w:type="spellEnd"/>
            <w:r w:rsidRPr="0054236F">
              <w:rPr>
                <w:rFonts w:ascii="Times New Roman" w:hAnsi="Times New Roman" w:cs="Times New Roman"/>
              </w:rPr>
              <w:t xml:space="preserve"> işlemlerini yorumlar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54236F" w:rsidRPr="00154E82" w:rsidTr="0054236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236F" w:rsidRPr="00154E82" w:rsidRDefault="0054236F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154E82" w:rsidRDefault="0054236F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3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54236F" w:rsidRDefault="0054236F" w:rsidP="0054236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236F">
              <w:rPr>
                <w:rFonts w:ascii="Times New Roman" w:hAnsi="Times New Roman" w:cs="Times New Roman"/>
              </w:rPr>
              <w:t>Forward</w:t>
            </w:r>
            <w:proofErr w:type="spellEnd"/>
            <w:r w:rsidRPr="0054236F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54236F">
              <w:rPr>
                <w:rFonts w:ascii="Times New Roman" w:hAnsi="Times New Roman" w:cs="Times New Roman"/>
              </w:rPr>
              <w:t>Futures</w:t>
            </w:r>
            <w:proofErr w:type="spellEnd"/>
            <w:proofErr w:type="gramEnd"/>
            <w:r w:rsidRPr="0054236F">
              <w:rPr>
                <w:rFonts w:ascii="Times New Roman" w:hAnsi="Times New Roman" w:cs="Times New Roman"/>
              </w:rPr>
              <w:t xml:space="preserve"> sözleşmeleri açıklar</w:t>
            </w:r>
            <w:r w:rsidRPr="0054236F">
              <w:rPr>
                <w:rFonts w:ascii="Times New Roman" w:hAnsi="Times New Roman" w:cs="Times New Roman"/>
              </w:rPr>
              <w:t xml:space="preserve">. Opsiyon ve </w:t>
            </w:r>
            <w:proofErr w:type="gramStart"/>
            <w:r w:rsidRPr="0054236F">
              <w:rPr>
                <w:rFonts w:ascii="Times New Roman" w:hAnsi="Times New Roman" w:cs="Times New Roman"/>
              </w:rPr>
              <w:t>swap</w:t>
            </w:r>
            <w:proofErr w:type="gramEnd"/>
            <w:r w:rsidRPr="0054236F">
              <w:rPr>
                <w:rFonts w:ascii="Times New Roman" w:hAnsi="Times New Roman" w:cs="Times New Roman"/>
              </w:rPr>
              <w:t xml:space="preserve"> sözleşmeleri </w:t>
            </w:r>
            <w:r w:rsidRPr="0054236F">
              <w:rPr>
                <w:rFonts w:ascii="Times New Roman" w:hAnsi="Times New Roman" w:cs="Times New Roman"/>
              </w:rPr>
              <w:t xml:space="preserve">açıklar.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154E82" w:rsidRDefault="0054236F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154E82" w:rsidRDefault="0054236F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54236F" w:rsidRPr="00154E82" w:rsidTr="0054236F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236F" w:rsidRPr="00154E82" w:rsidRDefault="0054236F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154E82" w:rsidRDefault="0054236F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3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54236F" w:rsidRDefault="0054236F" w:rsidP="005423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236F">
              <w:rPr>
                <w:rFonts w:ascii="Times New Roman" w:hAnsi="Times New Roman" w:cs="Times New Roman"/>
              </w:rPr>
              <w:t>Opsi</w:t>
            </w:r>
            <w:r w:rsidRPr="0054236F">
              <w:rPr>
                <w:rFonts w:ascii="Times New Roman" w:hAnsi="Times New Roman" w:cs="Times New Roman"/>
              </w:rPr>
              <w:t xml:space="preserve">yon Piyasaları: Temel Kavramları </w:t>
            </w:r>
            <w:r w:rsidRPr="0054236F">
              <w:rPr>
                <w:rFonts w:ascii="Times New Roman" w:hAnsi="Times New Roman" w:cs="Times New Roman"/>
              </w:rPr>
              <w:t xml:space="preserve">Opsiyon Fiyatlaması </w:t>
            </w:r>
            <w:r w:rsidRPr="0054236F">
              <w:rPr>
                <w:rFonts w:ascii="Times New Roman" w:hAnsi="Times New Roman" w:cs="Times New Roman"/>
              </w:rPr>
              <w:t>ve Opsiyon Str</w:t>
            </w:r>
            <w:r w:rsidRPr="0054236F">
              <w:rPr>
                <w:rFonts w:ascii="Times New Roman" w:hAnsi="Times New Roman" w:cs="Times New Roman"/>
              </w:rPr>
              <w:t>atejileri</w:t>
            </w:r>
            <w:r w:rsidRPr="0054236F">
              <w:rPr>
                <w:rFonts w:ascii="Times New Roman" w:hAnsi="Times New Roman" w:cs="Times New Roman"/>
              </w:rPr>
              <w:t xml:space="preserve">ni anlar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154E82" w:rsidRDefault="0054236F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6F" w:rsidRPr="00154E82" w:rsidRDefault="0054236F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154E82" w:rsidRPr="00154E82" w:rsidTr="002865BC">
        <w:tc>
          <w:tcPr>
            <w:tcW w:w="1145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Ders</w:t>
            </w:r>
            <w:proofErr w:type="spellEnd"/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Açıklaması</w:t>
            </w:r>
            <w:proofErr w:type="spellEnd"/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:</w:t>
            </w:r>
            <w:r w:rsidRPr="0015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4236F" w:rsidRPr="00077779">
              <w:rPr>
                <w:rFonts w:ascii="Times New Roman" w:hAnsi="Times New Roman" w:cs="Times New Roman"/>
              </w:rPr>
              <w:t xml:space="preserve"> </w:t>
            </w:r>
            <w:r w:rsidR="0054236F" w:rsidRPr="00077779">
              <w:rPr>
                <w:rFonts w:ascii="Times New Roman" w:hAnsi="Times New Roman" w:cs="Times New Roman"/>
              </w:rPr>
              <w:t>V</w:t>
            </w:r>
            <w:r w:rsidR="0054236F">
              <w:rPr>
                <w:rFonts w:ascii="Times New Roman" w:hAnsi="Times New Roman" w:cs="Times New Roman"/>
              </w:rPr>
              <w:t xml:space="preserve">adeli Piyasalar –Spot </w:t>
            </w:r>
            <w:proofErr w:type="spellStart"/>
            <w:r w:rsidR="0054236F">
              <w:rPr>
                <w:rFonts w:ascii="Times New Roman" w:hAnsi="Times New Roman" w:cs="Times New Roman"/>
              </w:rPr>
              <w:t>Piyasalar</w:t>
            </w:r>
            <w:r w:rsidR="0054236F" w:rsidRPr="00077779">
              <w:rPr>
                <w:rFonts w:ascii="Times New Roman" w:hAnsi="Times New Roman" w:cs="Times New Roman"/>
              </w:rPr>
              <w:t>,Ri</w:t>
            </w:r>
            <w:r w:rsidR="0054236F">
              <w:rPr>
                <w:rFonts w:ascii="Times New Roman" w:hAnsi="Times New Roman" w:cs="Times New Roman"/>
              </w:rPr>
              <w:t>sk</w:t>
            </w:r>
            <w:proofErr w:type="spellEnd"/>
            <w:r w:rsidR="0054236F">
              <w:rPr>
                <w:rFonts w:ascii="Times New Roman" w:hAnsi="Times New Roman" w:cs="Times New Roman"/>
              </w:rPr>
              <w:t xml:space="preserve"> Yönetimi ve Vadeli </w:t>
            </w:r>
            <w:proofErr w:type="spellStart"/>
            <w:r w:rsidR="0054236F">
              <w:rPr>
                <w:rFonts w:ascii="Times New Roman" w:hAnsi="Times New Roman" w:cs="Times New Roman"/>
              </w:rPr>
              <w:t>Piyasalar</w:t>
            </w:r>
            <w:r w:rsidR="0054236F" w:rsidRPr="00077779">
              <w:rPr>
                <w:rFonts w:ascii="Times New Roman" w:hAnsi="Times New Roman" w:cs="Times New Roman"/>
              </w:rPr>
              <w:t>,Risk</w:t>
            </w:r>
            <w:proofErr w:type="spellEnd"/>
            <w:r w:rsidR="0054236F" w:rsidRPr="00077779">
              <w:rPr>
                <w:rFonts w:ascii="Times New Roman" w:hAnsi="Times New Roman" w:cs="Times New Roman"/>
              </w:rPr>
              <w:t xml:space="preserve"> Yönetiminde Vadeli Piyasaların Gelişimi, Vadeli İşlem Piyasalarının İşlevleri  ,</w:t>
            </w:r>
            <w:proofErr w:type="spellStart"/>
            <w:r w:rsidR="0054236F" w:rsidRPr="00077779">
              <w:rPr>
                <w:rFonts w:ascii="Times New Roman" w:hAnsi="Times New Roman" w:cs="Times New Roman"/>
              </w:rPr>
              <w:t>Forward</w:t>
            </w:r>
            <w:proofErr w:type="spellEnd"/>
            <w:r w:rsidR="0054236F" w:rsidRPr="00077779">
              <w:rPr>
                <w:rFonts w:ascii="Times New Roman" w:hAnsi="Times New Roman" w:cs="Times New Roman"/>
              </w:rPr>
              <w:t xml:space="preserve"> Sözleşmeler ,</w:t>
            </w:r>
            <w:proofErr w:type="spellStart"/>
            <w:r w:rsidR="0054236F" w:rsidRPr="00077779">
              <w:rPr>
                <w:rFonts w:ascii="Times New Roman" w:hAnsi="Times New Roman" w:cs="Times New Roman"/>
              </w:rPr>
              <w:t>Futures</w:t>
            </w:r>
            <w:proofErr w:type="spellEnd"/>
            <w:r w:rsidR="0054236F" w:rsidRPr="00077779">
              <w:rPr>
                <w:rFonts w:ascii="Times New Roman" w:hAnsi="Times New Roman" w:cs="Times New Roman"/>
              </w:rPr>
              <w:t xml:space="preserve"> Sözleşmeler ,Opsiyon Piyasaları: Temel Kavramlar-Opsiyon Fiy</w:t>
            </w:r>
            <w:r w:rsidR="0054236F">
              <w:rPr>
                <w:rFonts w:ascii="Times New Roman" w:hAnsi="Times New Roman" w:cs="Times New Roman"/>
              </w:rPr>
              <w:t xml:space="preserve">atlaması ,Opsiyon </w:t>
            </w:r>
            <w:proofErr w:type="spellStart"/>
            <w:r w:rsidR="0054236F">
              <w:rPr>
                <w:rFonts w:ascii="Times New Roman" w:hAnsi="Times New Roman" w:cs="Times New Roman"/>
              </w:rPr>
              <w:t>Stratejileri</w:t>
            </w:r>
            <w:r w:rsidR="0054236F" w:rsidRPr="00077779">
              <w:rPr>
                <w:rFonts w:ascii="Times New Roman" w:hAnsi="Times New Roman" w:cs="Times New Roman"/>
              </w:rPr>
              <w:t>,Swap</w:t>
            </w:r>
            <w:proofErr w:type="spellEnd"/>
            <w:r w:rsidR="0054236F" w:rsidRPr="00077779">
              <w:rPr>
                <w:rFonts w:ascii="Times New Roman" w:hAnsi="Times New Roman" w:cs="Times New Roman"/>
              </w:rPr>
              <w:t xml:space="preserve"> Sözleşmeleri ve Yöntemleri  konularını içermektedir.</w:t>
            </w:r>
          </w:p>
        </w:tc>
      </w:tr>
      <w:tr w:rsidR="00154E82" w:rsidRPr="00154E82" w:rsidTr="002865BC">
        <w:tc>
          <w:tcPr>
            <w:tcW w:w="1145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İçerikleri:( Haftalık Ders Planı )</w:t>
            </w:r>
          </w:p>
        </w:tc>
      </w:tr>
      <w:tr w:rsidR="00154E82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Hazırlık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Yöntemleri</w:t>
            </w:r>
          </w:p>
        </w:tc>
      </w:tr>
      <w:tr w:rsidR="00154E82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93D0E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Ders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 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Forward</w:t>
            </w:r>
            <w:proofErr w:type="spellEnd"/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Ders ve Soru-Cevap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Forward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Uygulamaları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Anlatım ve Tartışma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Futures</w:t>
            </w:r>
            <w:proofErr w:type="spellEnd"/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Ders ve Soru-Cevap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Futures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 Uygulamaları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Ders 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9D333B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Sınava Hazırlık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Anlatım ve Tartışma</w:t>
            </w:r>
          </w:p>
        </w:tc>
      </w:tr>
      <w:tr w:rsidR="00193D0E" w:rsidRPr="00154E82" w:rsidTr="002865BC">
        <w:trPr>
          <w:trHeight w:val="183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E" w:rsidRPr="0054236F" w:rsidRDefault="009D333B" w:rsidP="00193D0E">
            <w:pPr>
              <w:spacing w:after="0" w:line="183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Ara sınav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183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Problem Çözme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E" w:rsidRPr="0054236F" w:rsidRDefault="0054236F" w:rsidP="0054236F">
            <w:pPr>
              <w:spacing w:after="0" w:line="183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Opsi</w:t>
            </w:r>
            <w:r w:rsidRPr="0054236F">
              <w:rPr>
                <w:rFonts w:ascii="Times New Roman" w:hAnsi="Times New Roman" w:cs="Times New Roman"/>
              </w:rPr>
              <w:t>yon Piyasaları: Temel Kavramlar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Anlatım ve Tartışma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0E" w:rsidRPr="0054236F" w:rsidRDefault="0054236F" w:rsidP="00542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Opsiyon Stratejileri</w:t>
            </w: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Anlatım ve Tartışma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9D333B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Opsiyon Fiyatlaması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Ders ve Soru-Cevap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9D333B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SWAP Uygulamaları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Anlatım ve Tartışma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9D333B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Birleşik Stratejiler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Ders kitabı ve önerilen 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Anlatım ve Tartışma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Öğrenci Sunumları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>Sunumlar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eastAsia="tr-TR"/>
              </w:rPr>
              <w:t>Sunumlar</w:t>
            </w:r>
          </w:p>
        </w:tc>
      </w:tr>
      <w:tr w:rsidR="00193D0E" w:rsidRPr="00154E82" w:rsidTr="002865BC"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14</w:t>
            </w:r>
          </w:p>
        </w:tc>
        <w:tc>
          <w:tcPr>
            <w:tcW w:w="44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>Gözden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>Geçirme</w:t>
            </w:r>
            <w:proofErr w:type="spellEnd"/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hAnsi="Times New Roman" w:cs="Times New Roman"/>
              </w:rPr>
              <w:t xml:space="preserve">Ders kitabı ve önerilen </w:t>
            </w:r>
            <w:r w:rsidRPr="0054236F">
              <w:rPr>
                <w:rFonts w:ascii="Times New Roman" w:hAnsi="Times New Roman" w:cs="Times New Roman"/>
              </w:rPr>
              <w:lastRenderedPageBreak/>
              <w:t>kitaplar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0E" w:rsidRPr="0054236F" w:rsidRDefault="00193D0E" w:rsidP="001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lastRenderedPageBreak/>
              <w:t xml:space="preserve">Problem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>Çözme</w:t>
            </w:r>
            <w:proofErr w:type="spellEnd"/>
          </w:p>
        </w:tc>
      </w:tr>
      <w:tr w:rsidR="00154E82" w:rsidRPr="00154E82" w:rsidTr="002865BC">
        <w:tc>
          <w:tcPr>
            <w:tcW w:w="1145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lastRenderedPageBreak/>
              <w:t>KAYNAKLAR</w:t>
            </w:r>
          </w:p>
        </w:tc>
      </w:tr>
      <w:tr w:rsidR="00154E82" w:rsidRPr="00154E82" w:rsidTr="002865BC">
        <w:tc>
          <w:tcPr>
            <w:tcW w:w="33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Ders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Kitabı</w:t>
            </w:r>
            <w:proofErr w:type="spellEnd"/>
          </w:p>
        </w:tc>
        <w:tc>
          <w:tcPr>
            <w:tcW w:w="807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“Investments and Portfolio Management’’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>Bodie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, Kane, Marcus.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>Mc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>Graw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Hill, 2018</w:t>
            </w:r>
          </w:p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lang w:val="en-US" w:eastAsia="tr-TR"/>
              </w:rPr>
              <w:t>https://www.spl.com.tr/spl/eep/kurumportal/Content/sinav-hazirlik-rehberleri/56/</w:t>
            </w:r>
          </w:p>
        </w:tc>
      </w:tr>
      <w:tr w:rsidR="00154E82" w:rsidRPr="00154E82" w:rsidTr="002865BC">
        <w:tc>
          <w:tcPr>
            <w:tcW w:w="33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Önerilen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Kaynaklar</w:t>
            </w:r>
            <w:proofErr w:type="spellEnd"/>
          </w:p>
        </w:tc>
        <w:tc>
          <w:tcPr>
            <w:tcW w:w="807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“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Türev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Piyasalar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Analiz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Yöntemleri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”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Beyhan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Yaslıdağ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Seçkin</w:t>
            </w:r>
            <w:proofErr w:type="spellEnd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Yayıncılık</w:t>
            </w:r>
            <w:proofErr w:type="spellEnd"/>
          </w:p>
        </w:tc>
      </w:tr>
      <w:tr w:rsidR="00154E82" w:rsidRPr="00154E82" w:rsidTr="002865BC">
        <w:tc>
          <w:tcPr>
            <w:tcW w:w="33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07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 w:rsidP="0015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154E8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 </w:t>
            </w:r>
          </w:p>
          <w:p w:rsidR="00784243" w:rsidRDefault="00784243" w:rsidP="0015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784243" w:rsidRDefault="00784243" w:rsidP="0015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784243" w:rsidRDefault="00784243" w:rsidP="0015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784243" w:rsidRDefault="00784243" w:rsidP="00154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784243" w:rsidRPr="00154E82" w:rsidRDefault="00784243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4E82" w:rsidRPr="00154E82" w:rsidTr="002865BC">
        <w:tc>
          <w:tcPr>
            <w:tcW w:w="1145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154E82" w:rsidRPr="00154E82" w:rsidTr="002865BC">
        <w:tc>
          <w:tcPr>
            <w:tcW w:w="31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6F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Notlar </w:t>
            </w:r>
          </w:p>
        </w:tc>
      </w:tr>
      <w:tr w:rsidR="00154E82" w:rsidRPr="00154E82" w:rsidTr="002865BC">
        <w:tc>
          <w:tcPr>
            <w:tcW w:w="31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Arasınav</w:t>
            </w:r>
            <w:proofErr w:type="spellEnd"/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9D333B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</w:t>
            </w:r>
            <w:r w:rsidR="00193D0E"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0</w:t>
            </w:r>
            <w:r w:rsidR="00154E82"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%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</w:t>
            </w:r>
          </w:p>
        </w:tc>
      </w:tr>
      <w:tr w:rsidR="00154E82" w:rsidRPr="00154E82" w:rsidTr="002865BC">
        <w:tc>
          <w:tcPr>
            <w:tcW w:w="31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Finalin başarıya oranı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154E82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E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 </w:t>
            </w:r>
            <w:r w:rsidR="009D33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9D333B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6</w:t>
            </w:r>
            <w:r w:rsidR="00154E82"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0%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</w:t>
            </w:r>
          </w:p>
        </w:tc>
      </w:tr>
      <w:tr w:rsidR="00154E82" w:rsidRPr="00154E82" w:rsidTr="002865BC">
        <w:trPr>
          <w:trHeight w:val="70"/>
        </w:trPr>
        <w:tc>
          <w:tcPr>
            <w:tcW w:w="1145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AKTS TABLOSU</w:t>
            </w:r>
          </w:p>
        </w:tc>
      </w:tr>
      <w:tr w:rsidR="00154E82" w:rsidRPr="00154E82" w:rsidTr="002865BC">
        <w:tc>
          <w:tcPr>
            <w:tcW w:w="45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6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6F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154E82" w:rsidRPr="00154E82" w:rsidTr="002865BC">
        <w:tc>
          <w:tcPr>
            <w:tcW w:w="45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42</w:t>
            </w:r>
          </w:p>
        </w:tc>
      </w:tr>
      <w:tr w:rsidR="00154E82" w:rsidRPr="00154E82" w:rsidTr="002865BC">
        <w:tc>
          <w:tcPr>
            <w:tcW w:w="45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42</w:t>
            </w:r>
          </w:p>
        </w:tc>
      </w:tr>
      <w:tr w:rsidR="00154E82" w:rsidRPr="00154E82" w:rsidTr="002865BC">
        <w:tc>
          <w:tcPr>
            <w:tcW w:w="45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42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42</w:t>
            </w:r>
          </w:p>
        </w:tc>
      </w:tr>
      <w:tr w:rsidR="00154E82" w:rsidRPr="00154E82" w:rsidTr="002865BC">
        <w:tc>
          <w:tcPr>
            <w:tcW w:w="45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26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26</w:t>
            </w:r>
          </w:p>
        </w:tc>
      </w:tr>
      <w:tr w:rsidR="00154E82" w:rsidRPr="00154E82" w:rsidTr="002865BC">
        <w:tc>
          <w:tcPr>
            <w:tcW w:w="45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Default="00154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35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35</w:t>
            </w:r>
          </w:p>
        </w:tc>
      </w:tr>
      <w:tr w:rsidR="00154E82" w:rsidRPr="00154E82" w:rsidTr="002865BC">
        <w:tc>
          <w:tcPr>
            <w:tcW w:w="7690" w:type="dxa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Toplam</w:t>
            </w:r>
            <w:proofErr w:type="spellEnd"/>
          </w:p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Toplam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 30</w:t>
            </w:r>
          </w:p>
          <w:p w:rsidR="00154E82" w:rsidRPr="0054236F" w:rsidRDefault="00154E82" w:rsidP="0015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AKTS </w:t>
            </w:r>
            <w:proofErr w:type="spellStart"/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Kredisi</w:t>
            </w:r>
            <w:proofErr w:type="spellEnd"/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187</w:t>
            </w:r>
          </w:p>
        </w:tc>
      </w:tr>
      <w:tr w:rsidR="00154E82" w:rsidRPr="00154E82" w:rsidTr="002865BC">
        <w:tc>
          <w:tcPr>
            <w:tcW w:w="7690" w:type="dxa"/>
            <w:gridSpan w:val="1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4E82" w:rsidRPr="0054236F" w:rsidRDefault="00154E82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187/30=6,23</w:t>
            </w:r>
          </w:p>
        </w:tc>
      </w:tr>
      <w:tr w:rsidR="00154E82" w:rsidRPr="00154E82" w:rsidTr="002865BC">
        <w:tc>
          <w:tcPr>
            <w:tcW w:w="7690" w:type="dxa"/>
            <w:gridSpan w:val="1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4E82" w:rsidRPr="0054236F" w:rsidRDefault="00154E82" w:rsidP="00154E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E82" w:rsidRPr="0054236F" w:rsidRDefault="00154E82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6</w:t>
            </w:r>
          </w:p>
        </w:tc>
      </w:tr>
      <w:tr w:rsidR="00154E82" w:rsidRPr="00154E82" w:rsidTr="002865BC">
        <w:tc>
          <w:tcPr>
            <w:tcW w:w="1145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9E" w:rsidRDefault="00784243" w:rsidP="00154E82">
            <w:pPr>
              <w:spacing w:after="0" w:line="240" w:lineRule="auto"/>
              <w:jc w:val="center"/>
              <w:rPr>
                <w:noProof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GEÇMİŞ DÖNEM BAŞARILARI</w:t>
            </w:r>
            <w:r w:rsidR="005E7C9E">
              <w:rPr>
                <w:noProof/>
                <w:lang w:eastAsia="tr-TR"/>
              </w:rPr>
              <w:t xml:space="preserve"> </w:t>
            </w:r>
          </w:p>
          <w:p w:rsidR="00154E82" w:rsidRPr="00154E82" w:rsidRDefault="005E7C9E" w:rsidP="0015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353F71C" wp14:editId="373BCE5B">
                  <wp:extent cx="4524375" cy="328144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328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0E5" w:rsidRDefault="005E7C9E" w:rsidP="00154E82">
      <w:pPr>
        <w:ind w:left="-851" w:right="567"/>
        <w:rPr>
          <w:noProof/>
          <w:lang w:eastAsia="tr-TR"/>
        </w:rPr>
      </w:pPr>
      <w:r w:rsidRPr="005E7C9E">
        <w:rPr>
          <w:noProof/>
          <w:lang w:eastAsia="tr-TR"/>
        </w:rPr>
        <w:t xml:space="preserve"> </w:t>
      </w:r>
    </w:p>
    <w:p w:rsidR="005E7C9E" w:rsidRDefault="005E7C9E" w:rsidP="00154E82">
      <w:pPr>
        <w:ind w:left="-851" w:right="567"/>
      </w:pPr>
    </w:p>
    <w:sectPr w:rsidR="005E7C9E" w:rsidSect="005B411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82"/>
    <w:rsid w:val="00154E82"/>
    <w:rsid w:val="00193D0E"/>
    <w:rsid w:val="002865BC"/>
    <w:rsid w:val="00336351"/>
    <w:rsid w:val="0054236F"/>
    <w:rsid w:val="005B4117"/>
    <w:rsid w:val="005E7C9E"/>
    <w:rsid w:val="006D30E5"/>
    <w:rsid w:val="00784243"/>
    <w:rsid w:val="008658A1"/>
    <w:rsid w:val="008F1C05"/>
    <w:rsid w:val="0097331B"/>
    <w:rsid w:val="009D333B"/>
    <w:rsid w:val="00EE5E34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E8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154E82"/>
    <w:pPr>
      <w:wordWrap w:val="0"/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E8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154E82"/>
    <w:pPr>
      <w:wordWrap w:val="0"/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ysegulkurtulgan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KOÇ</dc:creator>
  <cp:lastModifiedBy>Aysegul KURTULGAN</cp:lastModifiedBy>
  <cp:revision>3</cp:revision>
  <dcterms:created xsi:type="dcterms:W3CDTF">2023-11-21T11:44:00Z</dcterms:created>
  <dcterms:modified xsi:type="dcterms:W3CDTF">2023-11-21T11:57:00Z</dcterms:modified>
</cp:coreProperties>
</file>