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0F" w:rsidRDefault="003F6F0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3F6F0F" w:rsidTr="00EB13F7">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3F6F0F" w:rsidRDefault="007E56A9">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3F6F0F" w:rsidTr="00EB13F7">
        <w:tc>
          <w:tcPr>
            <w:tcW w:w="1995" w:type="dxa"/>
            <w:gridSpan w:val="4"/>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ECTS</w:t>
            </w:r>
          </w:p>
        </w:tc>
      </w:tr>
      <w:tr w:rsidR="003F6F0F" w:rsidTr="00EB13F7">
        <w:tc>
          <w:tcPr>
            <w:tcW w:w="1995" w:type="dxa"/>
            <w:gridSpan w:val="4"/>
            <w:tcBorders>
              <w:top w:val="single" w:sz="8" w:space="0" w:color="00FFFF"/>
              <w:left w:val="single" w:sz="8" w:space="0" w:color="00FFFF"/>
              <w:bottom w:val="single" w:sz="8" w:space="0" w:color="00FFFF"/>
            </w:tcBorders>
            <w:shd w:val="clear" w:color="auto" w:fill="auto"/>
          </w:tcPr>
          <w:p w:rsidR="003F6F0F" w:rsidRDefault="001C3587">
            <w:pPr>
              <w:rPr>
                <w:rFonts w:ascii="Arial" w:eastAsia="Arial" w:hAnsi="Arial" w:cs="Arial"/>
                <w:sz w:val="20"/>
                <w:szCs w:val="20"/>
              </w:rPr>
            </w:pPr>
            <w:r>
              <w:rPr>
                <w:rFonts w:ascii="Arial" w:eastAsia="Arial" w:hAnsi="Arial" w:cs="Arial"/>
                <w:b/>
                <w:sz w:val="20"/>
                <w:szCs w:val="20"/>
              </w:rPr>
              <w:t>FLS 404</w:t>
            </w:r>
            <w:r w:rsidR="003C0579">
              <w:rPr>
                <w:rFonts w:ascii="Arial" w:eastAsia="Arial" w:hAnsi="Arial" w:cs="Arial"/>
                <w:b/>
                <w:sz w:val="20"/>
                <w:szCs w:val="20"/>
              </w:rPr>
              <w:t xml:space="preserve"> </w:t>
            </w:r>
          </w:p>
        </w:tc>
        <w:tc>
          <w:tcPr>
            <w:tcW w:w="4485"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Spanish VIII</w:t>
            </w:r>
          </w:p>
        </w:tc>
        <w:tc>
          <w:tcPr>
            <w:tcW w:w="2160" w:type="dxa"/>
            <w:gridSpan w:val="5"/>
            <w:tcBorders>
              <w:top w:val="single" w:sz="8" w:space="0" w:color="00FFFF"/>
              <w:bottom w:val="single" w:sz="8" w:space="0" w:color="00FFFF"/>
            </w:tcBorders>
          </w:tcPr>
          <w:p w:rsidR="003F6F0F" w:rsidRDefault="00220ED3">
            <w:pPr>
              <w:jc w:val="center"/>
              <w:rPr>
                <w:rFonts w:ascii="Arial" w:eastAsia="Arial" w:hAnsi="Arial" w:cs="Arial"/>
                <w:sz w:val="20"/>
                <w:szCs w:val="20"/>
              </w:rPr>
            </w:pPr>
            <w:r>
              <w:rPr>
                <w:rFonts w:ascii="Arial" w:eastAsia="Arial" w:hAnsi="Arial" w:cs="Arial"/>
                <w:sz w:val="20"/>
                <w:szCs w:val="20"/>
              </w:rPr>
              <w:t>3 (3+0</w:t>
            </w:r>
            <w:r w:rsidR="007E56A9">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rsidR="003F6F0F" w:rsidRDefault="00CA42E5">
            <w:pPr>
              <w:jc w:val="center"/>
              <w:rPr>
                <w:rFonts w:ascii="Arial" w:eastAsia="Arial" w:hAnsi="Arial" w:cs="Arial"/>
                <w:sz w:val="20"/>
                <w:szCs w:val="20"/>
              </w:rPr>
            </w:pPr>
            <w:r>
              <w:rPr>
                <w:rFonts w:ascii="Arial" w:eastAsia="Arial" w:hAnsi="Arial" w:cs="Arial"/>
                <w:b/>
                <w:sz w:val="20"/>
                <w:szCs w:val="20"/>
              </w:rPr>
              <w:t>6</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3F6F0F" w:rsidRDefault="001C3587">
            <w:pPr>
              <w:rPr>
                <w:rFonts w:ascii="Arial" w:eastAsia="Arial" w:hAnsi="Arial" w:cs="Arial"/>
                <w:sz w:val="20"/>
                <w:szCs w:val="20"/>
              </w:rPr>
            </w:pPr>
            <w:r>
              <w:rPr>
                <w:rFonts w:ascii="Arial" w:eastAsia="Arial" w:hAnsi="Arial" w:cs="Arial"/>
                <w:sz w:val="20"/>
                <w:szCs w:val="20"/>
              </w:rPr>
              <w:t>FLS 303 / 304 / 403</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Face to face</w:t>
            </w:r>
          </w:p>
        </w:tc>
      </w:tr>
      <w:tr w:rsidR="003F6F0F" w:rsidTr="00EB13F7">
        <w:tc>
          <w:tcPr>
            <w:tcW w:w="3240" w:type="dxa"/>
            <w:gridSpan w:val="8"/>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3F6F0F" w:rsidRDefault="00EB13F7">
            <w:pPr>
              <w:rPr>
                <w:rFonts w:ascii="Arial" w:eastAsia="Arial" w:hAnsi="Arial" w:cs="Arial"/>
                <w:sz w:val="20"/>
                <w:szCs w:val="20"/>
              </w:rPr>
            </w:pPr>
            <w:r w:rsidRPr="00EB13F7">
              <w:rPr>
                <w:rFonts w:ascii="Arial" w:eastAsia="Arial" w:hAnsi="Arial" w:cs="Arial"/>
                <w:sz w:val="20"/>
                <w:szCs w:val="20"/>
              </w:rPr>
              <w:t>Elective/4.Year Spring Semester / EQF Level 6</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Contacts</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3F6F0F" w:rsidRDefault="00EB13F7">
            <w:pPr>
              <w:rPr>
                <w:rFonts w:ascii="Arial" w:eastAsia="Arial" w:hAnsi="Arial" w:cs="Arial"/>
                <w:color w:val="000000"/>
                <w:sz w:val="20"/>
                <w:szCs w:val="20"/>
              </w:rPr>
            </w:pPr>
            <w:r>
              <w:rPr>
                <w:rFonts w:ascii="Arial" w:eastAsia="Arial" w:hAnsi="Arial" w:cs="Arial"/>
                <w:color w:val="000000"/>
                <w:sz w:val="20"/>
                <w:szCs w:val="20"/>
              </w:rPr>
              <w:t>Instructor</w:t>
            </w:r>
            <w:r w:rsidR="007E56A9">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3F6F0F" w:rsidRDefault="003F48DB">
            <w:pPr>
              <w:rPr>
                <w:rFonts w:ascii="Arial" w:eastAsia="Arial" w:hAnsi="Arial" w:cs="Arial"/>
                <w:sz w:val="20"/>
                <w:szCs w:val="20"/>
              </w:rPr>
            </w:pPr>
            <w:proofErr w:type="spellStart"/>
            <w:r>
              <w:rPr>
                <w:rFonts w:ascii="Arial" w:eastAsia="Arial" w:hAnsi="Arial" w:cs="Arial"/>
                <w:sz w:val="20"/>
                <w:szCs w:val="20"/>
              </w:rPr>
              <w:t>Fri</w:t>
            </w:r>
            <w:proofErr w:type="spellEnd"/>
            <w:r>
              <w:rPr>
                <w:rFonts w:ascii="Arial" w:eastAsia="Arial" w:hAnsi="Arial" w:cs="Arial"/>
                <w:sz w:val="20"/>
                <w:szCs w:val="20"/>
              </w:rPr>
              <w:t xml:space="preserve"> </w:t>
            </w:r>
            <w:proofErr w:type="gramStart"/>
            <w:r>
              <w:rPr>
                <w:rFonts w:ascii="Arial" w:eastAsia="Arial" w:hAnsi="Arial" w:cs="Arial"/>
                <w:sz w:val="20"/>
                <w:szCs w:val="20"/>
              </w:rPr>
              <w:t>10:15</w:t>
            </w:r>
            <w:proofErr w:type="gramEnd"/>
            <w:r>
              <w:rPr>
                <w:rFonts w:ascii="Arial" w:eastAsia="Arial" w:hAnsi="Arial" w:cs="Arial"/>
                <w:sz w:val="20"/>
                <w:szCs w:val="20"/>
              </w:rPr>
              <w:t>-12:35</w:t>
            </w:r>
          </w:p>
        </w:tc>
        <w:tc>
          <w:tcPr>
            <w:tcW w:w="2137" w:type="dxa"/>
            <w:gridSpan w:val="4"/>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 xml:space="preserve">Mon </w:t>
            </w:r>
            <w:proofErr w:type="gramStart"/>
            <w:r>
              <w:rPr>
                <w:rFonts w:ascii="Arial" w:eastAsia="Arial" w:hAnsi="Arial" w:cs="Arial"/>
                <w:sz w:val="20"/>
                <w:szCs w:val="20"/>
              </w:rPr>
              <w:t>10:00</w:t>
            </w:r>
            <w:proofErr w:type="gramEnd"/>
            <w:r>
              <w:rPr>
                <w:rFonts w:ascii="Arial" w:eastAsia="Arial" w:hAnsi="Arial" w:cs="Arial"/>
                <w:sz w:val="20"/>
                <w:szCs w:val="20"/>
              </w:rPr>
              <w:t>-12:00</w:t>
            </w:r>
          </w:p>
        </w:tc>
        <w:tc>
          <w:tcPr>
            <w:tcW w:w="2502" w:type="dxa"/>
            <w:gridSpan w:val="3"/>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color w:val="1573A6"/>
                <w:sz w:val="20"/>
                <w:szCs w:val="20"/>
              </w:rPr>
            </w:pPr>
            <w:r>
              <w:rPr>
                <w:rFonts w:ascii="Arial" w:eastAsia="Arial" w:hAnsi="Arial" w:cs="Arial"/>
                <w:b/>
                <w:color w:val="1573A6"/>
                <w:sz w:val="20"/>
                <w:szCs w:val="20"/>
              </w:rPr>
              <w:t>edabaykam@cag.edu.tr</w:t>
            </w:r>
          </w:p>
        </w:tc>
      </w:tr>
      <w:tr w:rsidR="003F6F0F" w:rsidTr="00EB13F7">
        <w:tc>
          <w:tcPr>
            <w:tcW w:w="2130" w:type="dxa"/>
            <w:gridSpan w:val="5"/>
            <w:tcBorders>
              <w:top w:val="single" w:sz="8" w:space="0" w:color="00FFFF"/>
              <w:left w:val="single" w:sz="8" w:space="0" w:color="00FFFF"/>
              <w:bottom w:val="single" w:sz="8" w:space="0" w:color="00FFFF"/>
            </w:tcBorders>
            <w:shd w:val="clear" w:color="auto" w:fill="D2EAF1"/>
          </w:tcPr>
          <w:p w:rsidR="003F6F0F" w:rsidRDefault="007E56A9">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color w:val="000000"/>
                <w:sz w:val="20"/>
                <w:szCs w:val="20"/>
              </w:rPr>
            </w:pPr>
            <w:r>
              <w:rPr>
                <w:rFonts w:ascii="Arial" w:eastAsia="Arial" w:hAnsi="Arial" w:cs="Arial"/>
                <w:color w:val="000000"/>
                <w:sz w:val="20"/>
                <w:szCs w:val="20"/>
              </w:rPr>
              <w:t>The objectives of this course are to improve learners’ Spanish knowledge in general, to support their basic Spanish with more advanced grammar and vocabulary by enabling them authentic texts and exercises.</w:t>
            </w:r>
          </w:p>
        </w:tc>
      </w:tr>
      <w:tr w:rsidR="003F6F0F" w:rsidTr="00EB13F7">
        <w:tc>
          <w:tcPr>
            <w:tcW w:w="1503" w:type="dxa"/>
            <w:gridSpan w:val="2"/>
            <w:vMerge w:val="restart"/>
            <w:tcBorders>
              <w:top w:val="single" w:sz="8" w:space="0" w:color="00FFFF"/>
              <w:left w:val="single" w:sz="8" w:space="0" w:color="00FFFF"/>
              <w:bottom w:val="single" w:sz="8" w:space="0" w:color="00FFFF"/>
            </w:tcBorders>
            <w:shd w:val="clear" w:color="auto" w:fill="auto"/>
          </w:tcPr>
          <w:p w:rsidR="003F6F0F" w:rsidRDefault="003F6F0F">
            <w:pPr>
              <w:ind w:left="113" w:right="113"/>
              <w:jc w:val="center"/>
              <w:rPr>
                <w:rFonts w:ascii="Arial" w:eastAsia="Arial" w:hAnsi="Arial" w:cs="Arial"/>
                <w:sz w:val="20"/>
                <w:szCs w:val="20"/>
              </w:rPr>
            </w:pPr>
          </w:p>
          <w:p w:rsidR="003F6F0F" w:rsidRDefault="007E56A9">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3F6F0F" w:rsidRDefault="007E56A9">
            <w:pPr>
              <w:rPr>
                <w:rFonts w:ascii="Arial" w:eastAsia="Arial" w:hAnsi="Arial" w:cs="Arial"/>
                <w:color w:val="000000"/>
                <w:sz w:val="20"/>
                <w:szCs w:val="20"/>
              </w:rPr>
            </w:pPr>
            <w:r>
              <w:rPr>
                <w:rFonts w:ascii="Arial" w:eastAsia="Arial" w:hAnsi="Arial" w:cs="Arial"/>
                <w:color w:val="000000"/>
                <w:sz w:val="20"/>
                <w:szCs w:val="20"/>
              </w:rPr>
              <w:t>Stude</w:t>
            </w:r>
            <w:r w:rsidR="005023EF">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Relationship</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Net Effect</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3F6F0F" w:rsidRDefault="005023EF">
            <w:pPr>
              <w:rPr>
                <w:rFonts w:ascii="Arial" w:eastAsia="Arial" w:hAnsi="Arial" w:cs="Arial"/>
                <w:sz w:val="20"/>
                <w:szCs w:val="20"/>
              </w:rPr>
            </w:pPr>
            <w:r w:rsidRPr="005023EF">
              <w:rPr>
                <w:rFonts w:ascii="Arial" w:eastAsia="Arial" w:hAnsi="Arial" w:cs="Arial"/>
                <w:sz w:val="20"/>
                <w:szCs w:val="20"/>
              </w:rPr>
              <w:t>recognize the main points of extended discussion if the speech is articulated in standard dialect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3F6F0F" w:rsidRDefault="005023EF">
            <w:pPr>
              <w:rPr>
                <w:rFonts w:ascii="Arial" w:eastAsia="Arial" w:hAnsi="Arial" w:cs="Arial"/>
                <w:sz w:val="20"/>
                <w:szCs w:val="20"/>
              </w:rPr>
            </w:pPr>
            <w:r w:rsidRPr="005023EF">
              <w:rPr>
                <w:rFonts w:ascii="Arial" w:eastAsia="Arial" w:hAnsi="Arial" w:cs="Arial"/>
                <w:sz w:val="20"/>
                <w:szCs w:val="20"/>
              </w:rPr>
              <w:t>recognize straight forward texts on subjects of fields of interest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sz w:val="20"/>
                <w:szCs w:val="20"/>
              </w:rPr>
              <w:t>produce simple connected text on topics which are familiar or of personal interest</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describe accounts of experiences, feelings and reactions</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EB13F7">
        <w:tc>
          <w:tcPr>
            <w:tcW w:w="1503" w:type="dxa"/>
            <w:gridSpan w:val="2"/>
            <w:vMerge/>
            <w:tcBorders>
              <w:top w:val="single" w:sz="8" w:space="0" w:color="00FFFF"/>
              <w:left w:val="single" w:sz="8" w:space="0" w:color="00FFFF"/>
              <w:bottom w:val="single" w:sz="8" w:space="0" w:color="00FFFF"/>
            </w:tcBorders>
            <w:shd w:val="clear" w:color="auto" w:fill="auto"/>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3F6F0F" w:rsidRDefault="005023EF">
            <w:pPr>
              <w:rPr>
                <w:rFonts w:ascii="Arial" w:eastAsia="Arial" w:hAnsi="Arial" w:cs="Arial"/>
                <w:sz w:val="20"/>
                <w:szCs w:val="20"/>
              </w:rPr>
            </w:pPr>
            <w:r w:rsidRPr="005023EF">
              <w:rPr>
                <w:rFonts w:ascii="Arial" w:eastAsia="Arial" w:hAnsi="Arial" w:cs="Arial"/>
                <w:sz w:val="20"/>
                <w:szCs w:val="20"/>
              </w:rPr>
              <w:t>Express themselves in unprepared conversation on familiar topics</w:t>
            </w:r>
          </w:p>
        </w:tc>
        <w:tc>
          <w:tcPr>
            <w:tcW w:w="1619" w:type="dxa"/>
            <w:gridSpan w:val="3"/>
            <w:tcBorders>
              <w:top w:val="single" w:sz="8" w:space="0" w:color="00FFFF"/>
              <w:bottom w:val="single" w:sz="8" w:space="0" w:color="00FFFF"/>
            </w:tcBorders>
            <w:shd w:val="clear" w:color="auto" w:fill="D2EAF1"/>
          </w:tcPr>
          <w:p w:rsidR="003F6F0F" w:rsidRDefault="005023EF">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5</w:t>
            </w:r>
          </w:p>
        </w:tc>
      </w:tr>
      <w:tr w:rsidR="003F6F0F" w:rsidTr="00BD76CF">
        <w:trPr>
          <w:trHeight w:val="1648"/>
        </w:trPr>
        <w:tc>
          <w:tcPr>
            <w:tcW w:w="11142" w:type="dxa"/>
            <w:gridSpan w:val="24"/>
            <w:tcBorders>
              <w:top w:val="single" w:sz="8" w:space="0" w:color="00FFFF"/>
              <w:left w:val="single" w:sz="8" w:space="0" w:color="00FFFF"/>
              <w:bottom w:val="single" w:sz="8" w:space="0" w:color="00FFFF"/>
              <w:right w:val="single" w:sz="8" w:space="0" w:color="00FFFF"/>
            </w:tcBorders>
          </w:tcPr>
          <w:p w:rsidR="003F6F0F" w:rsidRDefault="007E56A9">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w:t>
            </w:r>
            <w:r w:rsidR="007F461A">
              <w:rPr>
                <w:rFonts w:ascii="Arial" w:eastAsia="Arial" w:hAnsi="Arial" w:cs="Arial"/>
                <w:b/>
                <w:sz w:val="20"/>
                <w:szCs w:val="20"/>
              </w:rPr>
              <w:t xml:space="preserve"> to express themselves in Spanish</w:t>
            </w:r>
            <w:r>
              <w:rPr>
                <w:rFonts w:ascii="Arial" w:eastAsia="Arial" w:hAnsi="Arial" w:cs="Arial"/>
                <w:b/>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sidR="007F461A">
              <w:rPr>
                <w:rFonts w:ascii="Arial" w:eastAsia="Arial" w:hAnsi="Arial" w:cs="Arial"/>
                <w:b/>
                <w:sz w:val="20"/>
                <w:szCs w:val="20"/>
              </w:rPr>
              <w:t>experiencing the usage of Spanish</w:t>
            </w:r>
            <w:r>
              <w:rPr>
                <w:rFonts w:ascii="Arial" w:eastAsia="Arial" w:hAnsi="Arial" w:cs="Arial"/>
                <w:b/>
                <w:sz w:val="20"/>
                <w:szCs w:val="20"/>
              </w:rPr>
              <w:t>. This</w:t>
            </w:r>
            <w:r w:rsidR="007F461A">
              <w:rPr>
                <w:rFonts w:ascii="Arial" w:eastAsia="Arial" w:hAnsi="Arial" w:cs="Arial"/>
                <w:b/>
                <w:sz w:val="20"/>
                <w:szCs w:val="20"/>
              </w:rPr>
              <w:t xml:space="preserve"> course presets essential Spanish</w:t>
            </w:r>
            <w:r>
              <w:rPr>
                <w:rFonts w:ascii="Arial" w:eastAsia="Arial" w:hAnsi="Arial" w:cs="Arial"/>
                <w:b/>
                <w:sz w:val="20"/>
                <w:szCs w:val="20"/>
              </w:rPr>
              <w:t xml:space="preserve"> vocabulary, authentic reading texts, dialogues to improve students’ reading and listening skills.</w:t>
            </w:r>
          </w:p>
        </w:tc>
      </w:tr>
      <w:tr w:rsidR="003F6F0F" w:rsidTr="00BD76CF">
        <w:trPr>
          <w:trHeight w:val="41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Course Contents:( Weekly Lecture Plan )</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Teaching Methods</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regulares)</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irregulares)</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Indefinido (Los verbos reflexivos) y los marcadores temporales de este tiempo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diferencia entre el Pretérito Perfecto y el Pretérito Indefinido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Preterito Imperfecto (los verbos regulares e ırregulares)</w:t>
            </w:r>
          </w:p>
        </w:tc>
        <w:tc>
          <w:tcPr>
            <w:tcW w:w="2340" w:type="dxa"/>
            <w:gridSpan w:val="6"/>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 xml:space="preserve">    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Pretérito Imperfecto (los verbos reflexivos) y los marcadores temporales de este tiempo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 xml:space="preserve">   Workbook activities </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Hablar de las acciones pasados con el Pretérito Imperfecto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Exercises</w:t>
            </w:r>
          </w:p>
          <w:p w:rsidR="003F6F0F" w:rsidRDefault="007E56A9">
            <w:pPr>
              <w:rPr>
                <w:rFonts w:ascii="Arial" w:eastAsia="Arial" w:hAnsi="Arial" w:cs="Arial"/>
                <w:sz w:val="20"/>
                <w:szCs w:val="20"/>
              </w:rPr>
            </w:pPr>
            <w:r>
              <w:rPr>
                <w:rFonts w:ascii="Arial" w:eastAsia="Arial" w:hAnsi="Arial" w:cs="Arial"/>
                <w:sz w:val="20"/>
                <w:szCs w:val="20"/>
              </w:rPr>
              <w:t>Speaking, listening</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diferencia entre el Pretérito Indefinido y el Pretérito Imperfecto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Exercises</w:t>
            </w:r>
          </w:p>
          <w:p w:rsidR="003F6F0F" w:rsidRDefault="007E56A9">
            <w:pPr>
              <w:rPr>
                <w:rFonts w:ascii="Arial" w:eastAsia="Arial" w:hAnsi="Arial" w:cs="Arial"/>
                <w:sz w:val="20"/>
                <w:szCs w:val="20"/>
              </w:rPr>
            </w:pPr>
            <w:r>
              <w:rPr>
                <w:rFonts w:ascii="Arial" w:eastAsia="Arial" w:hAnsi="Arial" w:cs="Arial"/>
                <w:sz w:val="20"/>
                <w:szCs w:val="20"/>
              </w:rPr>
              <w:t>group activities</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Revisión para el exámen</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Hacer diálogos entre el médico y el enfermo(los diálogos que pasa en el hospitlal)</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grammar and vocabulary</w:t>
            </w:r>
          </w:p>
          <w:p w:rsidR="003F6F0F" w:rsidRDefault="007E56A9">
            <w:pPr>
              <w:rPr>
                <w:rFonts w:ascii="Arial" w:eastAsia="Arial" w:hAnsi="Arial" w:cs="Arial"/>
                <w:sz w:val="20"/>
                <w:szCs w:val="20"/>
              </w:rPr>
            </w:pPr>
            <w:r>
              <w:rPr>
                <w:rFonts w:ascii="Arial" w:eastAsia="Arial" w:hAnsi="Arial" w:cs="Arial"/>
                <w:sz w:val="20"/>
                <w:szCs w:val="20"/>
              </w:rPr>
              <w:t>Analyzing the structures</w:t>
            </w:r>
          </w:p>
          <w:p w:rsidR="003F6F0F" w:rsidRDefault="007E56A9">
            <w:pPr>
              <w:rPr>
                <w:rFonts w:ascii="Arial" w:eastAsia="Arial" w:hAnsi="Arial" w:cs="Arial"/>
                <w:sz w:val="20"/>
                <w:szCs w:val="20"/>
              </w:rPr>
            </w:pPr>
            <w:r>
              <w:rPr>
                <w:rFonts w:ascii="Arial" w:eastAsia="Arial" w:hAnsi="Arial" w:cs="Arial"/>
                <w:sz w:val="20"/>
                <w:szCs w:val="20"/>
              </w:rPr>
              <w:t>Listening, writing, speaking</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Los pronombres posesivos y las comparaciones</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grammar</w:t>
            </w:r>
          </w:p>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Las partes del cuerpo</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rsidTr="00EB13F7">
        <w:tc>
          <w:tcPr>
            <w:tcW w:w="897" w:type="dxa"/>
            <w:tcBorders>
              <w:top w:val="single" w:sz="8" w:space="0" w:color="00FFFF"/>
              <w:left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 tiempo atmosférico</w:t>
            </w:r>
          </w:p>
        </w:tc>
        <w:tc>
          <w:tcPr>
            <w:tcW w:w="2340"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Elicitation of vocabulary</w:t>
            </w:r>
          </w:p>
        </w:tc>
      </w:tr>
      <w:tr w:rsidR="003F6F0F" w:rsidTr="00EB13F7">
        <w:trPr>
          <w:trHeight w:val="260"/>
        </w:trPr>
        <w:tc>
          <w:tcPr>
            <w:tcW w:w="897" w:type="dxa"/>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sz w:val="20"/>
                <w:szCs w:val="20"/>
              </w:rPr>
              <w:t>La revisión</w:t>
            </w:r>
          </w:p>
        </w:tc>
        <w:tc>
          <w:tcPr>
            <w:tcW w:w="2340" w:type="dxa"/>
            <w:gridSpan w:val="6"/>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sz w:val="20"/>
                <w:szCs w:val="20"/>
              </w:rPr>
              <w:t>Worksheet</w:t>
            </w:r>
          </w:p>
        </w:tc>
        <w:tc>
          <w:tcPr>
            <w:tcW w:w="3592" w:type="dxa"/>
            <w:gridSpan w:val="5"/>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sz w:val="20"/>
                <w:szCs w:val="20"/>
              </w:rPr>
              <w:t>Exercises</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REFERENCES</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3F6F0F" w:rsidTr="00EB13F7">
        <w:tc>
          <w:tcPr>
            <w:tcW w:w="2690" w:type="dxa"/>
            <w:gridSpan w:val="6"/>
            <w:tcBorders>
              <w:top w:val="single" w:sz="8" w:space="0" w:color="00FFFF"/>
              <w:left w:val="single" w:sz="8" w:space="0" w:color="00FFFF"/>
              <w:bottom w:val="single" w:sz="8" w:space="0" w:color="00FFFF"/>
            </w:tcBorders>
            <w:shd w:val="clear" w:color="auto" w:fill="D2EAF1"/>
          </w:tcPr>
          <w:p w:rsidR="003F6F0F" w:rsidRDefault="003F6F0F">
            <w:pPr>
              <w:rPr>
                <w:rFonts w:ascii="Arial" w:eastAsia="Arial" w:hAnsi="Arial" w:cs="Arial"/>
                <w:sz w:val="20"/>
                <w:szCs w:val="20"/>
              </w:rPr>
            </w:pPr>
          </w:p>
          <w:p w:rsidR="003F6F0F" w:rsidRDefault="007E56A9">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3F6F0F" w:rsidRDefault="007E56A9">
            <w:pPr>
              <w:ind w:left="-360" w:firstLine="360"/>
              <w:rPr>
                <w:rFonts w:ascii="Arial" w:eastAsia="Arial" w:hAnsi="Arial" w:cs="Arial"/>
                <w:sz w:val="20"/>
                <w:szCs w:val="20"/>
              </w:rPr>
            </w:pPr>
            <w:r>
              <w:rPr>
                <w:rFonts w:ascii="Arial" w:eastAsia="Arial" w:hAnsi="Arial" w:cs="Arial"/>
                <w:b/>
                <w:sz w:val="20"/>
                <w:szCs w:val="20"/>
              </w:rPr>
              <w:t xml:space="preserve"> </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3F6F0F">
            <w:pPr>
              <w:rPr>
                <w:rFonts w:ascii="Arial" w:eastAsia="Arial" w:hAnsi="Arial" w:cs="Arial"/>
                <w:sz w:val="20"/>
                <w:szCs w:val="20"/>
              </w:rPr>
            </w:pPr>
          </w:p>
          <w:p w:rsidR="003F6F0F" w:rsidRDefault="003F6F0F">
            <w:pPr>
              <w:rPr>
                <w:rFonts w:ascii="Arial" w:eastAsia="Arial" w:hAnsi="Arial" w:cs="Arial"/>
                <w:sz w:val="20"/>
                <w:szCs w:val="20"/>
              </w:rPr>
            </w:pPr>
          </w:p>
          <w:p w:rsidR="003F6F0F" w:rsidRDefault="007E56A9">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3F6F0F" w:rsidTr="00EB13F7">
        <w:tc>
          <w:tcPr>
            <w:tcW w:w="2690" w:type="dxa"/>
            <w:gridSpan w:val="6"/>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3F6F0F" w:rsidTr="00EB13F7">
        <w:tc>
          <w:tcPr>
            <w:tcW w:w="2690" w:type="dxa"/>
            <w:gridSpan w:val="6"/>
            <w:tcBorders>
              <w:top w:val="single" w:sz="8" w:space="0" w:color="00FFFF"/>
              <w:left w:val="single" w:sz="8" w:space="0" w:color="00FFFF"/>
              <w:bottom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3F6F0F" w:rsidRDefault="007E56A9">
            <w:pPr>
              <w:rPr>
                <w:rFonts w:ascii="Arial" w:eastAsia="Arial" w:hAnsi="Arial" w:cs="Arial"/>
                <w:sz w:val="20"/>
                <w:szCs w:val="20"/>
              </w:rPr>
            </w:pPr>
            <w:r>
              <w:rPr>
                <w:rFonts w:ascii="Arial" w:eastAsia="Arial" w:hAnsi="Arial" w:cs="Arial"/>
                <w:b/>
                <w:sz w:val="20"/>
                <w:szCs w:val="20"/>
              </w:rPr>
              <w:t>worksheets</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p w:rsidR="003F6F0F" w:rsidRDefault="007E56A9">
            <w:pPr>
              <w:jc w:val="center"/>
              <w:rPr>
                <w:rFonts w:ascii="Arial" w:eastAsia="Arial" w:hAnsi="Arial" w:cs="Arial"/>
                <w:sz w:val="20"/>
                <w:szCs w:val="20"/>
              </w:rPr>
            </w:pPr>
            <w:r>
              <w:rPr>
                <w:rFonts w:ascii="Arial" w:eastAsia="Arial" w:hAnsi="Arial" w:cs="Arial"/>
                <w:b/>
                <w:sz w:val="20"/>
                <w:szCs w:val="20"/>
              </w:rPr>
              <w:t>ASSESSMENT METHODS</w:t>
            </w:r>
          </w:p>
        </w:tc>
      </w:tr>
      <w:tr w:rsidR="003F6F0F" w:rsidTr="00EB13F7">
        <w:tc>
          <w:tcPr>
            <w:tcW w:w="2870" w:type="dxa"/>
            <w:gridSpan w:val="7"/>
            <w:tcBorders>
              <w:top w:val="single" w:sz="8" w:space="0" w:color="00FFFF"/>
              <w:left w:val="single" w:sz="8" w:space="0" w:color="00FFFF"/>
              <w:bottom w:val="single" w:sz="8" w:space="0" w:color="00FFFF"/>
            </w:tcBorders>
            <w:shd w:val="clear" w:color="auto" w:fill="auto"/>
          </w:tcPr>
          <w:p w:rsidR="003F6F0F" w:rsidRDefault="007E56A9">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Notes</w:t>
            </w:r>
          </w:p>
        </w:tc>
      </w:tr>
      <w:tr w:rsidR="003F6F0F" w:rsidTr="00EB13F7">
        <w:tc>
          <w:tcPr>
            <w:tcW w:w="2870" w:type="dxa"/>
            <w:gridSpan w:val="7"/>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b/>
                <w:sz w:val="20"/>
                <w:szCs w:val="20"/>
              </w:rPr>
              <w:t>4</w:t>
            </w:r>
            <w:r w:rsidR="007E56A9">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tc>
      </w:tr>
      <w:tr w:rsidR="003F6F0F" w:rsidTr="00EB13F7">
        <w:tc>
          <w:tcPr>
            <w:tcW w:w="2870" w:type="dxa"/>
            <w:gridSpan w:val="7"/>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proofErr w:type="spellStart"/>
            <w:r>
              <w:rPr>
                <w:rFonts w:ascii="Arial" w:eastAsia="Arial" w:hAnsi="Arial" w:cs="Arial"/>
                <w:b/>
                <w:i/>
                <w:sz w:val="20"/>
                <w:szCs w:val="20"/>
              </w:rPr>
              <w:t>Effect</w:t>
            </w:r>
            <w:proofErr w:type="spellEnd"/>
            <w:r>
              <w:rPr>
                <w:rFonts w:ascii="Arial" w:eastAsia="Arial" w:hAnsi="Arial" w:cs="Arial"/>
                <w:b/>
                <w:i/>
                <w:sz w:val="20"/>
                <w:szCs w:val="20"/>
              </w:rPr>
              <w:t xml:space="preserve"> of </w:t>
            </w:r>
            <w:proofErr w:type="spellStart"/>
            <w:r>
              <w:rPr>
                <w:rFonts w:ascii="Arial" w:eastAsia="Arial" w:hAnsi="Arial" w:cs="Arial"/>
                <w:b/>
                <w:i/>
                <w:sz w:val="20"/>
                <w:szCs w:val="20"/>
              </w:rPr>
              <w:t>The</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Activities</w:t>
            </w:r>
            <w:proofErr w:type="spellEnd"/>
          </w:p>
        </w:tc>
        <w:tc>
          <w:tcPr>
            <w:tcW w:w="1520" w:type="dxa"/>
            <w:gridSpan w:val="3"/>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3F6F0F" w:rsidRDefault="003F6F0F">
            <w:pPr>
              <w:jc w:val="center"/>
              <w:rPr>
                <w:rFonts w:ascii="Arial" w:eastAsia="Arial" w:hAnsi="Arial" w:cs="Arial"/>
                <w:sz w:val="20"/>
                <w:szCs w:val="20"/>
              </w:rPr>
            </w:pPr>
          </w:p>
        </w:tc>
      </w:tr>
      <w:tr w:rsidR="003F6F0F" w:rsidTr="00EB13F7">
        <w:tc>
          <w:tcPr>
            <w:tcW w:w="2870" w:type="dxa"/>
            <w:gridSpan w:val="7"/>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3F6F0F" w:rsidRDefault="003F6F0F">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3F6F0F" w:rsidRDefault="003F6F0F">
            <w:pPr>
              <w:jc w:val="center"/>
              <w:rPr>
                <w:rFonts w:ascii="Arial" w:eastAsia="Arial" w:hAnsi="Arial" w:cs="Arial"/>
                <w:sz w:val="20"/>
                <w:szCs w:val="20"/>
              </w:rPr>
            </w:pPr>
          </w:p>
        </w:tc>
      </w:tr>
      <w:tr w:rsidR="003F6F0F" w:rsidTr="00EB13F7">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3F6F0F" w:rsidRDefault="003F6F0F">
            <w:pPr>
              <w:jc w:val="center"/>
              <w:rPr>
                <w:rFonts w:ascii="Arial" w:eastAsia="Arial" w:hAnsi="Arial" w:cs="Arial"/>
                <w:sz w:val="20"/>
                <w:szCs w:val="20"/>
              </w:rPr>
            </w:pPr>
          </w:p>
          <w:p w:rsidR="003F6F0F" w:rsidRDefault="007E56A9">
            <w:pPr>
              <w:jc w:val="center"/>
              <w:rPr>
                <w:rFonts w:ascii="Arial" w:eastAsia="Arial" w:hAnsi="Arial" w:cs="Arial"/>
                <w:sz w:val="20"/>
                <w:szCs w:val="20"/>
              </w:rPr>
            </w:pPr>
            <w:r>
              <w:rPr>
                <w:rFonts w:ascii="Arial" w:eastAsia="Arial" w:hAnsi="Arial" w:cs="Arial"/>
                <w:b/>
                <w:sz w:val="20"/>
                <w:szCs w:val="20"/>
              </w:rPr>
              <w:t>ECTS TABLE</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Total</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auto"/>
          </w:tcPr>
          <w:p w:rsidR="003F6F0F" w:rsidRDefault="007E56A9">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3F6F0F" w:rsidRDefault="007E56A9">
            <w:pPr>
              <w:jc w:val="center"/>
              <w:rPr>
                <w:rFonts w:ascii="Arial" w:eastAsia="Arial" w:hAnsi="Arial" w:cs="Arial"/>
                <w:sz w:val="20"/>
                <w:szCs w:val="20"/>
              </w:rPr>
            </w:pPr>
            <w:r>
              <w:rPr>
                <w:rFonts w:ascii="Arial" w:eastAsia="Arial" w:hAnsi="Arial" w:cs="Arial"/>
                <w:b/>
                <w:sz w:val="20"/>
                <w:szCs w:val="20"/>
              </w:rPr>
              <w:t>42</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b/>
                <w:sz w:val="20"/>
                <w:szCs w:val="20"/>
              </w:rPr>
              <w:t>42</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proofErr w:type="spellStart"/>
            <w:r>
              <w:rPr>
                <w:rFonts w:ascii="Arial" w:eastAsia="Arial" w:hAnsi="Arial" w:cs="Arial"/>
                <w:b/>
                <w:sz w:val="20"/>
                <w:szCs w:val="20"/>
              </w:rPr>
              <w:t>Midterm</w:t>
            </w:r>
            <w:proofErr w:type="spellEnd"/>
            <w:r>
              <w:rPr>
                <w:rFonts w:ascii="Arial" w:eastAsia="Arial" w:hAnsi="Arial" w:cs="Arial"/>
                <w:b/>
                <w:sz w:val="20"/>
                <w:szCs w:val="20"/>
              </w:rPr>
              <w:t xml:space="preserve"> </w:t>
            </w:r>
            <w:proofErr w:type="spellStart"/>
            <w:r>
              <w:rPr>
                <w:rFonts w:ascii="Arial" w:eastAsia="Arial" w:hAnsi="Arial" w:cs="Arial"/>
                <w:b/>
                <w:sz w:val="20"/>
                <w:szCs w:val="20"/>
              </w:rPr>
              <w:t>Exam</w:t>
            </w:r>
            <w:proofErr w:type="spellEnd"/>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b/>
                <w:sz w:val="20"/>
                <w:szCs w:val="20"/>
              </w:rPr>
              <w:t>40</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CA42E5" w:rsidP="00CA42E5">
            <w:pPr>
              <w:rPr>
                <w:rFonts w:ascii="Arial" w:eastAsia="Arial" w:hAnsi="Arial" w:cs="Arial"/>
                <w:sz w:val="20"/>
                <w:szCs w:val="20"/>
              </w:rPr>
            </w:pPr>
            <w:r>
              <w:rPr>
                <w:rFonts w:ascii="Arial" w:eastAsia="Arial" w:hAnsi="Arial" w:cs="Arial"/>
                <w:b/>
                <w:sz w:val="20"/>
                <w:szCs w:val="20"/>
              </w:rPr>
              <w:t xml:space="preserve">                 40</w:t>
            </w:r>
          </w:p>
        </w:tc>
      </w:tr>
      <w:tr w:rsidR="003F6F0F" w:rsidTr="00EB13F7">
        <w:tc>
          <w:tcPr>
            <w:tcW w:w="4185" w:type="dxa"/>
            <w:gridSpan w:val="9"/>
            <w:tcBorders>
              <w:top w:val="single" w:sz="8" w:space="0" w:color="00FFFF"/>
              <w:left w:val="single" w:sz="8" w:space="0" w:color="00FFFF"/>
              <w:bottom w:val="single" w:sz="8" w:space="0" w:color="00FFFF"/>
            </w:tcBorders>
            <w:shd w:val="clear" w:color="auto" w:fill="D2EAF1"/>
          </w:tcPr>
          <w:p w:rsidR="003F6F0F" w:rsidRDefault="007E56A9">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b/>
                <w:sz w:val="20"/>
                <w:szCs w:val="20"/>
              </w:rPr>
              <w:t>60</w:t>
            </w: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CA42E5">
            <w:pPr>
              <w:jc w:val="center"/>
              <w:rPr>
                <w:rFonts w:ascii="Arial" w:eastAsia="Arial" w:hAnsi="Arial" w:cs="Arial"/>
                <w:sz w:val="20"/>
                <w:szCs w:val="20"/>
              </w:rPr>
            </w:pPr>
            <w:r>
              <w:rPr>
                <w:rFonts w:ascii="Arial" w:eastAsia="Arial" w:hAnsi="Arial" w:cs="Arial"/>
                <w:b/>
                <w:sz w:val="20"/>
                <w:szCs w:val="20"/>
              </w:rPr>
              <w:t>60</w:t>
            </w:r>
          </w:p>
        </w:tc>
      </w:tr>
      <w:tr w:rsidR="003F6F0F" w:rsidTr="00EB13F7">
        <w:tc>
          <w:tcPr>
            <w:tcW w:w="8802" w:type="dxa"/>
            <w:gridSpan w:val="22"/>
            <w:vMerge w:val="restart"/>
            <w:tcBorders>
              <w:top w:val="single" w:sz="8" w:space="0" w:color="00FFFF"/>
              <w:left w:val="single" w:sz="8" w:space="0" w:color="00FFFF"/>
              <w:bottom w:val="single" w:sz="8" w:space="0" w:color="00FFFF"/>
            </w:tcBorders>
          </w:tcPr>
          <w:p w:rsidR="003F6F0F" w:rsidRDefault="007E56A9">
            <w:pPr>
              <w:jc w:val="right"/>
              <w:rPr>
                <w:rFonts w:ascii="Arial" w:eastAsia="Arial" w:hAnsi="Arial" w:cs="Arial"/>
                <w:sz w:val="20"/>
                <w:szCs w:val="20"/>
              </w:rPr>
            </w:pPr>
            <w:r>
              <w:rPr>
                <w:rFonts w:ascii="Arial" w:eastAsia="Arial" w:hAnsi="Arial" w:cs="Arial"/>
                <w:b/>
                <w:sz w:val="20"/>
                <w:szCs w:val="20"/>
              </w:rPr>
              <w:t>Total</w:t>
            </w:r>
          </w:p>
          <w:p w:rsidR="003F6F0F" w:rsidRDefault="007E56A9">
            <w:pPr>
              <w:jc w:val="right"/>
              <w:rPr>
                <w:rFonts w:ascii="Arial" w:eastAsia="Arial" w:hAnsi="Arial" w:cs="Arial"/>
                <w:sz w:val="20"/>
                <w:szCs w:val="20"/>
              </w:rPr>
            </w:pPr>
            <w:r>
              <w:rPr>
                <w:rFonts w:ascii="Arial" w:eastAsia="Arial" w:hAnsi="Arial" w:cs="Arial"/>
                <w:b/>
                <w:sz w:val="20"/>
                <w:szCs w:val="20"/>
              </w:rPr>
              <w:t>Total / 30</w:t>
            </w:r>
          </w:p>
          <w:p w:rsidR="003F6F0F" w:rsidRDefault="007E56A9">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3F6F0F" w:rsidRDefault="00CA42E5">
            <w:pPr>
              <w:jc w:val="center"/>
              <w:rPr>
                <w:rFonts w:ascii="Arial" w:eastAsia="Arial" w:hAnsi="Arial" w:cs="Arial"/>
                <w:sz w:val="20"/>
                <w:szCs w:val="20"/>
              </w:rPr>
            </w:pPr>
            <w:r>
              <w:rPr>
                <w:rFonts w:ascii="Arial" w:eastAsia="Arial" w:hAnsi="Arial" w:cs="Arial"/>
                <w:b/>
                <w:sz w:val="20"/>
                <w:szCs w:val="20"/>
              </w:rPr>
              <w:t>184</w:t>
            </w:r>
          </w:p>
        </w:tc>
      </w:tr>
      <w:tr w:rsidR="003F6F0F" w:rsidTr="00EB13F7">
        <w:tc>
          <w:tcPr>
            <w:tcW w:w="8802" w:type="dxa"/>
            <w:gridSpan w:val="22"/>
            <w:vMerge/>
            <w:tcBorders>
              <w:top w:val="single" w:sz="8" w:space="0" w:color="00FFFF"/>
              <w:left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sz w:val="20"/>
                <w:szCs w:val="20"/>
              </w:rPr>
            </w:pPr>
            <w:r>
              <w:rPr>
                <w:rFonts w:ascii="Arial" w:eastAsia="Arial" w:hAnsi="Arial" w:cs="Arial"/>
                <w:b/>
                <w:sz w:val="20"/>
                <w:szCs w:val="20"/>
              </w:rPr>
              <w:t>=</w:t>
            </w:r>
            <w:r w:rsidR="00CA42E5">
              <w:rPr>
                <w:rFonts w:ascii="Arial" w:eastAsia="Arial" w:hAnsi="Arial" w:cs="Arial"/>
                <w:b/>
                <w:sz w:val="20"/>
                <w:szCs w:val="20"/>
              </w:rPr>
              <w:t>184</w:t>
            </w:r>
            <w:r>
              <w:rPr>
                <w:rFonts w:ascii="Arial" w:eastAsia="Arial" w:hAnsi="Arial" w:cs="Arial"/>
                <w:b/>
                <w:sz w:val="20"/>
                <w:szCs w:val="20"/>
              </w:rPr>
              <w:t>/30=</w:t>
            </w:r>
            <w:r w:rsidR="00CA42E5">
              <w:rPr>
                <w:rFonts w:ascii="Arial" w:eastAsia="Arial" w:hAnsi="Arial" w:cs="Arial"/>
                <w:b/>
                <w:sz w:val="20"/>
                <w:szCs w:val="20"/>
              </w:rPr>
              <w:t>6.1</w:t>
            </w:r>
          </w:p>
        </w:tc>
      </w:tr>
      <w:tr w:rsidR="003F6F0F" w:rsidTr="00EB13F7">
        <w:tc>
          <w:tcPr>
            <w:tcW w:w="8802" w:type="dxa"/>
            <w:gridSpan w:val="22"/>
            <w:vMerge/>
            <w:tcBorders>
              <w:top w:val="single" w:sz="8" w:space="0" w:color="00FFFF"/>
              <w:left w:val="single" w:sz="8" w:space="0" w:color="00FFFF"/>
              <w:bottom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3F6F0F" w:rsidRDefault="00CA42E5">
            <w:pPr>
              <w:jc w:val="center"/>
              <w:rPr>
                <w:rFonts w:ascii="Arial" w:eastAsia="Arial" w:hAnsi="Arial" w:cs="Arial"/>
                <w:sz w:val="20"/>
                <w:szCs w:val="20"/>
              </w:rPr>
            </w:pPr>
            <w:r>
              <w:rPr>
                <w:rFonts w:ascii="Arial" w:eastAsia="Arial" w:hAnsi="Arial" w:cs="Arial"/>
                <w:b/>
                <w:sz w:val="20"/>
                <w:szCs w:val="20"/>
              </w:rPr>
              <w:t>6</w:t>
            </w:r>
          </w:p>
        </w:tc>
      </w:tr>
      <w:tr w:rsidR="003F6F0F" w:rsidTr="00EB13F7">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3F6F0F" w:rsidRDefault="007E56A9">
            <w:pPr>
              <w:jc w:val="center"/>
              <w:rPr>
                <w:rFonts w:ascii="Arial" w:eastAsia="Arial" w:hAnsi="Arial" w:cs="Arial"/>
                <w:b/>
                <w:sz w:val="20"/>
                <w:szCs w:val="20"/>
              </w:rPr>
            </w:pPr>
            <w:r>
              <w:rPr>
                <w:rFonts w:ascii="Arial" w:eastAsia="Arial" w:hAnsi="Arial" w:cs="Arial"/>
                <w:b/>
                <w:sz w:val="20"/>
                <w:szCs w:val="20"/>
              </w:rPr>
              <w:t>RECENT PERFORMANCE</w:t>
            </w:r>
          </w:p>
          <w:p w:rsidR="00BD76CF" w:rsidRDefault="00BD76CF">
            <w:pPr>
              <w:jc w:val="center"/>
              <w:rPr>
                <w:rFonts w:ascii="Arial" w:eastAsia="Arial" w:hAnsi="Arial" w:cs="Arial"/>
                <w:b/>
                <w:sz w:val="20"/>
                <w:szCs w:val="20"/>
              </w:rPr>
            </w:pPr>
          </w:p>
          <w:p w:rsidR="00BD76CF" w:rsidRDefault="00BD76CF" w:rsidP="00CA42E5">
            <w:pPr>
              <w:rPr>
                <w:rFonts w:ascii="Arial" w:eastAsia="Arial" w:hAnsi="Arial" w:cs="Arial"/>
                <w:b/>
                <w:sz w:val="20"/>
                <w:szCs w:val="20"/>
              </w:rPr>
            </w:pPr>
          </w:p>
          <w:p w:rsidR="00BD76CF" w:rsidRDefault="003F48DB" w:rsidP="00BD76CF">
            <w:pPr>
              <w:rPr>
                <w:rFonts w:ascii="Arial" w:eastAsia="Arial" w:hAnsi="Arial" w:cs="Arial"/>
                <w:b/>
                <w:sz w:val="20"/>
                <w:szCs w:val="20"/>
              </w:rPr>
            </w:pPr>
            <w:r>
              <w:rPr>
                <w:rFonts w:ascii="Arial" w:eastAsia="Arial" w:hAnsi="Arial" w:cs="Arial"/>
                <w:b/>
                <w:noProof/>
                <w:sz w:val="20"/>
                <w:szCs w:val="20"/>
              </w:rPr>
              <w:drawing>
                <wp:inline distT="0" distB="0" distL="0" distR="0" wp14:anchorId="450073C8">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Pr>
                <w:rFonts w:ascii="Arial" w:eastAsia="Arial" w:hAnsi="Arial" w:cs="Arial"/>
                <w:b/>
                <w:noProof/>
                <w:sz w:val="20"/>
                <w:szCs w:val="20"/>
              </w:rPr>
              <w:drawing>
                <wp:inline distT="0" distB="0" distL="0" distR="0" wp14:anchorId="7826260A">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BD76CF" w:rsidRDefault="00BD76CF">
            <w:pPr>
              <w:jc w:val="center"/>
              <w:rPr>
                <w:rFonts w:ascii="Arial" w:eastAsia="Arial" w:hAnsi="Arial" w:cs="Arial"/>
                <w:b/>
                <w:sz w:val="20"/>
                <w:szCs w:val="20"/>
              </w:rPr>
            </w:pPr>
          </w:p>
          <w:p w:rsidR="00BD76CF" w:rsidRDefault="00BD76CF">
            <w:pPr>
              <w:jc w:val="center"/>
              <w:rPr>
                <w:rFonts w:ascii="Arial" w:eastAsia="Arial" w:hAnsi="Arial" w:cs="Arial"/>
                <w:b/>
                <w:sz w:val="20"/>
                <w:szCs w:val="20"/>
              </w:rPr>
            </w:pPr>
          </w:p>
          <w:p w:rsidR="00BD76CF" w:rsidRDefault="00BD76CF">
            <w:pPr>
              <w:jc w:val="center"/>
              <w:rPr>
                <w:rFonts w:ascii="Arial" w:eastAsia="Arial" w:hAnsi="Arial" w:cs="Arial"/>
                <w:sz w:val="20"/>
                <w:szCs w:val="20"/>
              </w:rPr>
            </w:pPr>
          </w:p>
        </w:tc>
      </w:tr>
      <w:tr w:rsidR="003F6F0F" w:rsidTr="00EB13F7">
        <w:tc>
          <w:tcPr>
            <w:tcW w:w="11142" w:type="dxa"/>
            <w:gridSpan w:val="24"/>
            <w:tcBorders>
              <w:top w:val="single" w:sz="6" w:space="0" w:color="00FFFF"/>
              <w:left w:val="single" w:sz="8" w:space="0" w:color="00FFFF"/>
              <w:bottom w:val="single" w:sz="8" w:space="0" w:color="00FFFF"/>
              <w:right w:val="single" w:sz="8" w:space="0" w:color="00FFFF"/>
            </w:tcBorders>
          </w:tcPr>
          <w:p w:rsidR="003F6F0F" w:rsidRDefault="003F6F0F">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3F6F0F">
              <w:trPr>
                <w:trHeight w:val="400"/>
              </w:trPr>
              <w:tc>
                <w:tcPr>
                  <w:tcW w:w="5241" w:type="dxa"/>
                </w:tcPr>
                <w:p w:rsidR="003F6F0F" w:rsidRDefault="003F6F0F">
                  <w:pPr>
                    <w:jc w:val="center"/>
                    <w:rPr>
                      <w:rFonts w:ascii="Arial" w:eastAsia="Arial" w:hAnsi="Arial" w:cs="Arial"/>
                      <w:sz w:val="20"/>
                      <w:szCs w:val="20"/>
                    </w:rPr>
                  </w:pPr>
                </w:p>
              </w:tc>
              <w:tc>
                <w:tcPr>
                  <w:tcW w:w="5290" w:type="dxa"/>
                </w:tcPr>
                <w:p w:rsidR="003F6F0F" w:rsidRDefault="003F6F0F">
                  <w:pPr>
                    <w:jc w:val="center"/>
                    <w:rPr>
                      <w:rFonts w:ascii="Arial" w:eastAsia="Arial" w:hAnsi="Arial" w:cs="Arial"/>
                      <w:sz w:val="20"/>
                      <w:szCs w:val="20"/>
                    </w:rPr>
                  </w:pPr>
                </w:p>
              </w:tc>
            </w:tr>
            <w:tr w:rsidR="003F6F0F">
              <w:trPr>
                <w:trHeight w:val="400"/>
              </w:trPr>
              <w:tc>
                <w:tcPr>
                  <w:tcW w:w="5241" w:type="dxa"/>
                </w:tcPr>
                <w:p w:rsidR="003F6F0F" w:rsidRDefault="007E56A9">
                  <w:pPr>
                    <w:jc w:val="center"/>
                    <w:rPr>
                      <w:rFonts w:ascii="Arial" w:eastAsia="Arial" w:hAnsi="Arial" w:cs="Arial"/>
                      <w:sz w:val="20"/>
                      <w:szCs w:val="20"/>
                    </w:rPr>
                  </w:pPr>
                  <w:r>
                    <w:rPr>
                      <w:noProof/>
                    </w:rPr>
                    <w:drawing>
                      <wp:inline distT="0" distB="0" distL="114300" distR="114300" wp14:anchorId="44390959" wp14:editId="5B287DB6">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05455" cy="2018030"/>
                                </a:xfrm>
                                <a:prstGeom prst="rect">
                                  <a:avLst/>
                                </a:prstGeom>
                                <a:ln/>
                              </pic:spPr>
                            </pic:pic>
                          </a:graphicData>
                        </a:graphic>
                      </wp:inline>
                    </w:drawing>
                  </w:r>
                </w:p>
                <w:p w:rsidR="003F6F0F" w:rsidRDefault="003F6F0F">
                  <w:pPr>
                    <w:jc w:val="center"/>
                    <w:rPr>
                      <w:rFonts w:ascii="Arial" w:eastAsia="Arial" w:hAnsi="Arial" w:cs="Arial"/>
                      <w:sz w:val="20"/>
                      <w:szCs w:val="20"/>
                    </w:rPr>
                  </w:pPr>
                </w:p>
              </w:tc>
              <w:tc>
                <w:tcPr>
                  <w:tcW w:w="5290" w:type="dxa"/>
                </w:tcPr>
                <w:p w:rsidR="003F6F0F" w:rsidRDefault="003F6F0F">
                  <w:pPr>
                    <w:jc w:val="center"/>
                    <w:rPr>
                      <w:rFonts w:ascii="Arial" w:eastAsia="Arial" w:hAnsi="Arial" w:cs="Arial"/>
                      <w:sz w:val="20"/>
                      <w:szCs w:val="20"/>
                    </w:rPr>
                  </w:pPr>
                </w:p>
              </w:tc>
            </w:tr>
          </w:tbl>
          <w:p w:rsidR="003F6F0F" w:rsidRDefault="003F6F0F">
            <w:pPr>
              <w:jc w:val="center"/>
            </w:pPr>
          </w:p>
        </w:tc>
      </w:tr>
    </w:tbl>
    <w:p w:rsidR="003F6F0F" w:rsidRDefault="003F6F0F"/>
    <w:p w:rsidR="003F6F0F" w:rsidRDefault="007E56A9">
      <w:pPr>
        <w:tabs>
          <w:tab w:val="left" w:pos="360"/>
        </w:tabs>
        <w:jc w:val="center"/>
        <w:rPr>
          <w:rFonts w:ascii="Arial" w:eastAsia="Arial" w:hAnsi="Arial" w:cs="Arial"/>
          <w:sz w:val="20"/>
          <w:szCs w:val="20"/>
        </w:rPr>
      </w:pPr>
      <w:r>
        <w:br w:type="page"/>
      </w:r>
      <w:r>
        <w:rPr>
          <w:rFonts w:ascii="Arial" w:eastAsia="Arial" w:hAnsi="Arial" w:cs="Arial"/>
          <w:sz w:val="20"/>
          <w:szCs w:val="20"/>
        </w:rPr>
        <w:lastRenderedPageBreak/>
        <w:t>MAN 307 BUSINESS FINANCE</w:t>
      </w:r>
    </w:p>
    <w:p w:rsidR="003F6F0F" w:rsidRDefault="007E56A9">
      <w:pPr>
        <w:tabs>
          <w:tab w:val="left" w:pos="360"/>
        </w:tabs>
        <w:jc w:val="center"/>
        <w:rPr>
          <w:rFonts w:ascii="Arial" w:eastAsia="Arial" w:hAnsi="Arial" w:cs="Arial"/>
          <w:sz w:val="20"/>
          <w:szCs w:val="20"/>
        </w:rPr>
      </w:pPr>
      <w:r>
        <w:rPr>
          <w:rFonts w:ascii="Arial" w:eastAsia="Arial" w:hAnsi="Arial" w:cs="Arial"/>
          <w:sz w:val="20"/>
          <w:szCs w:val="20"/>
        </w:rPr>
        <w:t>LEARNING GOALS</w:t>
      </w:r>
    </w:p>
    <w:p w:rsidR="003F6F0F" w:rsidRDefault="007E56A9">
      <w:pPr>
        <w:numPr>
          <w:ilvl w:val="0"/>
          <w:numId w:val="1"/>
        </w:numPr>
        <w:tabs>
          <w:tab w:val="left" w:pos="360"/>
        </w:tabs>
        <w:rPr>
          <w:color w:val="0000FF"/>
          <w:sz w:val="20"/>
          <w:szCs w:val="20"/>
        </w:rPr>
      </w:pPr>
      <w:r>
        <w:rPr>
          <w:rFonts w:ascii="Arial" w:eastAsia="Arial" w:hAnsi="Arial" w:cs="Arial"/>
          <w:color w:val="0000FF"/>
          <w:sz w:val="20"/>
          <w:szCs w:val="20"/>
        </w:rPr>
        <w:t>Be able to define Finance and the role of Financial Manager and to explain how financial markets and institutions channel savings to corporate investment.</w:t>
      </w:r>
      <w:r>
        <w:rPr>
          <w:rFonts w:ascii="Arial" w:eastAsia="Arial" w:hAnsi="Arial" w:cs="Arial"/>
          <w:color w:val="0000FF"/>
          <w:sz w:val="20"/>
          <w:szCs w:val="20"/>
        </w:rPr>
        <w:tab/>
      </w:r>
    </w:p>
    <w:p w:rsidR="003F6F0F" w:rsidRDefault="007E56A9">
      <w:pPr>
        <w:numPr>
          <w:ilvl w:val="0"/>
          <w:numId w:val="3"/>
        </w:numPr>
        <w:tabs>
          <w:tab w:val="left" w:pos="360"/>
        </w:tabs>
        <w:rPr>
          <w:sz w:val="20"/>
          <w:szCs w:val="20"/>
        </w:rPr>
      </w:pPr>
      <w:r>
        <w:rPr>
          <w:rFonts w:ascii="Arial" w:eastAsia="Arial" w:hAnsi="Arial" w:cs="Arial"/>
          <w:sz w:val="20"/>
          <w:szCs w:val="20"/>
        </w:rPr>
        <w:t>Give examples of investment and financing decisions that financial managers make</w:t>
      </w:r>
    </w:p>
    <w:p w:rsidR="003F6F0F" w:rsidRDefault="007E56A9">
      <w:pPr>
        <w:numPr>
          <w:ilvl w:val="0"/>
          <w:numId w:val="3"/>
        </w:numPr>
        <w:tabs>
          <w:tab w:val="left" w:pos="360"/>
        </w:tabs>
        <w:rPr>
          <w:sz w:val="20"/>
          <w:szCs w:val="20"/>
        </w:rPr>
      </w:pPr>
      <w:r>
        <w:rPr>
          <w:rFonts w:ascii="Arial" w:eastAsia="Arial" w:hAnsi="Arial" w:cs="Arial"/>
          <w:sz w:val="20"/>
          <w:szCs w:val="20"/>
        </w:rPr>
        <w:t>Distinguish the difference between real and financial assets</w:t>
      </w:r>
    </w:p>
    <w:p w:rsidR="003F6F0F" w:rsidRDefault="007E56A9">
      <w:pPr>
        <w:numPr>
          <w:ilvl w:val="0"/>
          <w:numId w:val="3"/>
        </w:numPr>
        <w:tabs>
          <w:tab w:val="left" w:pos="360"/>
        </w:tabs>
        <w:rPr>
          <w:sz w:val="20"/>
          <w:szCs w:val="20"/>
        </w:rPr>
      </w:pPr>
      <w:r>
        <w:rPr>
          <w:rFonts w:ascii="Arial" w:eastAsia="Arial" w:hAnsi="Arial" w:cs="Arial"/>
          <w:sz w:val="20"/>
          <w:szCs w:val="20"/>
        </w:rPr>
        <w:t>Cite some of the advantages and disadvantages of organizing a business as a corporation</w:t>
      </w:r>
    </w:p>
    <w:p w:rsidR="003F6F0F" w:rsidRDefault="007E56A9">
      <w:pPr>
        <w:numPr>
          <w:ilvl w:val="0"/>
          <w:numId w:val="3"/>
        </w:numPr>
        <w:tabs>
          <w:tab w:val="left" w:pos="360"/>
        </w:tabs>
        <w:rPr>
          <w:sz w:val="20"/>
          <w:szCs w:val="20"/>
        </w:rPr>
      </w:pPr>
      <w:r>
        <w:rPr>
          <w:rFonts w:ascii="Arial" w:eastAsia="Arial" w:hAnsi="Arial" w:cs="Arial"/>
          <w:sz w:val="20"/>
          <w:szCs w:val="20"/>
        </w:rPr>
        <w:t>Describe the responsibilities of the CFO, treasurer, and controller</w:t>
      </w:r>
    </w:p>
    <w:p w:rsidR="003F6F0F" w:rsidRDefault="007E56A9">
      <w:pPr>
        <w:numPr>
          <w:ilvl w:val="0"/>
          <w:numId w:val="3"/>
        </w:numPr>
        <w:tabs>
          <w:tab w:val="left" w:pos="360"/>
        </w:tabs>
        <w:rPr>
          <w:sz w:val="20"/>
          <w:szCs w:val="20"/>
        </w:rPr>
      </w:pPr>
      <w:r>
        <w:rPr>
          <w:rFonts w:ascii="Arial" w:eastAsia="Arial" w:hAnsi="Arial" w:cs="Arial"/>
          <w:sz w:val="20"/>
          <w:szCs w:val="20"/>
        </w:rPr>
        <w:t>Explain why maximizing market value is the logical financial goal of the corporation</w:t>
      </w:r>
    </w:p>
    <w:p w:rsidR="003F6F0F" w:rsidRDefault="007E56A9">
      <w:pPr>
        <w:numPr>
          <w:ilvl w:val="0"/>
          <w:numId w:val="3"/>
        </w:numPr>
        <w:tabs>
          <w:tab w:val="left" w:pos="360"/>
        </w:tabs>
        <w:rPr>
          <w:sz w:val="20"/>
          <w:szCs w:val="20"/>
        </w:rPr>
      </w:pPr>
      <w:r>
        <w:rPr>
          <w:rFonts w:ascii="Arial" w:eastAsia="Arial" w:hAnsi="Arial" w:cs="Arial"/>
          <w:sz w:val="20"/>
          <w:szCs w:val="20"/>
        </w:rPr>
        <w:t>Explain why maximization is usually consistent with ethical behavior</w:t>
      </w:r>
    </w:p>
    <w:p w:rsidR="003F6F0F" w:rsidRDefault="007E56A9">
      <w:pPr>
        <w:numPr>
          <w:ilvl w:val="0"/>
          <w:numId w:val="3"/>
        </w:numPr>
        <w:tabs>
          <w:tab w:val="left" w:pos="360"/>
          <w:tab w:val="left" w:pos="1080"/>
        </w:tabs>
        <w:rPr>
          <w:sz w:val="20"/>
          <w:szCs w:val="20"/>
        </w:rPr>
      </w:pPr>
      <w:r>
        <w:rPr>
          <w:rFonts w:ascii="Arial" w:eastAsia="Arial" w:hAnsi="Arial" w:cs="Arial"/>
          <w:sz w:val="20"/>
          <w:szCs w:val="20"/>
        </w:rPr>
        <w:t>Explain how corporations mitigate conflicts and encourage corporate behavior</w:t>
      </w:r>
    </w:p>
    <w:p w:rsidR="003F6F0F" w:rsidRDefault="007E56A9">
      <w:pPr>
        <w:numPr>
          <w:ilvl w:val="0"/>
          <w:numId w:val="3"/>
        </w:numPr>
        <w:tabs>
          <w:tab w:val="left" w:pos="360"/>
          <w:tab w:val="left" w:pos="1080"/>
        </w:tabs>
        <w:rPr>
          <w:sz w:val="20"/>
          <w:szCs w:val="20"/>
        </w:rPr>
      </w:pPr>
      <w:r>
        <w:rPr>
          <w:rFonts w:ascii="Arial" w:eastAsia="Arial" w:hAnsi="Arial" w:cs="Arial"/>
          <w:sz w:val="20"/>
          <w:szCs w:val="20"/>
        </w:rPr>
        <w:t>Know the basic functions of the corporations and the role of the corporations in financial markets</w:t>
      </w:r>
    </w:p>
    <w:p w:rsidR="003F6F0F" w:rsidRDefault="007E56A9">
      <w:pPr>
        <w:numPr>
          <w:ilvl w:val="0"/>
          <w:numId w:val="3"/>
        </w:numPr>
        <w:tabs>
          <w:tab w:val="left" w:pos="360"/>
          <w:tab w:val="left" w:pos="1080"/>
        </w:tabs>
        <w:rPr>
          <w:sz w:val="20"/>
          <w:szCs w:val="20"/>
        </w:rPr>
      </w:pPr>
      <w:r>
        <w:rPr>
          <w:rFonts w:ascii="Arial" w:eastAsia="Arial" w:hAnsi="Arial" w:cs="Arial"/>
          <w:sz w:val="20"/>
          <w:szCs w:val="20"/>
        </w:rPr>
        <w:t>Explain the functions of financial markets &amp; financial institutions</w:t>
      </w:r>
    </w:p>
    <w:p w:rsidR="003F6F0F" w:rsidRDefault="007E56A9">
      <w:pPr>
        <w:numPr>
          <w:ilvl w:val="0"/>
          <w:numId w:val="3"/>
        </w:numPr>
        <w:tabs>
          <w:tab w:val="left" w:pos="360"/>
          <w:tab w:val="left" w:pos="1080"/>
        </w:tabs>
        <w:rPr>
          <w:sz w:val="20"/>
          <w:szCs w:val="20"/>
        </w:rPr>
      </w:pPr>
      <w:r>
        <w:rPr>
          <w:rFonts w:ascii="Arial" w:eastAsia="Arial" w:hAnsi="Arial" w:cs="Arial"/>
          <w:sz w:val="20"/>
          <w:szCs w:val="20"/>
        </w:rPr>
        <w:t xml:space="preserve">Define the basic financial assets traded in financial markets  </w:t>
      </w:r>
    </w:p>
    <w:p w:rsidR="003F6F0F" w:rsidRDefault="007E56A9">
      <w:pPr>
        <w:numPr>
          <w:ilvl w:val="0"/>
          <w:numId w:val="3"/>
        </w:numPr>
        <w:tabs>
          <w:tab w:val="left" w:pos="360"/>
          <w:tab w:val="left" w:pos="1080"/>
        </w:tabs>
        <w:rPr>
          <w:sz w:val="20"/>
          <w:szCs w:val="20"/>
        </w:rPr>
      </w:pPr>
      <w:r>
        <w:rPr>
          <w:rFonts w:ascii="Arial" w:eastAsia="Arial" w:hAnsi="Arial" w:cs="Arial"/>
          <w:sz w:val="20"/>
          <w:szCs w:val="20"/>
        </w:rPr>
        <w:t xml:space="preserve">Define the actors of financial markets: financial institutions </w:t>
      </w:r>
    </w:p>
    <w:p w:rsidR="003F6F0F" w:rsidRDefault="007E56A9">
      <w:pPr>
        <w:numPr>
          <w:ilvl w:val="0"/>
          <w:numId w:val="3"/>
        </w:numPr>
        <w:tabs>
          <w:tab w:val="left" w:pos="360"/>
          <w:tab w:val="left" w:pos="1080"/>
          <w:tab w:val="left" w:pos="1440"/>
        </w:tabs>
        <w:rPr>
          <w:sz w:val="20"/>
          <w:szCs w:val="20"/>
        </w:rPr>
      </w:pPr>
      <w:r>
        <w:rPr>
          <w:rFonts w:ascii="Arial" w:eastAsia="Arial" w:hAnsi="Arial" w:cs="Arial"/>
          <w:sz w:val="20"/>
          <w:szCs w:val="20"/>
        </w:rPr>
        <w:t xml:space="preserve">Use the cost of capital concept for individual and for corporate investment in financial markets </w:t>
      </w:r>
    </w:p>
    <w:p w:rsidR="003F6F0F" w:rsidRDefault="003F6F0F">
      <w:pPr>
        <w:tabs>
          <w:tab w:val="left" w:pos="360"/>
        </w:tabs>
        <w:rPr>
          <w:rFonts w:ascii="Arial" w:eastAsia="Arial" w:hAnsi="Arial" w:cs="Arial"/>
          <w:sz w:val="20"/>
          <w:szCs w:val="20"/>
        </w:rPr>
      </w:pPr>
    </w:p>
    <w:p w:rsidR="003F6F0F" w:rsidRDefault="007E56A9">
      <w:pPr>
        <w:numPr>
          <w:ilvl w:val="0"/>
          <w:numId w:val="1"/>
        </w:numPr>
        <w:tabs>
          <w:tab w:val="left" w:pos="360"/>
        </w:tabs>
        <w:rPr>
          <w:color w:val="0000FF"/>
          <w:sz w:val="20"/>
          <w:szCs w:val="20"/>
        </w:rPr>
      </w:pPr>
      <w:r>
        <w:rPr>
          <w:rFonts w:ascii="Arial" w:eastAsia="Arial" w:hAnsi="Arial" w:cs="Arial"/>
          <w:color w:val="0000FF"/>
          <w:sz w:val="20"/>
          <w:szCs w:val="20"/>
        </w:rPr>
        <w:t>Be able to differ the type of interest rates and calculate FV of money invested,  PV of a future payment, annuities and set the Cash Flow.</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Define interest and understand the time value of money</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Know the types of interest and its basic components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Use to set up cash flow diagram</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Practice by using simple interest tecniques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Learn to use compounding formulas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Calculate FV of an initial investment and a series of cash payments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Apply the calculation techniques to real life problems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Define the PV (Present Value) concept and differ it from FV</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Know the concept of discounting and the difference from interest</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Use to set up cash flow diagram</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Learn to use discounting formulas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Calculate PV of a future payment and a series of cash payments</w:t>
      </w:r>
    </w:p>
    <w:p w:rsidR="003F6F0F" w:rsidRDefault="007E56A9">
      <w:pPr>
        <w:numPr>
          <w:ilvl w:val="0"/>
          <w:numId w:val="6"/>
        </w:numPr>
        <w:tabs>
          <w:tab w:val="left" w:pos="360"/>
          <w:tab w:val="left" w:pos="1080"/>
        </w:tabs>
        <w:ind w:hanging="1155"/>
        <w:rPr>
          <w:rFonts w:ascii="Arial" w:eastAsia="Arial" w:hAnsi="Arial" w:cs="Arial"/>
          <w:sz w:val="20"/>
          <w:szCs w:val="20"/>
        </w:rPr>
      </w:pPr>
      <w:r>
        <w:rPr>
          <w:rFonts w:ascii="Arial" w:eastAsia="Arial" w:hAnsi="Arial" w:cs="Arial"/>
          <w:sz w:val="20"/>
          <w:szCs w:val="20"/>
        </w:rPr>
        <w:t>Apply the calculation techniques to real life problems</w:t>
      </w:r>
    </w:p>
    <w:p w:rsidR="003F6F0F" w:rsidRDefault="003F6F0F">
      <w:pPr>
        <w:tabs>
          <w:tab w:val="left" w:pos="360"/>
        </w:tabs>
        <w:ind w:left="708"/>
        <w:rPr>
          <w:rFonts w:ascii="Arial" w:eastAsia="Arial" w:hAnsi="Arial" w:cs="Arial"/>
          <w:sz w:val="20"/>
          <w:szCs w:val="20"/>
        </w:rPr>
      </w:pPr>
    </w:p>
    <w:p w:rsidR="003F6F0F" w:rsidRDefault="007E56A9">
      <w:pPr>
        <w:numPr>
          <w:ilvl w:val="1"/>
          <w:numId w:val="6"/>
        </w:numPr>
        <w:tabs>
          <w:tab w:val="left" w:pos="360"/>
          <w:tab w:val="left" w:pos="720"/>
        </w:tabs>
        <w:ind w:left="720"/>
        <w:rPr>
          <w:rFonts w:ascii="Arial" w:eastAsia="Arial" w:hAnsi="Arial" w:cs="Arial"/>
        </w:rPr>
      </w:pPr>
      <w:r>
        <w:rPr>
          <w:rFonts w:ascii="Arial" w:eastAsia="Arial" w:hAnsi="Arial" w:cs="Arial"/>
          <w:color w:val="0000FF"/>
          <w:sz w:val="20"/>
          <w:szCs w:val="20"/>
        </w:rPr>
        <w:t>Be able to explain the chracteristics and types of Bonds and calculate the market price of a bond given its yield to maturity and vice versa.</w:t>
      </w:r>
    </w:p>
    <w:p w:rsidR="003F6F0F" w:rsidRDefault="007E56A9">
      <w:pPr>
        <w:numPr>
          <w:ilvl w:val="0"/>
          <w:numId w:val="7"/>
        </w:numPr>
        <w:tabs>
          <w:tab w:val="left" w:pos="360"/>
        </w:tabs>
        <w:ind w:left="1080"/>
        <w:rPr>
          <w:sz w:val="20"/>
          <w:szCs w:val="20"/>
        </w:rPr>
      </w:pPr>
      <w:r>
        <w:rPr>
          <w:rFonts w:ascii="Arial" w:eastAsia="Arial" w:hAnsi="Arial" w:cs="Arial"/>
          <w:sz w:val="20"/>
          <w:szCs w:val="20"/>
        </w:rPr>
        <w:t>Define a bond and know basic characteritics and the types of bonds</w:t>
      </w:r>
    </w:p>
    <w:p w:rsidR="003F6F0F" w:rsidRDefault="007E56A9">
      <w:pPr>
        <w:numPr>
          <w:ilvl w:val="0"/>
          <w:numId w:val="7"/>
        </w:numPr>
        <w:tabs>
          <w:tab w:val="left" w:pos="360"/>
        </w:tabs>
        <w:ind w:left="1080"/>
        <w:rPr>
          <w:sz w:val="20"/>
          <w:szCs w:val="20"/>
        </w:rPr>
      </w:pPr>
      <w:r>
        <w:rPr>
          <w:rFonts w:ascii="Arial" w:eastAsia="Arial" w:hAnsi="Arial" w:cs="Arial"/>
          <w:sz w:val="20"/>
          <w:szCs w:val="20"/>
        </w:rPr>
        <w:t>Distinguish among a bond’s coupon rate, current yield and yield to maturity</w:t>
      </w:r>
    </w:p>
    <w:p w:rsidR="003F6F0F" w:rsidRDefault="007E56A9">
      <w:pPr>
        <w:numPr>
          <w:ilvl w:val="0"/>
          <w:numId w:val="7"/>
        </w:numPr>
        <w:tabs>
          <w:tab w:val="left" w:pos="360"/>
        </w:tabs>
        <w:ind w:left="1080"/>
        <w:rPr>
          <w:sz w:val="20"/>
          <w:szCs w:val="20"/>
        </w:rPr>
      </w:pPr>
      <w:r>
        <w:rPr>
          <w:rFonts w:ascii="Arial" w:eastAsia="Arial" w:hAnsi="Arial" w:cs="Arial"/>
          <w:sz w:val="20"/>
          <w:szCs w:val="20"/>
        </w:rPr>
        <w:t>Show why bonds exhibit interest rate risk</w:t>
      </w:r>
    </w:p>
    <w:p w:rsidR="003F6F0F" w:rsidRDefault="007E56A9">
      <w:pPr>
        <w:numPr>
          <w:ilvl w:val="0"/>
          <w:numId w:val="7"/>
        </w:numPr>
        <w:tabs>
          <w:tab w:val="left" w:pos="360"/>
          <w:tab w:val="left" w:pos="1080"/>
        </w:tabs>
        <w:ind w:left="1080"/>
        <w:rPr>
          <w:sz w:val="20"/>
          <w:szCs w:val="20"/>
        </w:rPr>
      </w:pPr>
      <w:r>
        <w:rPr>
          <w:rFonts w:ascii="Arial" w:eastAsia="Arial" w:hAnsi="Arial" w:cs="Arial"/>
          <w:sz w:val="20"/>
          <w:szCs w:val="20"/>
        </w:rPr>
        <w:t>Understand why investors pay attention to bond ratings</w:t>
      </w:r>
    </w:p>
    <w:p w:rsidR="003F6F0F" w:rsidRDefault="007E56A9">
      <w:pPr>
        <w:numPr>
          <w:ilvl w:val="0"/>
          <w:numId w:val="7"/>
        </w:numPr>
        <w:tabs>
          <w:tab w:val="left" w:pos="360"/>
          <w:tab w:val="left" w:pos="1080"/>
        </w:tabs>
        <w:ind w:left="1080"/>
        <w:rPr>
          <w:sz w:val="20"/>
          <w:szCs w:val="20"/>
        </w:rPr>
      </w:pPr>
      <w:r>
        <w:rPr>
          <w:rFonts w:ascii="Arial" w:eastAsia="Arial" w:hAnsi="Arial" w:cs="Arial"/>
          <w:sz w:val="20"/>
          <w:szCs w:val="20"/>
        </w:rPr>
        <w:t>Calculate the market price of a bond given its yield to maturity</w:t>
      </w:r>
    </w:p>
    <w:p w:rsidR="003F6F0F" w:rsidRDefault="007E56A9">
      <w:pPr>
        <w:numPr>
          <w:ilvl w:val="0"/>
          <w:numId w:val="7"/>
        </w:numPr>
        <w:tabs>
          <w:tab w:val="left" w:pos="360"/>
          <w:tab w:val="left" w:pos="1080"/>
        </w:tabs>
        <w:ind w:left="1080"/>
        <w:rPr>
          <w:sz w:val="20"/>
          <w:szCs w:val="20"/>
        </w:rPr>
      </w:pPr>
      <w:r>
        <w:rPr>
          <w:rFonts w:ascii="Arial" w:eastAsia="Arial" w:hAnsi="Arial" w:cs="Arial"/>
          <w:sz w:val="20"/>
          <w:szCs w:val="20"/>
        </w:rPr>
        <w:t>Finsd a bond’s yield given its price</w:t>
      </w:r>
    </w:p>
    <w:p w:rsidR="003F6F0F" w:rsidRDefault="007E56A9">
      <w:pPr>
        <w:numPr>
          <w:ilvl w:val="0"/>
          <w:numId w:val="7"/>
        </w:numPr>
        <w:tabs>
          <w:tab w:val="left" w:pos="360"/>
          <w:tab w:val="left" w:pos="1080"/>
          <w:tab w:val="left" w:pos="2700"/>
        </w:tabs>
        <w:ind w:left="1080"/>
        <w:rPr>
          <w:sz w:val="20"/>
          <w:szCs w:val="20"/>
        </w:rPr>
      </w:pPr>
      <w:r>
        <w:rPr>
          <w:rFonts w:ascii="Arial" w:eastAsia="Arial" w:hAnsi="Arial" w:cs="Arial"/>
          <w:sz w:val="20"/>
          <w:szCs w:val="20"/>
        </w:rPr>
        <w:t>Demonstrate why prices and yields vary inversely</w:t>
      </w:r>
    </w:p>
    <w:p w:rsidR="003F6F0F" w:rsidRDefault="003F6F0F">
      <w:pPr>
        <w:tabs>
          <w:tab w:val="left" w:pos="360"/>
        </w:tabs>
        <w:rPr>
          <w:rFonts w:ascii="Arial" w:eastAsia="Arial" w:hAnsi="Arial" w:cs="Arial"/>
          <w:color w:val="0000FF"/>
          <w:sz w:val="20"/>
          <w:szCs w:val="20"/>
        </w:rPr>
      </w:pPr>
    </w:p>
    <w:p w:rsidR="003F6F0F" w:rsidRDefault="007E56A9">
      <w:pPr>
        <w:numPr>
          <w:ilvl w:val="0"/>
          <w:numId w:val="5"/>
        </w:numPr>
        <w:tabs>
          <w:tab w:val="left" w:pos="360"/>
          <w:tab w:val="left" w:pos="720"/>
        </w:tabs>
        <w:ind w:left="720"/>
        <w:rPr>
          <w:rFonts w:ascii="Arial" w:eastAsia="Arial" w:hAnsi="Arial" w:cs="Arial"/>
        </w:rPr>
      </w:pPr>
      <w:r>
        <w:rPr>
          <w:rFonts w:ascii="Arial" w:eastAsia="Arial" w:hAnsi="Arial" w:cs="Arial"/>
          <w:color w:val="0000FF"/>
          <w:sz w:val="20"/>
          <w:szCs w:val="20"/>
        </w:rPr>
        <w:t>Be able to explain the chracteristics and types of Stocks and to use basic Stocks Valuation Methods</w:t>
      </w:r>
    </w:p>
    <w:p w:rsidR="003F6F0F" w:rsidRDefault="007E56A9">
      <w:pPr>
        <w:numPr>
          <w:ilvl w:val="0"/>
          <w:numId w:val="4"/>
        </w:numPr>
        <w:tabs>
          <w:tab w:val="left" w:pos="360"/>
        </w:tabs>
        <w:ind w:left="1080"/>
        <w:rPr>
          <w:rFonts w:ascii="Arial" w:eastAsia="Arial" w:hAnsi="Arial" w:cs="Arial"/>
        </w:rPr>
      </w:pPr>
      <w:r>
        <w:rPr>
          <w:rFonts w:ascii="Arial" w:eastAsia="Arial" w:hAnsi="Arial" w:cs="Arial"/>
          <w:sz w:val="20"/>
          <w:szCs w:val="20"/>
        </w:rPr>
        <w:t>Define a stock and recall basic characteritics and the types of stocks</w:t>
      </w:r>
    </w:p>
    <w:p w:rsidR="003F6F0F" w:rsidRDefault="007E56A9">
      <w:pPr>
        <w:numPr>
          <w:ilvl w:val="0"/>
          <w:numId w:val="4"/>
        </w:numPr>
        <w:tabs>
          <w:tab w:val="left" w:pos="360"/>
          <w:tab w:val="left" w:pos="900"/>
          <w:tab w:val="left" w:pos="1080"/>
          <w:tab w:val="left" w:pos="1440"/>
        </w:tabs>
        <w:ind w:left="1080"/>
        <w:jc w:val="both"/>
        <w:rPr>
          <w:rFonts w:ascii="Arial" w:eastAsia="Arial" w:hAnsi="Arial" w:cs="Arial"/>
        </w:rPr>
      </w:pPr>
      <w:r>
        <w:rPr>
          <w:rFonts w:ascii="Arial" w:eastAsia="Arial" w:hAnsi="Arial" w:cs="Arial"/>
          <w:sz w:val="20"/>
          <w:szCs w:val="20"/>
        </w:rPr>
        <w:t xml:space="preserve">Understand the stock trading reports in the financial pages of newspapers and  other media </w:t>
      </w:r>
    </w:p>
    <w:p w:rsidR="003F6F0F" w:rsidRDefault="007E56A9">
      <w:pPr>
        <w:numPr>
          <w:ilvl w:val="0"/>
          <w:numId w:val="4"/>
        </w:numPr>
        <w:tabs>
          <w:tab w:val="left" w:pos="360"/>
          <w:tab w:val="left" w:pos="900"/>
          <w:tab w:val="left" w:pos="1080"/>
          <w:tab w:val="left" w:pos="1440"/>
        </w:tabs>
        <w:ind w:left="1080"/>
        <w:jc w:val="both"/>
        <w:rPr>
          <w:rFonts w:ascii="Arial" w:eastAsia="Arial" w:hAnsi="Arial" w:cs="Arial"/>
        </w:rPr>
      </w:pPr>
      <w:r>
        <w:rPr>
          <w:rFonts w:ascii="Arial" w:eastAsia="Arial" w:hAnsi="Arial" w:cs="Arial"/>
          <w:sz w:val="20"/>
          <w:szCs w:val="20"/>
        </w:rPr>
        <w:t>Calculate the PV of a stock given forecasts of the future dividends and future stock price</w:t>
      </w:r>
    </w:p>
    <w:p w:rsidR="003F6F0F" w:rsidRDefault="007E56A9">
      <w:pPr>
        <w:numPr>
          <w:ilvl w:val="0"/>
          <w:numId w:val="4"/>
        </w:numPr>
        <w:tabs>
          <w:tab w:val="left" w:pos="360"/>
          <w:tab w:val="left" w:pos="900"/>
          <w:tab w:val="left" w:pos="1080"/>
          <w:tab w:val="left" w:pos="1440"/>
        </w:tabs>
        <w:ind w:left="1080"/>
        <w:jc w:val="both"/>
        <w:rPr>
          <w:rFonts w:ascii="Arial" w:eastAsia="Arial" w:hAnsi="Arial" w:cs="Arial"/>
        </w:rPr>
      </w:pPr>
      <w:r>
        <w:rPr>
          <w:rFonts w:ascii="Arial" w:eastAsia="Arial" w:hAnsi="Arial" w:cs="Arial"/>
          <w:sz w:val="20"/>
          <w:szCs w:val="20"/>
        </w:rPr>
        <w:t>Use the stock valuation formulas to infer the expected rate of return on a common stock</w:t>
      </w:r>
    </w:p>
    <w:p w:rsidR="003F6F0F" w:rsidRDefault="007E56A9">
      <w:pPr>
        <w:numPr>
          <w:ilvl w:val="0"/>
          <w:numId w:val="4"/>
        </w:numPr>
        <w:tabs>
          <w:tab w:val="left" w:pos="360"/>
          <w:tab w:val="left" w:pos="900"/>
          <w:tab w:val="left" w:pos="1080"/>
          <w:tab w:val="left" w:pos="1440"/>
        </w:tabs>
        <w:ind w:left="1080"/>
        <w:jc w:val="both"/>
        <w:rPr>
          <w:rFonts w:ascii="Arial" w:eastAsia="Arial" w:hAnsi="Arial" w:cs="Arial"/>
        </w:rPr>
      </w:pPr>
      <w:r>
        <w:rPr>
          <w:rFonts w:ascii="Arial" w:eastAsia="Arial" w:hAnsi="Arial" w:cs="Arial"/>
          <w:sz w:val="20"/>
          <w:szCs w:val="20"/>
        </w:rPr>
        <w:t>Interpret price/earnings ratios</w:t>
      </w:r>
    </w:p>
    <w:p w:rsidR="003F6F0F" w:rsidRDefault="003F6F0F">
      <w:pPr>
        <w:tabs>
          <w:tab w:val="left" w:pos="360"/>
        </w:tabs>
        <w:rPr>
          <w:rFonts w:ascii="Arial" w:eastAsia="Arial" w:hAnsi="Arial" w:cs="Arial"/>
          <w:color w:val="0000FF"/>
          <w:sz w:val="20"/>
          <w:szCs w:val="20"/>
        </w:rPr>
      </w:pPr>
    </w:p>
    <w:p w:rsidR="003F6F0F" w:rsidRDefault="007E56A9">
      <w:pPr>
        <w:numPr>
          <w:ilvl w:val="0"/>
          <w:numId w:val="5"/>
        </w:numPr>
        <w:tabs>
          <w:tab w:val="left" w:pos="360"/>
          <w:tab w:val="left" w:pos="720"/>
        </w:tabs>
        <w:ind w:left="720"/>
        <w:rPr>
          <w:rFonts w:ascii="Arial" w:eastAsia="Arial" w:hAnsi="Arial" w:cs="Arial"/>
        </w:rPr>
      </w:pPr>
      <w:r>
        <w:rPr>
          <w:rFonts w:ascii="Arial" w:eastAsia="Arial" w:hAnsi="Arial" w:cs="Arial"/>
          <w:color w:val="0000FF"/>
          <w:sz w:val="20"/>
          <w:szCs w:val="20"/>
        </w:rPr>
        <w:t>Be able to demonstrate the basic rules of Risk, Return and Opportunity Cost of Capital.</w:t>
      </w:r>
    </w:p>
    <w:p w:rsidR="003F6F0F" w:rsidRDefault="007E56A9">
      <w:pPr>
        <w:numPr>
          <w:ilvl w:val="1"/>
          <w:numId w:val="2"/>
        </w:numPr>
        <w:tabs>
          <w:tab w:val="left" w:pos="360"/>
          <w:tab w:val="left" w:pos="1080"/>
        </w:tabs>
        <w:ind w:left="1080"/>
        <w:rPr>
          <w:rFonts w:ascii="Arial" w:eastAsia="Arial" w:hAnsi="Arial" w:cs="Arial"/>
          <w:sz w:val="20"/>
          <w:szCs w:val="20"/>
        </w:rPr>
      </w:pPr>
      <w:r>
        <w:rPr>
          <w:rFonts w:ascii="Arial" w:eastAsia="Arial" w:hAnsi="Arial" w:cs="Arial"/>
          <w:sz w:val="20"/>
          <w:szCs w:val="20"/>
        </w:rPr>
        <w:t>Measure and interpret the market risk, or beta of a security</w:t>
      </w:r>
    </w:p>
    <w:p w:rsidR="003F6F0F" w:rsidRDefault="007E56A9">
      <w:pPr>
        <w:numPr>
          <w:ilvl w:val="1"/>
          <w:numId w:val="2"/>
        </w:numPr>
        <w:tabs>
          <w:tab w:val="left" w:pos="360"/>
          <w:tab w:val="left" w:pos="1080"/>
        </w:tabs>
        <w:ind w:left="1080"/>
        <w:rPr>
          <w:rFonts w:ascii="Arial" w:eastAsia="Arial" w:hAnsi="Arial" w:cs="Arial"/>
          <w:sz w:val="20"/>
          <w:szCs w:val="20"/>
        </w:rPr>
      </w:pPr>
      <w:r>
        <w:rPr>
          <w:rFonts w:ascii="Arial" w:eastAsia="Arial" w:hAnsi="Arial" w:cs="Arial"/>
          <w:sz w:val="20"/>
          <w:szCs w:val="20"/>
        </w:rPr>
        <w:t>Relate the market risk of a security to the rate of return that investors demand</w:t>
      </w:r>
    </w:p>
    <w:p w:rsidR="003F6F0F" w:rsidRDefault="007E56A9">
      <w:pPr>
        <w:numPr>
          <w:ilvl w:val="1"/>
          <w:numId w:val="2"/>
        </w:numPr>
        <w:tabs>
          <w:tab w:val="left" w:pos="360"/>
          <w:tab w:val="left" w:pos="1080"/>
        </w:tabs>
        <w:ind w:left="1080"/>
        <w:rPr>
          <w:rFonts w:ascii="Arial" w:eastAsia="Arial" w:hAnsi="Arial" w:cs="Arial"/>
          <w:sz w:val="20"/>
          <w:szCs w:val="20"/>
        </w:rPr>
      </w:pPr>
      <w:r>
        <w:rPr>
          <w:rFonts w:ascii="Arial" w:eastAsia="Arial" w:hAnsi="Arial" w:cs="Arial"/>
          <w:sz w:val="20"/>
          <w:szCs w:val="20"/>
        </w:rPr>
        <w:t>Calculate the opportinity cost of capital for a project</w:t>
      </w:r>
    </w:p>
    <w:p w:rsidR="003F6F0F" w:rsidRDefault="003F6F0F">
      <w:pPr>
        <w:tabs>
          <w:tab w:val="left" w:pos="360"/>
        </w:tabs>
        <w:rPr>
          <w:rFonts w:ascii="Arial" w:eastAsia="Arial" w:hAnsi="Arial" w:cs="Arial"/>
          <w:sz w:val="20"/>
          <w:szCs w:val="20"/>
        </w:rPr>
      </w:pPr>
    </w:p>
    <w:p w:rsidR="003F6F0F" w:rsidRDefault="007E56A9">
      <w:pPr>
        <w:tabs>
          <w:tab w:val="left" w:pos="360"/>
        </w:tabs>
        <w:ind w:left="720" w:hanging="360"/>
        <w:rPr>
          <w:rFonts w:ascii="Arial" w:eastAsia="Arial" w:hAnsi="Arial" w:cs="Arial"/>
          <w:color w:val="0000FF"/>
          <w:sz w:val="20"/>
          <w:szCs w:val="20"/>
        </w:rPr>
      </w:pPr>
      <w:r>
        <w:rPr>
          <w:rFonts w:ascii="Arial" w:eastAsia="Arial" w:hAnsi="Arial" w:cs="Arial"/>
          <w:color w:val="0000FF"/>
          <w:sz w:val="20"/>
          <w:szCs w:val="20"/>
        </w:rPr>
        <w:t>6. Be able to use Evaluation Techniqes in Capital Budgeting and to apply on projects.</w:t>
      </w:r>
    </w:p>
    <w:p w:rsidR="003F6F0F" w:rsidRDefault="007E56A9">
      <w:pPr>
        <w:numPr>
          <w:ilvl w:val="2"/>
          <w:numId w:val="7"/>
        </w:numPr>
        <w:tabs>
          <w:tab w:val="left" w:pos="360"/>
          <w:tab w:val="left" w:pos="1080"/>
        </w:tabs>
        <w:ind w:hanging="2055"/>
        <w:rPr>
          <w:rFonts w:ascii="Arial" w:eastAsia="Arial" w:hAnsi="Arial" w:cs="Arial"/>
          <w:sz w:val="20"/>
          <w:szCs w:val="20"/>
        </w:rPr>
      </w:pPr>
      <w:r>
        <w:rPr>
          <w:rFonts w:ascii="Arial" w:eastAsia="Arial" w:hAnsi="Arial" w:cs="Arial"/>
          <w:sz w:val="20"/>
          <w:szCs w:val="20"/>
        </w:rPr>
        <w:t>Calculate the net present value of an investment (NPV)</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Calculate the internal rate of return (IRR) and to look out for when using it</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Explain why the payback rule doesn’t always make shareholders better off.</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Calculate the profitability index and use it to choose between projects when funds are limited</w:t>
      </w:r>
    </w:p>
    <w:p w:rsidR="003F6F0F" w:rsidRDefault="003F6F0F">
      <w:pPr>
        <w:tabs>
          <w:tab w:val="left" w:pos="360"/>
        </w:tabs>
        <w:rPr>
          <w:rFonts w:ascii="Arial" w:eastAsia="Arial" w:hAnsi="Arial" w:cs="Arial"/>
          <w:sz w:val="20"/>
          <w:szCs w:val="20"/>
        </w:rPr>
      </w:pPr>
    </w:p>
    <w:p w:rsidR="003F6F0F" w:rsidRDefault="003F6F0F">
      <w:pPr>
        <w:tabs>
          <w:tab w:val="left" w:pos="360"/>
        </w:tabs>
        <w:rPr>
          <w:rFonts w:ascii="Arial" w:eastAsia="Arial" w:hAnsi="Arial" w:cs="Arial"/>
          <w:color w:val="0000FF"/>
          <w:sz w:val="20"/>
          <w:szCs w:val="20"/>
        </w:rPr>
      </w:pPr>
    </w:p>
    <w:p w:rsidR="003F6F0F" w:rsidRDefault="003F6F0F">
      <w:pPr>
        <w:tabs>
          <w:tab w:val="left" w:pos="360"/>
        </w:tabs>
        <w:rPr>
          <w:rFonts w:ascii="Arial" w:eastAsia="Arial" w:hAnsi="Arial" w:cs="Arial"/>
          <w:color w:val="0000FF"/>
          <w:sz w:val="20"/>
          <w:szCs w:val="20"/>
        </w:rPr>
      </w:pPr>
    </w:p>
    <w:p w:rsidR="003F6F0F" w:rsidRDefault="007E56A9">
      <w:pPr>
        <w:numPr>
          <w:ilvl w:val="1"/>
          <w:numId w:val="7"/>
        </w:numPr>
        <w:tabs>
          <w:tab w:val="left" w:pos="360"/>
          <w:tab w:val="left" w:pos="720"/>
        </w:tabs>
        <w:ind w:hanging="1515"/>
        <w:rPr>
          <w:rFonts w:ascii="Arial" w:eastAsia="Arial" w:hAnsi="Arial" w:cs="Arial"/>
          <w:sz w:val="20"/>
          <w:szCs w:val="20"/>
        </w:rPr>
      </w:pPr>
      <w:r>
        <w:rPr>
          <w:rFonts w:ascii="Arial" w:eastAsia="Arial" w:hAnsi="Arial" w:cs="Arial"/>
          <w:color w:val="0000FF"/>
          <w:sz w:val="20"/>
          <w:szCs w:val="20"/>
        </w:rPr>
        <w:t>Be able to explain the fundamentals of Corporate Financing.</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Explain why managers should assume that the securities they issue are fairly priced</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Describe the major classes of securities sold by the firm</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Summarize the changing ways that Turkish Firms have financed their growth</w:t>
      </w:r>
    </w:p>
    <w:p w:rsidR="003F6F0F" w:rsidRDefault="003F6F0F">
      <w:pPr>
        <w:tabs>
          <w:tab w:val="left" w:pos="360"/>
        </w:tabs>
        <w:ind w:left="720"/>
        <w:rPr>
          <w:rFonts w:ascii="Arial" w:eastAsia="Arial" w:hAnsi="Arial" w:cs="Arial"/>
          <w:color w:val="0000FF"/>
          <w:sz w:val="20"/>
          <w:szCs w:val="20"/>
        </w:rPr>
      </w:pPr>
    </w:p>
    <w:p w:rsidR="003F6F0F" w:rsidRDefault="007E56A9">
      <w:pPr>
        <w:numPr>
          <w:ilvl w:val="1"/>
          <w:numId w:val="7"/>
        </w:numPr>
        <w:tabs>
          <w:tab w:val="left" w:pos="360"/>
          <w:tab w:val="left" w:pos="720"/>
        </w:tabs>
        <w:ind w:left="720"/>
        <w:rPr>
          <w:rFonts w:ascii="Arial" w:eastAsia="Arial" w:hAnsi="Arial" w:cs="Arial"/>
          <w:sz w:val="20"/>
          <w:szCs w:val="20"/>
        </w:rPr>
      </w:pPr>
      <w:r>
        <w:rPr>
          <w:rFonts w:ascii="Arial" w:eastAsia="Arial" w:hAnsi="Arial" w:cs="Arial"/>
          <w:color w:val="0000FF"/>
          <w:sz w:val="20"/>
          <w:szCs w:val="20"/>
        </w:rPr>
        <w:t>Be able to calculate WACC and use it for Company Valuation</w:t>
      </w:r>
      <w:r>
        <w:rPr>
          <w:rFonts w:ascii="Arial" w:eastAsia="Arial" w:hAnsi="Arial" w:cs="Arial"/>
          <w:sz w:val="20"/>
          <w:szCs w:val="20"/>
        </w:rPr>
        <w:t xml:space="preserve"> </w:t>
      </w:r>
    </w:p>
    <w:p w:rsidR="003F6F0F" w:rsidRDefault="007E56A9">
      <w:pPr>
        <w:numPr>
          <w:ilvl w:val="2"/>
          <w:numId w:val="7"/>
        </w:numPr>
        <w:tabs>
          <w:tab w:val="left" w:pos="360"/>
          <w:tab w:val="left" w:pos="1080"/>
        </w:tabs>
        <w:ind w:hanging="2055"/>
        <w:rPr>
          <w:rFonts w:ascii="Arial" w:eastAsia="Arial" w:hAnsi="Arial" w:cs="Arial"/>
          <w:sz w:val="20"/>
          <w:szCs w:val="20"/>
        </w:rPr>
      </w:pPr>
      <w:r>
        <w:rPr>
          <w:rFonts w:ascii="Arial" w:eastAsia="Arial" w:hAnsi="Arial" w:cs="Arial"/>
          <w:sz w:val="20"/>
          <w:szCs w:val="20"/>
        </w:rPr>
        <w:t>Calculate a firm’s capital structure</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Estimate the required rates of return on the securities issued by the firm</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Calculate the weighted-average cost of capital</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Understand when WACC is or isn’t the appropriate discount rate for a new project</w:t>
      </w:r>
    </w:p>
    <w:p w:rsidR="003F6F0F" w:rsidRDefault="007E56A9">
      <w:pPr>
        <w:numPr>
          <w:ilvl w:val="2"/>
          <w:numId w:val="7"/>
        </w:numPr>
        <w:tabs>
          <w:tab w:val="left" w:pos="360"/>
          <w:tab w:val="left" w:pos="1080"/>
        </w:tabs>
        <w:ind w:left="1080"/>
        <w:rPr>
          <w:rFonts w:ascii="Arial" w:eastAsia="Arial" w:hAnsi="Arial" w:cs="Arial"/>
          <w:sz w:val="20"/>
          <w:szCs w:val="20"/>
        </w:rPr>
      </w:pPr>
      <w:r>
        <w:rPr>
          <w:rFonts w:ascii="Arial" w:eastAsia="Arial" w:hAnsi="Arial" w:cs="Arial"/>
          <w:sz w:val="20"/>
          <w:szCs w:val="20"/>
        </w:rPr>
        <w:t>Use WACC to value a business given forecasts of its future cash flows</w:t>
      </w:r>
    </w:p>
    <w:p w:rsidR="003F6F0F" w:rsidRDefault="003F6F0F"/>
    <w:sectPr w:rsidR="003F6F0F">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FBA"/>
    <w:multiLevelType w:val="multilevel"/>
    <w:tmpl w:val="FD400794"/>
    <w:lvl w:ilvl="0">
      <w:start w:val="6"/>
      <w:numFmt w:val="decimal"/>
      <w:lvlText w:val="%1."/>
      <w:lvlJc w:val="left"/>
      <w:pPr>
        <w:ind w:left="187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1">
    <w:nsid w:val="0EE762A7"/>
    <w:multiLevelType w:val="multilevel"/>
    <w:tmpl w:val="B9B60430"/>
    <w:lvl w:ilvl="0">
      <w:start w:val="1"/>
      <w:numFmt w:val="lowerLetter"/>
      <w:lvlText w:val="%1."/>
      <w:lvlJc w:val="left"/>
      <w:pPr>
        <w:ind w:left="2775" w:hanging="360"/>
      </w:pPr>
      <w:rPr>
        <w:rFonts w:ascii="Times New Roman" w:eastAsia="Times New Roman" w:hAnsi="Times New Roman" w:cs="Times New Roman"/>
        <w:vertAlign w:val="baseline"/>
      </w:rPr>
    </w:lvl>
    <w:lvl w:ilvl="1">
      <w:start w:val="6"/>
      <w:numFmt w:val="decimal"/>
      <w:lvlText w:val="%2."/>
      <w:lvlJc w:val="left"/>
      <w:pPr>
        <w:ind w:left="1875" w:hanging="360"/>
      </w:pPr>
      <w:rPr>
        <w:color w:val="0000FF"/>
        <w:vertAlign w:val="baseline"/>
      </w:rPr>
    </w:lvl>
    <w:lvl w:ilvl="2">
      <w:start w:val="1"/>
      <w:numFmt w:val="lowerLetter"/>
      <w:lvlText w:val="%3."/>
      <w:lvlJc w:val="left"/>
      <w:pPr>
        <w:ind w:left="2775" w:hanging="360"/>
      </w:pPr>
      <w:rPr>
        <w:color w:val="000000"/>
        <w:vertAlign w:val="baseline"/>
      </w:rPr>
    </w:lvl>
    <w:lvl w:ilvl="3">
      <w:start w:val="1"/>
      <w:numFmt w:val="decimal"/>
      <w:lvlText w:val="%4."/>
      <w:lvlJc w:val="left"/>
      <w:pPr>
        <w:ind w:left="3315" w:hanging="360"/>
      </w:pPr>
      <w:rPr>
        <w:vertAlign w:val="baseline"/>
      </w:rPr>
    </w:lvl>
    <w:lvl w:ilvl="4">
      <w:start w:val="1"/>
      <w:numFmt w:val="lowerLetter"/>
      <w:lvlText w:val="%5."/>
      <w:lvlJc w:val="left"/>
      <w:pPr>
        <w:ind w:left="4035" w:hanging="360"/>
      </w:pPr>
      <w:rPr>
        <w:vertAlign w:val="baseline"/>
      </w:rPr>
    </w:lvl>
    <w:lvl w:ilvl="5">
      <w:start w:val="1"/>
      <w:numFmt w:val="lowerRoman"/>
      <w:lvlText w:val="%6."/>
      <w:lvlJc w:val="left"/>
      <w:pPr>
        <w:ind w:left="4755" w:hanging="180"/>
      </w:pPr>
      <w:rPr>
        <w:vertAlign w:val="baseline"/>
      </w:rPr>
    </w:lvl>
    <w:lvl w:ilvl="6">
      <w:start w:val="1"/>
      <w:numFmt w:val="decimal"/>
      <w:lvlText w:val="%7."/>
      <w:lvlJc w:val="left"/>
      <w:pPr>
        <w:ind w:left="5475" w:hanging="360"/>
      </w:pPr>
      <w:rPr>
        <w:vertAlign w:val="baseline"/>
      </w:rPr>
    </w:lvl>
    <w:lvl w:ilvl="7">
      <w:start w:val="1"/>
      <w:numFmt w:val="lowerLetter"/>
      <w:lvlText w:val="%8."/>
      <w:lvlJc w:val="left"/>
      <w:pPr>
        <w:ind w:left="6195" w:hanging="360"/>
      </w:pPr>
      <w:rPr>
        <w:vertAlign w:val="baseline"/>
      </w:rPr>
    </w:lvl>
    <w:lvl w:ilvl="8">
      <w:start w:val="1"/>
      <w:numFmt w:val="lowerRoman"/>
      <w:lvlText w:val="%9."/>
      <w:lvlJc w:val="left"/>
      <w:pPr>
        <w:ind w:left="6915" w:hanging="180"/>
      </w:pPr>
      <w:rPr>
        <w:vertAlign w:val="baseline"/>
      </w:rPr>
    </w:lvl>
  </w:abstractNum>
  <w:abstractNum w:abstractNumId="2">
    <w:nsid w:val="1EDD3DAE"/>
    <w:multiLevelType w:val="multilevel"/>
    <w:tmpl w:val="FF2282A8"/>
    <w:lvl w:ilvl="0">
      <w:start w:val="1"/>
      <w:numFmt w:val="lowerLetter"/>
      <w:lvlText w:val="%1."/>
      <w:lvlJc w:val="left"/>
      <w:pPr>
        <w:ind w:left="1068"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09E27A9"/>
    <w:multiLevelType w:val="multilevel"/>
    <w:tmpl w:val="66F6509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10E7462"/>
    <w:multiLevelType w:val="multilevel"/>
    <w:tmpl w:val="6DEA294C"/>
    <w:lvl w:ilvl="0">
      <w:start w:val="4"/>
      <w:numFmt w:val="decimal"/>
      <w:lvlText w:val="%1."/>
      <w:lvlJc w:val="left"/>
      <w:pPr>
        <w:ind w:left="1800" w:hanging="360"/>
      </w:pPr>
      <w:rPr>
        <w:b/>
        <w:color w:val="0000FF"/>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8FB6378"/>
    <w:multiLevelType w:val="multilevel"/>
    <w:tmpl w:val="86F4B10E"/>
    <w:lvl w:ilvl="0">
      <w:start w:val="1"/>
      <w:numFmt w:val="lowerLetter"/>
      <w:lvlText w:val="%1."/>
      <w:lvlJc w:val="left"/>
      <w:pPr>
        <w:ind w:left="1875" w:hanging="360"/>
      </w:pPr>
      <w:rPr>
        <w:vertAlign w:val="baseline"/>
      </w:rPr>
    </w:lvl>
    <w:lvl w:ilvl="1">
      <w:start w:val="3"/>
      <w:numFmt w:val="decimal"/>
      <w:lvlText w:val="%2."/>
      <w:lvlJc w:val="left"/>
      <w:pPr>
        <w:ind w:left="1800" w:hanging="360"/>
      </w:pPr>
      <w:rPr>
        <w:b/>
        <w:color w:val="0000FF"/>
        <w:sz w:val="20"/>
        <w:szCs w:val="20"/>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6">
    <w:nsid w:val="7F897CE3"/>
    <w:multiLevelType w:val="multilevel"/>
    <w:tmpl w:val="CE8C88E6"/>
    <w:lvl w:ilvl="0">
      <w:start w:val="1"/>
      <w:numFmt w:val="lowerLetter"/>
      <w:lvlText w:val="%1."/>
      <w:lvlJc w:val="left"/>
      <w:pPr>
        <w:ind w:left="2775" w:hanging="360"/>
      </w:pPr>
      <w:rPr>
        <w:b/>
        <w:color w:val="0000FF"/>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0F"/>
    <w:rsid w:val="001C3587"/>
    <w:rsid w:val="00220ED3"/>
    <w:rsid w:val="002A3B17"/>
    <w:rsid w:val="00351D7F"/>
    <w:rsid w:val="003C0579"/>
    <w:rsid w:val="003F48DB"/>
    <w:rsid w:val="003F6F0F"/>
    <w:rsid w:val="005023EF"/>
    <w:rsid w:val="00553578"/>
    <w:rsid w:val="006A2ED3"/>
    <w:rsid w:val="007E56A9"/>
    <w:rsid w:val="007F461A"/>
    <w:rsid w:val="008018C1"/>
    <w:rsid w:val="008A4A2C"/>
    <w:rsid w:val="00BD76CF"/>
    <w:rsid w:val="00CA42E5"/>
    <w:rsid w:val="00E53E17"/>
    <w:rsid w:val="00EB1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BD76CF"/>
    <w:rPr>
      <w:rFonts w:ascii="Tahoma" w:hAnsi="Tahoma" w:cs="Tahoma"/>
      <w:sz w:val="16"/>
      <w:szCs w:val="16"/>
    </w:rPr>
  </w:style>
  <w:style w:type="character" w:customStyle="1" w:styleId="BalonMetniChar">
    <w:name w:val="Balon Metni Char"/>
    <w:basedOn w:val="VarsaylanParagrafYazTipi"/>
    <w:link w:val="BalonMetni"/>
    <w:uiPriority w:val="99"/>
    <w:semiHidden/>
    <w:rsid w:val="00BD7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7262</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cp:lastPrinted>2024-05-31T12:26:00Z</cp:lastPrinted>
  <dcterms:created xsi:type="dcterms:W3CDTF">2025-02-11T10:46:00Z</dcterms:created>
  <dcterms:modified xsi:type="dcterms:W3CDTF">2025-02-11T10:46:00Z</dcterms:modified>
</cp:coreProperties>
</file>