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F71EC54" w:rsidR="005A2B8A" w:rsidRPr="007625C6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---- Fakültesi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Yüksekokulu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E76F35C" w:rsidR="00681162" w:rsidRPr="003537D4" w:rsidRDefault="00791C5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LAW 460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6AF55922" w:rsidR="00681162" w:rsidRPr="003537D4" w:rsidRDefault="00791C51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International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Law</w:t>
            </w:r>
            <w:proofErr w:type="spellEnd"/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61696B4E" w:rsidR="00681162" w:rsidRPr="003537D4" w:rsidRDefault="00791C5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24467637" w:rsidR="00681162" w:rsidRPr="003537D4" w:rsidRDefault="00791C5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0B33756A" w:rsidR="00681162" w:rsidRPr="003537D4" w:rsidRDefault="00BF714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1A32532F" w:rsidR="00681162" w:rsidRPr="007625C6" w:rsidRDefault="00791C51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14A37885" w:rsidR="00681162" w:rsidRPr="003537D4" w:rsidRDefault="00791C5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14219F5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1C51">
              <w:rPr>
                <w:rFonts w:ascii="Arial" w:hAnsi="Arial" w:cs="Arial"/>
                <w:sz w:val="20"/>
                <w:szCs w:val="20"/>
              </w:rPr>
              <w:t>Seçmeli/4.yıl/Bahar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7E24D000" w:rsidR="00F96934" w:rsidRPr="003537D4" w:rsidRDefault="00791C5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Venüs Cömert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77777777" w:rsidR="00F96934" w:rsidRPr="003537D4" w:rsidRDefault="00F96934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22D60B25" w:rsidR="00F96934" w:rsidRPr="003537D4" w:rsidRDefault="00791C5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Çar. 10.00/16.00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7140E56" w:rsidR="00F96934" w:rsidRPr="003537D4" w:rsidRDefault="00791C51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C51">
              <w:rPr>
                <w:rFonts w:ascii="Arial" w:hAnsi="Arial" w:cs="Arial"/>
                <w:b w:val="0"/>
                <w:sz w:val="20"/>
                <w:szCs w:val="20"/>
              </w:rPr>
              <w:t>venuscomert@cag.edu.tr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569AE1C3" w:rsidR="00F96934" w:rsidRPr="003537D4" w:rsidRDefault="00791C51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91C5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</w:t>
            </w:r>
            <w:proofErr w:type="spellStart"/>
            <w:r w:rsidRPr="00791C5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</w:t>
            </w:r>
            <w:proofErr w:type="spellEnd"/>
            <w:r w:rsidRPr="00791C5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Üyesi Venüs Cömert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04D06463" w:rsidR="003A0CE5" w:rsidRPr="007625C6" w:rsidRDefault="00791C5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1C51">
              <w:rPr>
                <w:rFonts w:ascii="Arial" w:hAnsi="Arial" w:cs="Arial"/>
                <w:sz w:val="20"/>
                <w:szCs w:val="20"/>
              </w:rPr>
              <w:t>CISG’nin</w:t>
            </w:r>
            <w:proofErr w:type="spellEnd"/>
            <w:r w:rsidRPr="00791C51">
              <w:rPr>
                <w:rFonts w:ascii="Arial" w:hAnsi="Arial" w:cs="Arial"/>
                <w:sz w:val="20"/>
                <w:szCs w:val="20"/>
              </w:rPr>
              <w:t xml:space="preserve"> temel hükümlerini ve uygulama alanını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3941A5C0" w:rsidR="003A0CE5" w:rsidRPr="007625C6" w:rsidRDefault="005E71B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26809217" w:rsidR="003A0CE5" w:rsidRPr="007625C6" w:rsidRDefault="005E71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30B42183" w:rsidR="003A0CE5" w:rsidRPr="007625C6" w:rsidRDefault="00791C5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1C51">
              <w:rPr>
                <w:rFonts w:ascii="Arial" w:hAnsi="Arial" w:cs="Arial"/>
                <w:sz w:val="20"/>
                <w:szCs w:val="20"/>
              </w:rPr>
              <w:t>Incoterms</w:t>
            </w:r>
            <w:proofErr w:type="spellEnd"/>
            <w:r w:rsidRPr="00791C51">
              <w:rPr>
                <w:rFonts w:ascii="Arial" w:hAnsi="Arial" w:cs="Arial"/>
                <w:sz w:val="20"/>
                <w:szCs w:val="20"/>
              </w:rPr>
              <w:t xml:space="preserve"> kurallarını tanımlar ve tarafların yükümlülüklerini analiz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2D713FF1" w:rsidR="003A0CE5" w:rsidRPr="007625C6" w:rsidRDefault="005E71B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1,4,5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6CAED43E" w:rsidR="003A0CE5" w:rsidRPr="007625C6" w:rsidRDefault="005E71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5C7E0D50" w:rsidR="003A0CE5" w:rsidRPr="007625C6" w:rsidRDefault="00791C5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91C51">
              <w:rPr>
                <w:rFonts w:ascii="Arial" w:hAnsi="Arial" w:cs="Arial"/>
                <w:sz w:val="20"/>
                <w:szCs w:val="20"/>
              </w:rPr>
              <w:t>Lahey-</w:t>
            </w:r>
            <w:proofErr w:type="spellStart"/>
            <w:r w:rsidRPr="00791C51">
              <w:rPr>
                <w:rFonts w:ascii="Arial" w:hAnsi="Arial" w:cs="Arial"/>
                <w:sz w:val="20"/>
                <w:szCs w:val="20"/>
              </w:rPr>
              <w:t>Visby</w:t>
            </w:r>
            <w:proofErr w:type="spellEnd"/>
            <w:r w:rsidRPr="00791C51">
              <w:rPr>
                <w:rFonts w:ascii="Arial" w:hAnsi="Arial" w:cs="Arial"/>
                <w:sz w:val="20"/>
                <w:szCs w:val="20"/>
              </w:rPr>
              <w:t xml:space="preserve"> Kuralları ve taşıma rejimini açıklar, Türk hukuku ile karşılaştırır.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0A114A9C" w:rsidR="003A0CE5" w:rsidRPr="007625C6" w:rsidRDefault="005E71B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1,4,5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5467EE5B" w:rsidR="003A0CE5" w:rsidRPr="007625C6" w:rsidRDefault="005E71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7625C6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38277EE6" w:rsidR="003A0CE5" w:rsidRPr="007625C6" w:rsidRDefault="005E71B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E71B5">
              <w:rPr>
                <w:rFonts w:ascii="Arial" w:hAnsi="Arial" w:cs="Arial"/>
                <w:sz w:val="20"/>
                <w:szCs w:val="20"/>
              </w:rPr>
              <w:t>Uluslararası ödeme yöntemlerini açıklar ve taraf yükümlülüklerini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322FEEED" w:rsidR="003A0CE5" w:rsidRPr="007625C6" w:rsidRDefault="005E71B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3EDDA14" w:rsidR="003A0CE5" w:rsidRPr="007625C6" w:rsidRDefault="005E71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7625C6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65BED061" w:rsidR="003A0CE5" w:rsidRPr="007625C6" w:rsidRDefault="005E71B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E71B5">
              <w:rPr>
                <w:rFonts w:ascii="Arial" w:hAnsi="Arial" w:cs="Arial"/>
                <w:sz w:val="20"/>
                <w:szCs w:val="20"/>
              </w:rPr>
              <w:t>Tahkim yargılamasının aşamalarını açıklar ve uyuşmazlık çözümünde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6D42542" w:rsidR="003A0CE5" w:rsidRPr="007625C6" w:rsidRDefault="005E71B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2,3,5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3A60F59" w:rsidR="003A0CE5" w:rsidRPr="007625C6" w:rsidRDefault="005E71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920AAA9" w:rsidR="001B5C97" w:rsidRPr="001B5C97" w:rsidRDefault="00301465" w:rsidP="00301465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Ders, uluslararası satım </w:t>
            </w:r>
            <w:r w:rsidRPr="0030146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sözleşmeler</w:t>
            </w: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</w:t>
            </w:r>
            <w:bookmarkStart w:id="0" w:name="_GoBack"/>
            <w:bookmarkEnd w:id="0"/>
            <w:r w:rsidRPr="0030146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, taşıma, ödeme yöntemleri ve alternatif uyuşmazlık çözüm yöntemleri konularını kapsamaktadır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7625C6" w14:paraId="68B046A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5F53DE74" w:rsidR="003923D0" w:rsidRPr="007625C6" w:rsidRDefault="00872CC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Uluslararası ticaret hukukunun kavramı, kaynakları ve temel ilkeleri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2BF2D4DB" w:rsidR="003360EF" w:rsidRPr="007625C6" w:rsidRDefault="00872CC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 xml:space="preserve">Uluslararası ticaretin gelişimini ve temel kaynakları (CISG, </w:t>
            </w:r>
            <w:proofErr w:type="spellStart"/>
            <w:r w:rsidRPr="00872CC0">
              <w:rPr>
                <w:rFonts w:ascii="Arial" w:hAnsi="Arial" w:cs="Arial"/>
                <w:sz w:val="20"/>
                <w:szCs w:val="20"/>
              </w:rPr>
              <w:t>Incoterms</w:t>
            </w:r>
            <w:proofErr w:type="spellEnd"/>
            <w:r w:rsidRPr="00872CC0">
              <w:rPr>
                <w:rFonts w:ascii="Arial" w:hAnsi="Arial" w:cs="Arial"/>
                <w:sz w:val="20"/>
                <w:szCs w:val="20"/>
              </w:rPr>
              <w:t>, tahkim sözleşmeleri) araştırın.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505012BD" w:rsidR="003360EF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Anlatım – Soru-Cevap</w:t>
            </w:r>
          </w:p>
        </w:tc>
      </w:tr>
      <w:tr w:rsidR="003360EF" w:rsidRPr="007625C6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6288C915" w:rsidR="003923D0" w:rsidRPr="007625C6" w:rsidRDefault="00872CC0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2CC0">
              <w:rPr>
                <w:rFonts w:ascii="Arial" w:hAnsi="Arial" w:cs="Arial"/>
                <w:sz w:val="20"/>
                <w:szCs w:val="20"/>
              </w:rPr>
              <w:t>CISG’nin</w:t>
            </w:r>
            <w:proofErr w:type="spellEnd"/>
            <w:r w:rsidRPr="00872CC0">
              <w:rPr>
                <w:rFonts w:ascii="Arial" w:hAnsi="Arial" w:cs="Arial"/>
                <w:sz w:val="20"/>
                <w:szCs w:val="20"/>
              </w:rPr>
              <w:t xml:space="preserve"> uygulama alanı, yapısı ve temel hükümleri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62A3E925" w:rsidR="003360EF" w:rsidRPr="007625C6" w:rsidRDefault="00872CC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2CC0">
              <w:rPr>
                <w:rFonts w:ascii="Arial" w:hAnsi="Arial" w:cs="Arial"/>
                <w:sz w:val="20"/>
                <w:szCs w:val="20"/>
              </w:rPr>
              <w:t>CISG’nin</w:t>
            </w:r>
            <w:proofErr w:type="spellEnd"/>
            <w:r w:rsidRPr="00872CC0">
              <w:rPr>
                <w:rFonts w:ascii="Arial" w:hAnsi="Arial" w:cs="Arial"/>
                <w:sz w:val="20"/>
                <w:szCs w:val="20"/>
              </w:rPr>
              <w:t xml:space="preserve"> m.1–7 arasındaki maddelerini okuyun ve Türkiye’de uygulanabilirliği hakkında kısa bir özet hazırlayın.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0"/>
            </w:tblGrid>
            <w:tr w:rsidR="00F55A68" w:rsidRPr="00F55A68" w14:paraId="17204680" w14:textId="77777777" w:rsidTr="00F55A68">
              <w:trPr>
                <w:tblCellSpacing w:w="15" w:type="dxa"/>
              </w:trPr>
              <w:tc>
                <w:tcPr>
                  <w:tcW w:w="1910" w:type="dxa"/>
                  <w:vAlign w:val="center"/>
                  <w:hideMark/>
                </w:tcPr>
                <w:p w14:paraId="4B3A501D" w14:textId="77777777" w:rsidR="00F55A68" w:rsidRPr="00F55A68" w:rsidRDefault="00F55A68" w:rsidP="00F55A6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55A6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Anlatım – Tartışma</w:t>
                  </w:r>
                </w:p>
              </w:tc>
            </w:tr>
          </w:tbl>
          <w:p w14:paraId="4C3D476F" w14:textId="77777777" w:rsidR="00F55A68" w:rsidRPr="00F55A68" w:rsidRDefault="00F55A68" w:rsidP="00F55A68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F55A68" w:rsidRPr="00F55A68" w14:paraId="682EC2A0" w14:textId="77777777" w:rsidTr="00F55A6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5EA4A3C" w14:textId="77777777" w:rsidR="00F55A68" w:rsidRPr="00F55A68" w:rsidRDefault="00F55A68" w:rsidP="00F55A6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3414219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37C8367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086D4FBE" w:rsidR="003923D0" w:rsidRPr="007625C6" w:rsidRDefault="00872CC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CISG kapsamında tarafların borçları ve sözleşmenin kurulması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0B1358E7" w:rsidR="003360EF" w:rsidRPr="007625C6" w:rsidRDefault="00872CC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CISG m.14–24 arasını inceleyin. Sözleşmenin kurulmasına ilişkin iki örnek olay çözümü yapın.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452443D" w:rsidR="003360EF" w:rsidRPr="007625C6" w:rsidRDefault="00F55A68" w:rsidP="00F55A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Anlatım </w:t>
            </w:r>
            <w:r w:rsidRPr="00F55A68">
              <w:rPr>
                <w:rFonts w:ascii="Arial" w:hAnsi="Arial" w:cs="Arial"/>
                <w:sz w:val="20"/>
                <w:szCs w:val="20"/>
              </w:rPr>
              <w:t>– Örnek Olay</w:t>
            </w:r>
          </w:p>
        </w:tc>
      </w:tr>
      <w:tr w:rsidR="003360EF" w:rsidRPr="007625C6" w14:paraId="5E0425D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17E5DAC4" w:rsidR="003923D0" w:rsidRPr="007625C6" w:rsidRDefault="00872CC0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2CC0">
              <w:rPr>
                <w:rFonts w:ascii="Arial" w:hAnsi="Arial" w:cs="Arial"/>
                <w:sz w:val="20"/>
                <w:szCs w:val="20"/>
              </w:rPr>
              <w:t>CISG’de</w:t>
            </w:r>
            <w:proofErr w:type="spellEnd"/>
            <w:r w:rsidRPr="00872CC0">
              <w:rPr>
                <w:rFonts w:ascii="Arial" w:hAnsi="Arial" w:cs="Arial"/>
                <w:sz w:val="20"/>
                <w:szCs w:val="20"/>
              </w:rPr>
              <w:t xml:space="preserve"> ayıplı ifa, sözleşmeye aykırılık ve çözüm yollar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7BDF347C" w:rsidR="003360EF" w:rsidRPr="007625C6" w:rsidRDefault="00872CC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CISG m.25–50 hükümlerini okuyun. En az bir Yargıtay veya yabancı mahkeme kararını inceleyip özetleyin.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062B9580" w:rsidR="003360EF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Anlatım – Soru-Cevap – Yargı Kararı Analizi</w:t>
            </w:r>
          </w:p>
        </w:tc>
      </w:tr>
      <w:tr w:rsidR="003360EF" w:rsidRPr="007625C6" w14:paraId="572AE7F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72CC0" w:rsidRPr="00872CC0" w14:paraId="169F26BB" w14:textId="77777777" w:rsidTr="00872CC0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9755DE0" w14:textId="77777777" w:rsidR="00872CC0" w:rsidRPr="00872CC0" w:rsidRDefault="00872CC0" w:rsidP="00872CC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29D8AEE" w14:textId="77777777" w:rsidR="00872CC0" w:rsidRPr="00872CC0" w:rsidRDefault="00872CC0" w:rsidP="00872CC0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16"/>
            </w:tblGrid>
            <w:tr w:rsidR="00872CC0" w:rsidRPr="00872CC0" w14:paraId="73C0D440" w14:textId="77777777" w:rsidTr="00872CC0">
              <w:trPr>
                <w:tblCellSpacing w:w="15" w:type="dxa"/>
              </w:trPr>
              <w:tc>
                <w:tcPr>
                  <w:tcW w:w="4556" w:type="dxa"/>
                  <w:vAlign w:val="center"/>
                  <w:hideMark/>
                </w:tcPr>
                <w:p w14:paraId="20E7B2BE" w14:textId="77777777" w:rsidR="00872CC0" w:rsidRPr="00872CC0" w:rsidRDefault="00872CC0" w:rsidP="00872CC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872CC0">
                    <w:rPr>
                      <w:rFonts w:ascii="Arial" w:hAnsi="Arial" w:cs="Arial"/>
                      <w:sz w:val="20"/>
                      <w:szCs w:val="20"/>
                    </w:rPr>
                    <w:t>CISG’de</w:t>
                  </w:r>
                  <w:proofErr w:type="spellEnd"/>
                  <w:r w:rsidRPr="00872CC0">
                    <w:rPr>
                      <w:rFonts w:ascii="Arial" w:hAnsi="Arial" w:cs="Arial"/>
                      <w:sz w:val="20"/>
                      <w:szCs w:val="20"/>
                    </w:rPr>
                    <w:t xml:space="preserve"> riskin geçişi ve tazminat sorumluluğu</w:t>
                  </w:r>
                </w:p>
              </w:tc>
            </w:tr>
          </w:tbl>
          <w:p w14:paraId="2DB57E5F" w14:textId="77777777" w:rsidR="003923D0" w:rsidRPr="007625C6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3124A340" w:rsidR="003360EF" w:rsidRPr="007625C6" w:rsidRDefault="00872CC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Riskin geçişine ilişkin maddeleri inceleyin ve pratikte karşılaşılabilecek bir örnek senaryo hazırlayın.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5B6ADF9F" w:rsidR="003360EF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Anlatım – Tartışma – Pratik Çalışma</w:t>
            </w:r>
          </w:p>
        </w:tc>
      </w:tr>
      <w:tr w:rsidR="003360EF" w:rsidRPr="007625C6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712AA23C" w:rsidR="003923D0" w:rsidRPr="007625C6" w:rsidRDefault="00872CC0" w:rsidP="00872CC0">
            <w:pPr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 xml:space="preserve">Uluslararası ticarette teslim şekilleri – INCOTERMS 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27C108B1" w:rsidR="003360EF" w:rsidRPr="007625C6" w:rsidRDefault="00872CC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 xml:space="preserve">ICC </w:t>
            </w:r>
            <w:proofErr w:type="spellStart"/>
            <w:r w:rsidRPr="00872CC0">
              <w:rPr>
                <w:rFonts w:ascii="Arial" w:hAnsi="Arial" w:cs="Arial"/>
                <w:sz w:val="20"/>
                <w:szCs w:val="20"/>
              </w:rPr>
              <w:t>Incoterms</w:t>
            </w:r>
            <w:proofErr w:type="spellEnd"/>
            <w:r w:rsidRPr="00872CC0">
              <w:rPr>
                <w:rFonts w:ascii="Arial" w:hAnsi="Arial" w:cs="Arial"/>
                <w:sz w:val="20"/>
                <w:szCs w:val="20"/>
              </w:rPr>
              <w:t xml:space="preserve"> 2020 kitapçığını inceleyin. DDP, CIF, FOB teslim türlerinin farklarını tablo hâlinde yazın.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421BA60B" w:rsidR="003360EF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Anlatım – Örnek Olay – Grup Çalışması</w:t>
            </w:r>
          </w:p>
        </w:tc>
      </w:tr>
      <w:tr w:rsidR="003360EF" w:rsidRPr="007625C6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3C481966" w:rsidR="003923D0" w:rsidRPr="007625C6" w:rsidRDefault="00872CC0" w:rsidP="00872CC0">
            <w:pPr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 xml:space="preserve">Uluslararası ticarette teslim şekilleri – INCOTERMS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211B061B" w:rsidR="003360EF" w:rsidRPr="007625C6" w:rsidRDefault="00872CC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Bir sözleşme örneği bulun ve hangi teslim türünün daha uygun olduğunu gerekçelendirerek açıklayın.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24AF9A20" w:rsidR="003360EF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Anlatım – Tartışma</w:t>
            </w:r>
          </w:p>
        </w:tc>
      </w:tr>
      <w:tr w:rsidR="003360EF" w:rsidRPr="007625C6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5D9A91E2" w:rsidR="003360EF" w:rsidRPr="007625C6" w:rsidRDefault="00872CC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Uluslararası taşıma hukukuna giriş – Lahey-</w:t>
            </w:r>
            <w:proofErr w:type="spellStart"/>
            <w:r w:rsidRPr="00872CC0">
              <w:rPr>
                <w:rFonts w:ascii="Arial" w:hAnsi="Arial" w:cs="Arial"/>
                <w:sz w:val="20"/>
                <w:szCs w:val="20"/>
              </w:rPr>
              <w:t>Visby</w:t>
            </w:r>
            <w:proofErr w:type="spellEnd"/>
            <w:r w:rsidRPr="00872CC0">
              <w:rPr>
                <w:rFonts w:ascii="Arial" w:hAnsi="Arial" w:cs="Arial"/>
                <w:sz w:val="20"/>
                <w:szCs w:val="20"/>
              </w:rPr>
              <w:t xml:space="preserve"> Kuralları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2C2BF513" w:rsidR="003360EF" w:rsidRPr="007625C6" w:rsidRDefault="00872CC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Taşıma hukukunun temel ilkelerini araştırın, Lahey-</w:t>
            </w:r>
            <w:proofErr w:type="spellStart"/>
            <w:r w:rsidRPr="00872CC0">
              <w:rPr>
                <w:rFonts w:ascii="Arial" w:hAnsi="Arial" w:cs="Arial"/>
                <w:sz w:val="20"/>
                <w:szCs w:val="20"/>
              </w:rPr>
              <w:t>Visby’nin</w:t>
            </w:r>
            <w:proofErr w:type="spellEnd"/>
            <w:r w:rsidRPr="00872CC0">
              <w:rPr>
                <w:rFonts w:ascii="Arial" w:hAnsi="Arial" w:cs="Arial"/>
                <w:sz w:val="20"/>
                <w:szCs w:val="20"/>
              </w:rPr>
              <w:t xml:space="preserve"> kapsam ve uygulama alanlarını not alın.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161C9E38" w:rsidR="003360EF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Anlatım – Tartışma</w:t>
            </w:r>
          </w:p>
        </w:tc>
      </w:tr>
      <w:tr w:rsidR="003360EF" w:rsidRPr="007625C6" w14:paraId="1D8B54E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359E859B" w:rsidR="003360EF" w:rsidRPr="007625C6" w:rsidRDefault="00872CC0" w:rsidP="00872C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Taşıyanın</w:t>
            </w:r>
            <w:r w:rsidRPr="00872CC0">
              <w:rPr>
                <w:rFonts w:ascii="Arial" w:hAnsi="Arial" w:cs="Arial"/>
                <w:sz w:val="20"/>
                <w:szCs w:val="20"/>
              </w:rPr>
              <w:t xml:space="preserve"> sorumluluğu ve </w:t>
            </w:r>
            <w:r>
              <w:rPr>
                <w:rFonts w:ascii="Arial" w:hAnsi="Arial" w:cs="Arial"/>
                <w:sz w:val="20"/>
                <w:szCs w:val="20"/>
              </w:rPr>
              <w:t>sorumluluk sınırları</w:t>
            </w:r>
            <w:r w:rsidRPr="00872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0CD0C814" w:rsidR="003360EF" w:rsidRPr="007625C6" w:rsidRDefault="00872CC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Taşıyanın</w:t>
            </w:r>
            <w:r w:rsidRPr="00872CC0">
              <w:rPr>
                <w:rFonts w:ascii="Arial" w:hAnsi="Arial" w:cs="Arial"/>
                <w:sz w:val="20"/>
                <w:szCs w:val="20"/>
              </w:rPr>
              <w:t xml:space="preserve"> yükümlülükleri ve sorumluluğunu düzenleyen hükümleri okuyun. Bir içtihadı inceleyin.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156D62C0" w:rsidR="003360EF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Anlatım – Soru-Cevap – İçtihat Analizi</w:t>
            </w:r>
          </w:p>
        </w:tc>
      </w:tr>
      <w:tr w:rsidR="003360EF" w:rsidRPr="007625C6" w14:paraId="5E2DD85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0672EB6C" w:rsidR="003360EF" w:rsidRPr="007625C6" w:rsidRDefault="00872CC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Uluslararası ödeme yöntemleri: akreditif, vesaik mukabili, peşin vb.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1E5DD522" w:rsidR="003360EF" w:rsidRPr="007625C6" w:rsidRDefault="00872CC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UCP 600 kurallarını inceleyin ve en az iki ödeme yöntemini karşılaştırmalı tablo hâlinde çıkarın.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365C642B" w:rsidR="003360EF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Anlatım – Örnek Olay – Grup Tartışması</w:t>
            </w:r>
          </w:p>
        </w:tc>
      </w:tr>
      <w:tr w:rsidR="005221D8" w:rsidRPr="007625C6" w14:paraId="1251BFA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7625C6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72CC0" w:rsidRPr="00872CC0" w14:paraId="16C2E755" w14:textId="77777777" w:rsidTr="00872CC0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6110A3F" w14:textId="77777777" w:rsidR="00872CC0" w:rsidRPr="00872CC0" w:rsidRDefault="00872CC0" w:rsidP="00872CC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E31768E" w14:textId="77777777" w:rsidR="00872CC0" w:rsidRPr="00872CC0" w:rsidRDefault="00872CC0" w:rsidP="00872CC0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22"/>
            </w:tblGrid>
            <w:tr w:rsidR="00872CC0" w:rsidRPr="00872CC0" w14:paraId="78C49CA1" w14:textId="77777777" w:rsidTr="00872CC0">
              <w:trPr>
                <w:tblCellSpacing w:w="15" w:type="dxa"/>
              </w:trPr>
              <w:tc>
                <w:tcPr>
                  <w:tcW w:w="6562" w:type="dxa"/>
                  <w:vAlign w:val="center"/>
                  <w:hideMark/>
                </w:tcPr>
                <w:p w14:paraId="1A27B0A3" w14:textId="77777777" w:rsidR="00872CC0" w:rsidRDefault="00872CC0" w:rsidP="00872CC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72CC0">
                    <w:rPr>
                      <w:rFonts w:ascii="Arial" w:hAnsi="Arial" w:cs="Arial"/>
                      <w:sz w:val="20"/>
                      <w:szCs w:val="20"/>
                    </w:rPr>
                    <w:t xml:space="preserve">Uluslararası ticari uyuşmazlıklarda tahkim: </w:t>
                  </w:r>
                </w:p>
                <w:p w14:paraId="5A9DF4C9" w14:textId="7FB02B96" w:rsidR="00872CC0" w:rsidRPr="00872CC0" w:rsidRDefault="00872CC0" w:rsidP="00872CC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872CC0">
                    <w:rPr>
                      <w:rFonts w:ascii="Arial" w:hAnsi="Arial" w:cs="Arial"/>
                      <w:sz w:val="20"/>
                      <w:szCs w:val="20"/>
                    </w:rPr>
                    <w:t>kavram</w:t>
                  </w:r>
                  <w:proofErr w:type="gramEnd"/>
                  <w:r w:rsidRPr="00872CC0">
                    <w:rPr>
                      <w:rFonts w:ascii="Arial" w:hAnsi="Arial" w:cs="Arial"/>
                      <w:sz w:val="20"/>
                      <w:szCs w:val="20"/>
                    </w:rPr>
                    <w:t>, türler ve işleyiş</w:t>
                  </w:r>
                </w:p>
              </w:tc>
            </w:tr>
          </w:tbl>
          <w:p w14:paraId="46BDADB8" w14:textId="77777777" w:rsidR="005221D8" w:rsidRPr="007625C6" w:rsidRDefault="005221D8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58D09C4D" w:rsidR="005221D8" w:rsidRPr="007625C6" w:rsidRDefault="00872CC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UNCITRAL Model Kanunu’nu inceleyin. ICC ve ISTAC tahkim kurallarını karşılaştırın.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013C5E56" w:rsidR="005221D8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Anlatım – Tartışma – Grup Çalışması</w:t>
            </w:r>
          </w:p>
        </w:tc>
      </w:tr>
      <w:tr w:rsidR="00883290" w:rsidRPr="007625C6" w14:paraId="3D5181E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7625C6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6A6A8C2C" w:rsidR="00883290" w:rsidRPr="007625C6" w:rsidRDefault="00872CC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 xml:space="preserve">Tahkim yargılamasında karar ve </w:t>
            </w:r>
            <w:proofErr w:type="spellStart"/>
            <w:r w:rsidRPr="00872CC0">
              <w:rPr>
                <w:rFonts w:ascii="Arial" w:hAnsi="Arial" w:cs="Arial"/>
                <w:sz w:val="20"/>
                <w:szCs w:val="20"/>
              </w:rPr>
              <w:t>tenfiz</w:t>
            </w:r>
            <w:proofErr w:type="spellEnd"/>
            <w:r w:rsidRPr="00872CC0">
              <w:rPr>
                <w:rFonts w:ascii="Arial" w:hAnsi="Arial" w:cs="Arial"/>
                <w:sz w:val="20"/>
                <w:szCs w:val="20"/>
              </w:rPr>
              <w:t xml:space="preserve"> süreci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643923A0" w:rsidR="00883290" w:rsidRPr="007625C6" w:rsidRDefault="00872CC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 xml:space="preserve">New York Sözleşmesi’nin temel hükümlerini okuyun ve </w:t>
            </w:r>
            <w:proofErr w:type="spellStart"/>
            <w:r w:rsidRPr="00872CC0">
              <w:rPr>
                <w:rFonts w:ascii="Arial" w:hAnsi="Arial" w:cs="Arial"/>
                <w:sz w:val="20"/>
                <w:szCs w:val="20"/>
              </w:rPr>
              <w:t>tenfiz</w:t>
            </w:r>
            <w:proofErr w:type="spellEnd"/>
            <w:r w:rsidRPr="00872CC0">
              <w:rPr>
                <w:rFonts w:ascii="Arial" w:hAnsi="Arial" w:cs="Arial"/>
                <w:sz w:val="20"/>
                <w:szCs w:val="20"/>
              </w:rPr>
              <w:t xml:space="preserve"> koşullarını madde madde yazın.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1A3CFCA6" w:rsidR="00883290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Anlatım – Soru-Cevap</w:t>
            </w:r>
          </w:p>
        </w:tc>
      </w:tr>
      <w:tr w:rsidR="007152C2" w:rsidRPr="007625C6" w14:paraId="50D506D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7625C6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1FF418DD" w:rsidR="007152C2" w:rsidRPr="007625C6" w:rsidRDefault="00872CC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Pratik Çalışma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432D4413" w:rsidR="007152C2" w:rsidRPr="007625C6" w:rsidRDefault="00872CC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 xml:space="preserve">En az iki olay üzerinden CISG, </w:t>
            </w:r>
            <w:proofErr w:type="spellStart"/>
            <w:r w:rsidRPr="00872CC0">
              <w:rPr>
                <w:rFonts w:ascii="Arial" w:hAnsi="Arial" w:cs="Arial"/>
                <w:sz w:val="20"/>
                <w:szCs w:val="20"/>
              </w:rPr>
              <w:t>Incoterms</w:t>
            </w:r>
            <w:proofErr w:type="spellEnd"/>
            <w:r w:rsidRPr="00872CC0">
              <w:rPr>
                <w:rFonts w:ascii="Arial" w:hAnsi="Arial" w:cs="Arial"/>
                <w:sz w:val="20"/>
                <w:szCs w:val="20"/>
              </w:rPr>
              <w:t>, tahkim ve ödeme yöntemlerini birlikte uygulayın.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09A2C11E" w:rsidR="007152C2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Pratik Uygulama – Genel Değerlendirme</w:t>
            </w:r>
          </w:p>
        </w:tc>
      </w:tr>
      <w:tr w:rsidR="00883290" w:rsidRPr="007625C6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00C8E24E" w:rsidR="00883290" w:rsidRPr="007625C6" w:rsidRDefault="00872CC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428BC4A2" w:rsidR="00883290" w:rsidRPr="007625C6" w:rsidRDefault="00872CC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72CC0">
              <w:rPr>
                <w:rFonts w:ascii="Arial" w:hAnsi="Arial" w:cs="Arial"/>
                <w:sz w:val="20"/>
                <w:szCs w:val="20"/>
              </w:rPr>
              <w:t>Tüm dönem konularını gözden geçirin.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06423439" w:rsidR="00883290" w:rsidRPr="007625C6" w:rsidRDefault="00F55A68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55A68">
              <w:rPr>
                <w:rFonts w:ascii="Arial" w:hAnsi="Arial" w:cs="Arial"/>
                <w:sz w:val="20"/>
                <w:szCs w:val="20"/>
              </w:rPr>
              <w:t>Soru-Cevap</w:t>
            </w:r>
          </w:p>
        </w:tc>
      </w:tr>
      <w:tr w:rsidR="00883290" w:rsidRPr="007625C6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7625C6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7625C6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77777777" w:rsidR="003360EF" w:rsidRPr="00466279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360EF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462DFF03" w14:textId="22FD1382" w:rsidR="001A4BF6" w:rsidRDefault="001A4BF6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Ercüment Erdem: Milletlerarası Ticaret Hukuku, 2. Baskı.</w:t>
            </w:r>
          </w:p>
          <w:p w14:paraId="61E224B0" w14:textId="77777777" w:rsidR="001A4BF6" w:rsidRDefault="001A4BF6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International Business </w:t>
            </w:r>
            <w:proofErr w:type="spellStart"/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Law</w:t>
            </w:r>
            <w:proofErr w:type="spellEnd"/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Text</w:t>
            </w:r>
            <w:proofErr w:type="spellEnd"/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Cases</w:t>
            </w:r>
            <w:proofErr w:type="spellEnd"/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Readings</w:t>
            </w:r>
            <w:proofErr w:type="spellEnd"/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AUGUST/MAYER/BIXBY</w:t>
            </w:r>
          </w:p>
          <w:p w14:paraId="23171847" w14:textId="3BA65233" w:rsidR="003360EF" w:rsidRPr="00466279" w:rsidRDefault="001A4BF6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4B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</w:tr>
      <w:tr w:rsidR="003360EF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502C1B7B" w:rsidR="003360EF" w:rsidRPr="00466279" w:rsidRDefault="00BF7141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5CC4F092" w:rsidR="003360EF" w:rsidRPr="00466279" w:rsidRDefault="00BF714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299A67C2" w:rsidR="003360EF" w:rsidRPr="00466279" w:rsidRDefault="00BF714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BB49BA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BB49BA" w:rsidRPr="007625C6" w:rsidRDefault="00CE0683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BB49BA" w:rsidRPr="00466279" w:rsidRDefault="00BB49BA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BB49BA" w:rsidRPr="00466279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BB49BA" w:rsidRPr="00466279" w:rsidRDefault="00BB49B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566C4" w:rsidRPr="007625C6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7625C6" w:rsidRDefault="00A566C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7093F4DC" w:rsidR="00A566C4" w:rsidRPr="00466279" w:rsidRDefault="00A566C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6266403F" w:rsidR="00A566C4" w:rsidRPr="00466279" w:rsidRDefault="00A566C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7777777" w:rsidR="00A566C4" w:rsidRPr="00466279" w:rsidRDefault="00A566C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B49BA" w:rsidRPr="007625C6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F2CB11F" w:rsidR="00BB49BA" w:rsidRPr="00466279" w:rsidRDefault="00BF7141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07BBA8B3" w:rsidR="00BB49BA" w:rsidRPr="00466279" w:rsidRDefault="00BF714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F7141">
              <w:rPr>
                <w:rFonts w:ascii="Arial" w:hAnsi="Arial" w:cs="Arial"/>
                <w:bCs/>
                <w:sz w:val="20"/>
                <w:szCs w:val="20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BB49BA" w:rsidRPr="00466279" w:rsidRDefault="00BB49B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F10" w:rsidRPr="007625C6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880F10" w:rsidRPr="00466279" w:rsidRDefault="00880F1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880F10" w:rsidRPr="00466279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880F10" w:rsidRPr="00466279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FEF762C" w:rsidR="003360EF" w:rsidRPr="00466279" w:rsidRDefault="00BF7141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6C97101F" w:rsidR="003360EF" w:rsidRPr="00466279" w:rsidRDefault="00BF714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F95C17E" w:rsidR="003360EF" w:rsidRPr="00466279" w:rsidRDefault="00BF714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4E4B3F2D" w:rsidR="003360EF" w:rsidRPr="007625C6" w:rsidRDefault="00BF714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37C39257" w:rsidR="003360EF" w:rsidRPr="007625C6" w:rsidRDefault="00BF714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4B5FA7B8" w:rsidR="003360EF" w:rsidRPr="007625C6" w:rsidRDefault="00A90A7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3F1CF687" w:rsidR="003360EF" w:rsidRPr="007625C6" w:rsidRDefault="00A90A7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70</w:t>
            </w:r>
          </w:p>
        </w:tc>
      </w:tr>
      <w:tr w:rsidR="00D24AE5" w:rsidRPr="007625C6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7625C6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77777777" w:rsidR="00D24AE5" w:rsidRPr="007625C6" w:rsidRDefault="00D24AE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77777777" w:rsidR="00D24AE5" w:rsidRPr="007625C6" w:rsidRDefault="00D24AE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77777777" w:rsidR="00D24AE5" w:rsidRPr="007625C6" w:rsidRDefault="00D24AE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F10" w:rsidRPr="007625C6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7625C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68E8F231" w:rsidR="00880F10" w:rsidRPr="007625C6" w:rsidRDefault="00BF7141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11712F3E" w:rsidR="00880F10" w:rsidRPr="007625C6" w:rsidRDefault="00A90A7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4756DB56" w:rsidR="00880F10" w:rsidRPr="007625C6" w:rsidRDefault="00A90A7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</w:tr>
      <w:tr w:rsidR="00880F10" w:rsidRPr="007625C6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0F10" w:rsidRPr="007625C6" w:rsidRDefault="00A566C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880F10" w:rsidRPr="007625C6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880F10" w:rsidRPr="007625C6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880F10" w:rsidRPr="007625C6" w:rsidRDefault="00880F1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41FCFFA9" w:rsidR="003360EF" w:rsidRPr="007625C6" w:rsidRDefault="00BF7141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21E8D196" w:rsidR="003360EF" w:rsidRPr="007625C6" w:rsidRDefault="00BF714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154B6C55" w:rsidR="003360EF" w:rsidRPr="007625C6" w:rsidRDefault="00BF714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A90A79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360EF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BBD1D23" w:rsidR="003360EF" w:rsidRPr="007625C6" w:rsidRDefault="00BF7141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2113CA04" w:rsidR="003360EF" w:rsidRPr="007625C6" w:rsidRDefault="00BF714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7EE4E12" w:rsidR="003360EF" w:rsidRPr="007625C6" w:rsidRDefault="00BF714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A90A79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552A6D43" w:rsidR="00EC693D" w:rsidRPr="007625C6" w:rsidRDefault="00A90A79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182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3ACAE40" w:rsidR="00EC693D" w:rsidRPr="007625C6" w:rsidRDefault="00A90A79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182/30=6,06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2A594BC" w:rsidR="00EC693D" w:rsidRPr="007625C6" w:rsidRDefault="00A90A79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4BF876C3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A8CE1" w14:textId="77777777" w:rsidR="005570F8" w:rsidRDefault="005570F8" w:rsidP="0034027E">
      <w:r>
        <w:separator/>
      </w:r>
    </w:p>
  </w:endnote>
  <w:endnote w:type="continuationSeparator" w:id="0">
    <w:p w14:paraId="1D31C838" w14:textId="77777777" w:rsidR="005570F8" w:rsidRDefault="005570F8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5F8A0" w14:textId="77777777" w:rsidR="005570F8" w:rsidRDefault="005570F8" w:rsidP="0034027E">
      <w:r>
        <w:separator/>
      </w:r>
    </w:p>
  </w:footnote>
  <w:footnote w:type="continuationSeparator" w:id="0">
    <w:p w14:paraId="14773342" w14:textId="77777777" w:rsidR="005570F8" w:rsidRDefault="005570F8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4BF6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301465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570F8"/>
    <w:rsid w:val="005726A0"/>
    <w:rsid w:val="00580094"/>
    <w:rsid w:val="005920FF"/>
    <w:rsid w:val="005A2B8A"/>
    <w:rsid w:val="005C15A7"/>
    <w:rsid w:val="005E71B5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1C51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2CC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90A79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BF7141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5A68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791C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91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791C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91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077568"/>
        <c:axId val="51278336"/>
      </c:barChart>
      <c:catAx>
        <c:axId val="17207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1278336"/>
        <c:crosses val="autoZero"/>
        <c:auto val="1"/>
        <c:lblAlgn val="ctr"/>
        <c:lblOffset val="100"/>
        <c:noMultiLvlLbl val="0"/>
      </c:catAx>
      <c:valAx>
        <c:axId val="51278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2077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078592"/>
        <c:axId val="143911744"/>
      </c:barChart>
      <c:catAx>
        <c:axId val="172078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911744"/>
        <c:crosses val="autoZero"/>
        <c:auto val="1"/>
        <c:lblAlgn val="ctr"/>
        <c:lblOffset val="100"/>
        <c:noMultiLvlLbl val="0"/>
      </c:catAx>
      <c:valAx>
        <c:axId val="14391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2078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3388800"/>
        <c:axId val="143917056"/>
      </c:barChart>
      <c:catAx>
        <c:axId val="17338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917056"/>
        <c:crosses val="autoZero"/>
        <c:auto val="1"/>
        <c:lblAlgn val="ctr"/>
        <c:lblOffset val="100"/>
        <c:noMultiLvlLbl val="0"/>
      </c:catAx>
      <c:valAx>
        <c:axId val="143917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3388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3416960"/>
        <c:axId val="165532736"/>
      </c:barChart>
      <c:catAx>
        <c:axId val="173416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5532736"/>
        <c:crosses val="autoZero"/>
        <c:auto val="1"/>
        <c:lblAlgn val="ctr"/>
        <c:lblOffset val="100"/>
        <c:noMultiLvlLbl val="0"/>
      </c:catAx>
      <c:valAx>
        <c:axId val="165532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3416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079104"/>
        <c:axId val="170629312"/>
      </c:barChart>
      <c:catAx>
        <c:axId val="172079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629312"/>
        <c:crosses val="autoZero"/>
        <c:auto val="1"/>
        <c:lblAlgn val="ctr"/>
        <c:lblOffset val="100"/>
        <c:noMultiLvlLbl val="0"/>
      </c:catAx>
      <c:valAx>
        <c:axId val="170629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2079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3390336"/>
        <c:axId val="175515904"/>
      </c:barChart>
      <c:catAx>
        <c:axId val="173390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5515904"/>
        <c:crosses val="autoZero"/>
        <c:auto val="1"/>
        <c:lblAlgn val="ctr"/>
        <c:lblOffset val="100"/>
        <c:noMultiLvlLbl val="0"/>
      </c:catAx>
      <c:valAx>
        <c:axId val="17551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3390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3361905" cy="21142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675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Venus COMERT</cp:lastModifiedBy>
  <cp:revision>8</cp:revision>
  <dcterms:created xsi:type="dcterms:W3CDTF">2025-10-06T13:54:00Z</dcterms:created>
  <dcterms:modified xsi:type="dcterms:W3CDTF">2025-10-06T14:36:00Z</dcterms:modified>
</cp:coreProperties>
</file>