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A021A8" w:rsidRPr="00183415" w:rsidTr="00172610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ARTS AND SCIENCES</w:t>
            </w:r>
            <w:bookmarkStart w:id="0" w:name="_GoBack"/>
            <w:bookmarkEnd w:id="0"/>
          </w:p>
        </w:tc>
      </w:tr>
      <w:tr w:rsidR="00A021A8" w:rsidRPr="00183415" w:rsidTr="00172610">
        <w:tc>
          <w:tcPr>
            <w:tcW w:w="1995" w:type="dxa"/>
            <w:gridSpan w:val="4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5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A021A8" w:rsidRPr="00215AA0" w:rsidTr="00172610">
        <w:tc>
          <w:tcPr>
            <w:tcW w:w="1995" w:type="dxa"/>
            <w:gridSpan w:val="4"/>
            <w:shd w:val="clear" w:color="auto" w:fill="auto"/>
          </w:tcPr>
          <w:p w:rsidR="00A021A8" w:rsidRPr="00215AA0" w:rsidRDefault="00A021A8" w:rsidP="00172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5AA0">
              <w:rPr>
                <w:rFonts w:ascii="Arial" w:hAnsi="Arial" w:cs="Arial"/>
                <w:sz w:val="20"/>
                <w:szCs w:val="20"/>
                <w:lang w:val="en-US"/>
              </w:rPr>
              <w:t>FLF 402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021A8" w:rsidRPr="00215AA0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215AA0">
              <w:rPr>
                <w:rFonts w:ascii="Arial" w:hAnsi="Arial" w:cs="Arial"/>
                <w:sz w:val="20"/>
                <w:szCs w:val="20"/>
                <w:lang w:val="en-US"/>
              </w:rPr>
              <w:t>French VIII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021A8" w:rsidRPr="00215AA0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AA0"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021A8" w:rsidRPr="00215AA0" w:rsidRDefault="00A021A8" w:rsidP="001726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15AA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021A8" w:rsidTr="00172610">
        <w:tc>
          <w:tcPr>
            <w:tcW w:w="3240" w:type="dxa"/>
            <w:gridSpan w:val="8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6"/>
            <w:shd w:val="clear" w:color="auto" w:fill="D2EAF1"/>
          </w:tcPr>
          <w:p w:rsidR="00A021A8" w:rsidRPr="00215AA0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FLE </w:t>
            </w:r>
            <w:r w:rsidRPr="00215AA0">
              <w:rPr>
                <w:rFonts w:ascii="Arial" w:hAnsi="Arial" w:cs="Arial"/>
                <w:sz w:val="20"/>
                <w:szCs w:val="20"/>
                <w:lang w:val="de-DE"/>
              </w:rPr>
              <w:t>101/102/201/202/301/302/401</w:t>
            </w:r>
          </w:p>
        </w:tc>
      </w:tr>
      <w:tr w:rsidR="00A021A8" w:rsidRPr="00183415" w:rsidTr="00172610">
        <w:tc>
          <w:tcPr>
            <w:tcW w:w="3240" w:type="dxa"/>
            <w:gridSpan w:val="8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A021A8" w:rsidRPr="00183415" w:rsidTr="00172610">
        <w:tc>
          <w:tcPr>
            <w:tcW w:w="3240" w:type="dxa"/>
            <w:gridSpan w:val="8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A021A8" w:rsidRPr="001A62F9" w:rsidRDefault="00A021A8" w:rsidP="0017261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/4.Year Spring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A021A8" w:rsidRPr="00215AA0" w:rsidTr="00172610">
        <w:tc>
          <w:tcPr>
            <w:tcW w:w="2130" w:type="dxa"/>
            <w:gridSpan w:val="5"/>
            <w:shd w:val="clear" w:color="auto" w:fill="auto"/>
          </w:tcPr>
          <w:p w:rsidR="00A021A8" w:rsidRPr="00215AA0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021A8" w:rsidRPr="00215AA0" w:rsidRDefault="00A021A8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021A8" w:rsidRPr="00215AA0" w:rsidRDefault="00A021A8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021A8" w:rsidRPr="00215AA0" w:rsidRDefault="00A021A8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5AA0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215AA0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40" w:type="dxa"/>
            <w:gridSpan w:val="3"/>
            <w:shd w:val="clear" w:color="auto" w:fill="auto"/>
          </w:tcPr>
          <w:p w:rsidR="00A021A8" w:rsidRPr="00215AA0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15AA0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A021A8" w:rsidRPr="00183415" w:rsidTr="00172610">
        <w:tc>
          <w:tcPr>
            <w:tcW w:w="2130" w:type="dxa"/>
            <w:gridSpan w:val="5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CLEMENCON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Wednesday </w:t>
            </w:r>
          </w:p>
          <w:p w:rsidR="00A021A8" w:rsidRPr="00EE36B1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09.40.30-12.30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A021A8" w:rsidRPr="00012332" w:rsidRDefault="00A021A8" w:rsidP="001726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5" w:history="1">
              <w:r w:rsidRPr="00A30436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christelleclemencon@cag.edu.tr</w:t>
              </w:r>
            </w:hyperlink>
            <w:r w:rsidRPr="00012332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A021A8" w:rsidRPr="00183415" w:rsidTr="00172610">
        <w:tc>
          <w:tcPr>
            <w:tcW w:w="2130" w:type="dxa"/>
            <w:gridSpan w:val="5"/>
            <w:shd w:val="clear" w:color="auto" w:fill="D2EAF1"/>
          </w:tcPr>
          <w:p w:rsidR="00A021A8" w:rsidRPr="00183415" w:rsidRDefault="00A021A8" w:rsidP="0017261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A021A8" w:rsidRPr="00DE67D2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primary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French. At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time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paraphrase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helps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make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want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exactly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21A8" w:rsidRPr="001750D8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Tr="00172610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completed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able</w:t>
            </w:r>
            <w:proofErr w:type="spellEnd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recognize the main points of extended discussion if the speech is articulated in standard dialect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021A8" w:rsidRDefault="00A021A8" w:rsidP="00172610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recognize straightforward texts on subjects of fields of interest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021A8" w:rsidRDefault="00A021A8" w:rsidP="00172610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produce simple connected text on topics which are familiar or of personal interest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A021A8" w:rsidRDefault="00A021A8" w:rsidP="00172610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describe accounts of experiences, feelings and reactions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021A8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A021A8" w:rsidRPr="00183415" w:rsidRDefault="00A021A8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A021A8" w:rsidRDefault="00A021A8" w:rsidP="00172610">
            <w:pPr>
              <w:tabs>
                <w:tab w:val="left" w:pos="-1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Express themselves in unprepared conversation on familiar topics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021A8" w:rsidRPr="00183415" w:rsidTr="00172610">
        <w:tc>
          <w:tcPr>
            <w:tcW w:w="10980" w:type="dxa"/>
            <w:gridSpan w:val="24"/>
            <w:shd w:val="clear" w:color="auto" w:fill="auto"/>
          </w:tcPr>
          <w:p w:rsidR="00A021A8" w:rsidRPr="00183415" w:rsidRDefault="00A021A8" w:rsidP="001726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E67D2">
              <w:rPr>
                <w:rFonts w:ascii="Arial" w:hAnsi="Arial" w:cs="Arial"/>
                <w:b/>
                <w:sz w:val="20"/>
                <w:szCs w:val="20"/>
              </w:rPr>
              <w:t xml:space="preserve">ourse </w:t>
            </w:r>
            <w:proofErr w:type="spellStart"/>
            <w:r w:rsidRPr="00DE67D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proofErr w:type="spellEnd"/>
            <w:r w:rsidRPr="00DE67D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French in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French.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021A8" w:rsidRPr="00183415" w:rsidTr="00172610">
        <w:tc>
          <w:tcPr>
            <w:tcW w:w="10980" w:type="dxa"/>
            <w:gridSpan w:val="2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A021A8" w:rsidRPr="00183415" w:rsidTr="00172610"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67D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journée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touriste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021A8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13A">
              <w:rPr>
                <w:rFonts w:ascii="Arial" w:hAnsi="Arial" w:cs="Arial"/>
                <w:b/>
                <w:sz w:val="20"/>
                <w:szCs w:val="20"/>
              </w:rPr>
              <w:t>Unit15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E67D2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auto"/>
          </w:tcPr>
          <w:p w:rsidR="00A021A8" w:rsidRPr="00873B86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B8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monuments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à Paris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DE67D2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A021A8" w:rsidRPr="001031A5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525511" w:rsidRDefault="00A021A8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y et en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DE67D2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21A8" w:rsidRPr="00525511" w:rsidRDefault="00A021A8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auto"/>
          </w:tcPr>
          <w:p w:rsidR="00A021A8" w:rsidRPr="0070071F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71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Bien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mieux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bon,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meilleur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DE7740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021A8" w:rsidRPr="008048FF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525511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l’endroit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l’on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habite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E24260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525511" w:rsidRDefault="00A021A8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Écrire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histories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sujet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8924EF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</w:tr>
      <w:tr w:rsidR="00A021A8" w:rsidRPr="00183415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DE67D2">
              <w:rPr>
                <w:rFonts w:ascii="Arial" w:hAnsi="Arial" w:cs="Arial"/>
                <w:sz w:val="20"/>
                <w:szCs w:val="20"/>
                <w:lang w:val="fr-FR"/>
              </w:rPr>
              <w:t>Donner des mesures sur les monuments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D607B3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021A8" w:rsidRPr="000633BD" w:rsidTr="00172610"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525511" w:rsidRDefault="00A021A8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Caractérisér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personnage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decrier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413443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D607B3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A021A8" w:rsidRPr="000633BD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67D2">
              <w:rPr>
                <w:rFonts w:ascii="Arial" w:hAnsi="Arial" w:cs="Arial"/>
                <w:sz w:val="20"/>
                <w:szCs w:val="20"/>
              </w:rPr>
              <w:t>apercevoir,croire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D2EAF1"/>
          </w:tcPr>
          <w:p w:rsidR="00A021A8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A021A8" w:rsidRPr="00F3210D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113A">
              <w:rPr>
                <w:rFonts w:ascii="Arial" w:hAnsi="Arial" w:cs="Arial"/>
                <w:b/>
                <w:sz w:val="20"/>
                <w:szCs w:val="20"/>
              </w:rPr>
              <w:t>Unit16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A53FB3" w:rsidRDefault="00A021A8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</w:tr>
      <w:tr w:rsidR="00A021A8" w:rsidRPr="000633BD" w:rsidTr="00172610"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525511" w:rsidRDefault="00A021A8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D607B3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21A8" w:rsidRPr="000633BD" w:rsidTr="00172610">
        <w:tc>
          <w:tcPr>
            <w:tcW w:w="897" w:type="dxa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C60833" w:rsidRDefault="00A021A8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histoire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C6083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021A8" w:rsidRPr="006F0256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444F9F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21A8" w:rsidRPr="000633BD" w:rsidTr="00172610">
        <w:trPr>
          <w:trHeight w:val="285"/>
        </w:trPr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67D2">
              <w:rPr>
                <w:rFonts w:ascii="Arial" w:hAnsi="Arial" w:cs="Arial"/>
                <w:sz w:val="20"/>
                <w:szCs w:val="20"/>
                <w:lang w:val="fr-FR"/>
              </w:rPr>
              <w:t>Construire une histoire chronologiquement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FA3F04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233823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338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021A8" w:rsidRPr="000633BD" w:rsidTr="00172610">
        <w:tc>
          <w:tcPr>
            <w:tcW w:w="897" w:type="dxa"/>
            <w:shd w:val="clear" w:color="auto" w:fill="D2EAF1"/>
          </w:tcPr>
          <w:p w:rsidR="00A021A8" w:rsidRPr="00F67FC9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FC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:rsidR="00A021A8" w:rsidRPr="00F67FC9" w:rsidRDefault="00A021A8" w:rsidP="001726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21A8" w:rsidRPr="000633BD" w:rsidTr="00172610">
        <w:tc>
          <w:tcPr>
            <w:tcW w:w="897" w:type="dxa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A021A8" w:rsidRPr="00D607B3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21A8" w:rsidRPr="00183415" w:rsidTr="00172610">
        <w:tc>
          <w:tcPr>
            <w:tcW w:w="10980" w:type="dxa"/>
            <w:gridSpan w:val="2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A021A8" w:rsidTr="00172610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A021A8" w:rsidRPr="00CB7348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Alter Ego 2010</w:t>
            </w:r>
          </w:p>
        </w:tc>
      </w:tr>
      <w:tr w:rsidR="00A021A8" w:rsidTr="00172610">
        <w:tc>
          <w:tcPr>
            <w:tcW w:w="2690" w:type="dxa"/>
            <w:gridSpan w:val="6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A021A8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Magazines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newspaper</w:t>
            </w:r>
            <w:proofErr w:type="spellEnd"/>
          </w:p>
          <w:p w:rsidR="00A021A8" w:rsidRPr="008B20EC" w:rsidRDefault="00A021A8" w:rsidP="00172610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23130F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" w:history="1">
              <w:r w:rsidRPr="0023130F">
                <w:rPr>
                  <w:rStyle w:val="Hyperlink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</w:p>
        </w:tc>
      </w:tr>
      <w:tr w:rsidR="00A021A8" w:rsidTr="00172610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stories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DE6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7D2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A021A8" w:rsidRPr="00183415" w:rsidTr="00172610">
        <w:tc>
          <w:tcPr>
            <w:tcW w:w="10980" w:type="dxa"/>
            <w:gridSpan w:val="2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7B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RPr="00183415" w:rsidTr="00172610">
        <w:tc>
          <w:tcPr>
            <w:tcW w:w="2870" w:type="dxa"/>
            <w:gridSpan w:val="7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1A8" w:rsidRPr="00183415" w:rsidTr="00172610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ECTS TABLE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7B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021A8" w:rsidRPr="00183415" w:rsidTr="00172610">
        <w:tc>
          <w:tcPr>
            <w:tcW w:w="4185" w:type="dxa"/>
            <w:gridSpan w:val="9"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A021A8" w:rsidRPr="00183415" w:rsidTr="00172610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A021A8" w:rsidRPr="00183415" w:rsidRDefault="00A021A8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A021A8" w:rsidRPr="00183415" w:rsidRDefault="00A021A8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A021A8" w:rsidRPr="00183415" w:rsidRDefault="00A021A8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A021A8" w:rsidRPr="00183415" w:rsidTr="00172610">
        <w:tc>
          <w:tcPr>
            <w:tcW w:w="8802" w:type="dxa"/>
            <w:gridSpan w:val="22"/>
            <w:vMerge/>
            <w:shd w:val="clear" w:color="auto" w:fill="D2EAF1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90/30</w:t>
            </w:r>
          </w:p>
        </w:tc>
      </w:tr>
      <w:tr w:rsidR="00A021A8" w:rsidRPr="00183415" w:rsidTr="00172610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A021A8" w:rsidRPr="00183415" w:rsidRDefault="00A021A8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021A8" w:rsidRPr="00183415" w:rsidTr="00172610">
        <w:tc>
          <w:tcPr>
            <w:tcW w:w="10980" w:type="dxa"/>
            <w:gridSpan w:val="24"/>
            <w:shd w:val="clear" w:color="auto" w:fill="D2EAF1"/>
          </w:tcPr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A021A8" w:rsidRPr="00183415" w:rsidTr="00172610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86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5456"/>
            </w:tblGrid>
            <w:tr w:rsidR="00A021A8" w:rsidRPr="000E69C6" w:rsidTr="00172610">
              <w:trPr>
                <w:trHeight w:val="372"/>
              </w:trPr>
              <w:tc>
                <w:tcPr>
                  <w:tcW w:w="5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21A8" w:rsidRPr="00BD0A3D" w:rsidRDefault="00A021A8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21A8" w:rsidRPr="00BD0A3D" w:rsidRDefault="00A021A8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21A8" w:rsidRPr="00183415" w:rsidRDefault="00A021A8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21A8" w:rsidRDefault="00A021A8" w:rsidP="00A021A8"/>
    <w:p w:rsidR="008356C4" w:rsidRDefault="008356C4"/>
    <w:sectPr w:rsidR="008356C4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A8"/>
    <w:rsid w:val="008356C4"/>
    <w:rsid w:val="00A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A021A8"/>
  </w:style>
  <w:style w:type="character" w:styleId="Hyperlink">
    <w:name w:val="Hyperlink"/>
    <w:rsid w:val="00A021A8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A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A021A8"/>
  </w:style>
  <w:style w:type="character" w:styleId="Hyperlink">
    <w:name w:val="Hyperlink"/>
    <w:rsid w:val="00A021A8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A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n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2016-17 spring Semester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0434816"/>
        <c:axId val="176280640"/>
      </c:barChart>
      <c:catAx>
        <c:axId val="43043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76280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28064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430434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2017-18 spring Semester
French II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4534784"/>
        <c:axId val="176277184"/>
      </c:barChart>
      <c:catAx>
        <c:axId val="44453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76277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27718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444534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2021-06-23T10:00:00Z</dcterms:created>
  <dcterms:modified xsi:type="dcterms:W3CDTF">2021-06-23T10:00:00Z</dcterms:modified>
</cp:coreProperties>
</file>