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9C65E8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9C65E8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9C65E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1C025B63" w:rsidR="005A2B8A" w:rsidRPr="009C65E8" w:rsidRDefault="002627A1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Institute</w:t>
            </w:r>
            <w:proofErr w:type="spellEnd"/>
            <w:r w:rsidRPr="009C65E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9C65E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Social</w:t>
            </w:r>
            <w:proofErr w:type="spellEnd"/>
            <w:r w:rsidRPr="009C65E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Sciences</w:t>
            </w:r>
            <w:proofErr w:type="spellEnd"/>
          </w:p>
        </w:tc>
      </w:tr>
      <w:tr w:rsidR="00482527" w:rsidRPr="009C65E8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9C65E8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180501" w:rsidRPr="009C65E8" w14:paraId="374EF87D" w14:textId="77777777" w:rsidTr="00EE05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</w:tcPr>
          <w:p w14:paraId="5645F289" w14:textId="5973F2B0" w:rsidR="00180501" w:rsidRPr="009C65E8" w:rsidRDefault="00180501" w:rsidP="001805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ELT 541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</w:tcPr>
          <w:p w14:paraId="54764CA8" w14:textId="50322DAB" w:rsidR="00180501" w:rsidRPr="009C65E8" w:rsidRDefault="00180501" w:rsidP="00180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Critical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Analysis</w:t>
            </w:r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300EC9E5" w:rsidR="00180501" w:rsidRPr="009C65E8" w:rsidRDefault="00180501" w:rsidP="001805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(3-0)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426428B0" w:rsidR="00180501" w:rsidRPr="00C15664" w:rsidRDefault="00180501" w:rsidP="0018050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1566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CB56D8" w:rsidRPr="009C65E8" w14:paraId="388A8093" w14:textId="77777777" w:rsidTr="00D83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CB56D8" w:rsidRPr="009C65E8" w:rsidRDefault="00CB56D8" w:rsidP="00CB56D8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</w:tcPr>
          <w:p w14:paraId="640BECDB" w14:textId="0C16DDB2" w:rsidR="00CB56D8" w:rsidRPr="009C65E8" w:rsidRDefault="00CB56D8" w:rsidP="00CB56D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None</w:t>
            </w:r>
            <w:proofErr w:type="spellEnd"/>
          </w:p>
        </w:tc>
      </w:tr>
      <w:tr w:rsidR="00CB56D8" w:rsidRPr="009C65E8" w14:paraId="0CF86700" w14:textId="486C9227" w:rsidTr="00D830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CB56D8" w:rsidRPr="009C65E8" w:rsidRDefault="00CB56D8" w:rsidP="00CB56D8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</w:tcPr>
          <w:p w14:paraId="485B0539" w14:textId="6443BE0B" w:rsidR="00CB56D8" w:rsidRPr="009C65E8" w:rsidRDefault="00CB56D8" w:rsidP="00CB56D8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CB56D8" w:rsidRPr="009C65E8" w:rsidRDefault="00CB56D8" w:rsidP="00CB56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2B9DBE0" w:rsidR="00CB56D8" w:rsidRPr="009C65E8" w:rsidRDefault="00CB56D8" w:rsidP="00CB56D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9C65E8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2A3A640B" w:rsidR="00681162" w:rsidRPr="009C65E8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B56D8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Elective</w:t>
            </w:r>
            <w:proofErr w:type="spellEnd"/>
            <w:r w:rsidR="00CB56D8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/MA/ 1st </w:t>
            </w:r>
            <w:proofErr w:type="spellStart"/>
            <w:r w:rsidR="00CB56D8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Year</w:t>
            </w:r>
            <w:proofErr w:type="spellEnd"/>
            <w:r w:rsidR="00CB56D8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/Fall </w:t>
            </w:r>
            <w:proofErr w:type="spellStart"/>
            <w:r w:rsidR="00CB56D8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9C65E8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9C65E8" w:rsidRDefault="000000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9C65E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CB56D8" w:rsidRPr="009C65E8" w14:paraId="44256859" w14:textId="77777777" w:rsidTr="00101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10E9F61A" w14:textId="37FEB2E2" w:rsidR="00CB56D8" w:rsidRPr="009C65E8" w:rsidRDefault="00220BA6" w:rsidP="00CB56D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Asst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Prof. </w:t>
            </w:r>
            <w:r w:rsidR="00CB56D8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Betül Altaş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1BE6C841" w:rsidR="00CB56D8" w:rsidRPr="009C65E8" w:rsidRDefault="0096401A" w:rsidP="00CB56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Friday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B52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90E29">
              <w:rPr>
                <w:rFonts w:ascii="Arial" w:hAnsi="Arial" w:cs="Arial"/>
                <w:sz w:val="22"/>
                <w:szCs w:val="22"/>
              </w:rPr>
              <w:t>16:30-19:30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41914AF1" w:rsidR="00CB56D8" w:rsidRPr="009C65E8" w:rsidRDefault="00E84FFE" w:rsidP="00CB56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Fri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12:00</w:t>
            </w:r>
            <w:r w:rsidR="003F5CBA">
              <w:rPr>
                <w:rFonts w:ascii="Arial" w:hAnsi="Arial" w:cs="Arial"/>
                <w:sz w:val="22"/>
                <w:szCs w:val="22"/>
              </w:rPr>
              <w:t>-14:00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9E51361" w14:textId="757E18C7" w:rsidR="00CB56D8" w:rsidRPr="009C65E8" w:rsidRDefault="00CB56D8" w:rsidP="00CB56D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betulaltas@cag.edu.tr</w:t>
            </w:r>
          </w:p>
        </w:tc>
      </w:tr>
      <w:tr w:rsidR="00F96934" w:rsidRPr="009C65E8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33FEB53" w:rsidR="00F96934" w:rsidRPr="009C65E8" w:rsidRDefault="00220BA6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220BA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Asst</w:t>
            </w:r>
            <w:proofErr w:type="spellEnd"/>
            <w:r w:rsidRPr="00220BA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Prof. </w:t>
            </w:r>
            <w:r w:rsidR="00CB56D8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Dr. Betül Altaş</w:t>
            </w:r>
          </w:p>
        </w:tc>
      </w:tr>
      <w:tr w:rsidR="003537D4" w:rsidRPr="009C65E8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F2364DB" w:rsidR="001C134A" w:rsidRPr="009C65E8" w:rsidRDefault="00000000" w:rsidP="00977E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  <w:r w:rsidR="00977EE9"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This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aims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provide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students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essential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knowledge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Critical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Discourse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Analysis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theories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methods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application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Critical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Discourse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Analysis in oral,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written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visual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texts</w:t>
            </w:r>
            <w:proofErr w:type="spellEnd"/>
            <w:r w:rsidR="00977EE9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A0CE5" w:rsidRPr="009C65E8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9C65E8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9C65E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9C65E8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9C65E8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F94BFF" w:rsidRPr="009C65E8" w14:paraId="2D010E49" w14:textId="77777777" w:rsidTr="003155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F94BFF" w:rsidRPr="009C65E8" w:rsidRDefault="00F94BFF" w:rsidP="00F94B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F94BFF" w:rsidRPr="009C65E8" w:rsidRDefault="00F94BFF" w:rsidP="00F94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2E40272B" w14:textId="5780DA9F" w:rsidR="00F94BFF" w:rsidRPr="009C65E8" w:rsidRDefault="00F94BFF" w:rsidP="00F94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identify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principal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theories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critical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5A515CE8" w:rsidR="00F94BFF" w:rsidRPr="009C65E8" w:rsidRDefault="00F94BFF" w:rsidP="00F94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1, 5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7E6603D3" w:rsidR="00F94BFF" w:rsidRPr="009C65E8" w:rsidRDefault="00F94BFF" w:rsidP="00F94B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4, 5</w:t>
            </w:r>
          </w:p>
        </w:tc>
      </w:tr>
      <w:tr w:rsidR="00F94BFF" w:rsidRPr="009C65E8" w14:paraId="347B549F" w14:textId="77777777" w:rsidTr="00315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F94BFF" w:rsidRPr="009C65E8" w:rsidRDefault="00F94BFF" w:rsidP="00F94B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F94BFF" w:rsidRPr="009C65E8" w:rsidRDefault="00F94BFF" w:rsidP="00F94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0185FF67" w14:textId="054FDCE8" w:rsidR="00F94BFF" w:rsidRPr="009C65E8" w:rsidRDefault="00F94BFF" w:rsidP="00F94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critically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evaluate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theories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critical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analysis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selected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2AADA3CC" w:rsidR="00F94BFF" w:rsidRPr="009C65E8" w:rsidRDefault="00F94BFF" w:rsidP="00F94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6, 8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6271A38C" w:rsidR="00F94BFF" w:rsidRPr="009C65E8" w:rsidRDefault="00F94BFF" w:rsidP="00F94B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4, 5</w:t>
            </w:r>
          </w:p>
        </w:tc>
      </w:tr>
      <w:tr w:rsidR="00F94BFF" w:rsidRPr="009C65E8" w14:paraId="66196677" w14:textId="77777777" w:rsidTr="003155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F94BFF" w:rsidRPr="009C65E8" w:rsidRDefault="00F94BFF" w:rsidP="00F94B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F94BFF" w:rsidRPr="009C65E8" w:rsidRDefault="00F94BFF" w:rsidP="00F94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C314DDE" w14:textId="63DA6D45" w:rsidR="00F94BFF" w:rsidRPr="009C65E8" w:rsidRDefault="00F94BFF" w:rsidP="00F94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demonstrate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enhance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critical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literacy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questioning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implicit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meanings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ideologies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3C9C14EA" w:rsidR="00F94BFF" w:rsidRPr="009C65E8" w:rsidRDefault="00F94BFF" w:rsidP="00F94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6, 8, 9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044DF1F2" w:rsidR="00F94BFF" w:rsidRPr="009C65E8" w:rsidRDefault="00F94BFF" w:rsidP="00F94B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4, 5</w:t>
            </w:r>
            <w:r w:rsidR="0046360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5</w:t>
            </w:r>
          </w:p>
        </w:tc>
      </w:tr>
      <w:tr w:rsidR="00F94BFF" w:rsidRPr="009C65E8" w14:paraId="17CD7EDE" w14:textId="77777777" w:rsidTr="00315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F94BFF" w:rsidRPr="009C65E8" w:rsidRDefault="00F94BFF" w:rsidP="00F94B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F94BFF" w:rsidRPr="009C65E8" w:rsidRDefault="00F94BFF" w:rsidP="00F94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6F332E2A" w14:textId="4D9EEAB9" w:rsidR="00F94BFF" w:rsidRPr="009C65E8" w:rsidRDefault="00F94BFF" w:rsidP="00F94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examine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synthesize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recent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developments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field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of Critical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Analysis.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565EC3F8" w:rsidR="00F94BFF" w:rsidRPr="009C65E8" w:rsidRDefault="00F94BFF" w:rsidP="00F94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1, 7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0C90D70A" w:rsidR="00F94BFF" w:rsidRPr="009C65E8" w:rsidRDefault="00F94BFF" w:rsidP="00F94B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5, 5</w:t>
            </w:r>
          </w:p>
        </w:tc>
      </w:tr>
      <w:tr w:rsidR="00F94BFF" w:rsidRPr="009C65E8" w14:paraId="18A5A0F9" w14:textId="77777777" w:rsidTr="003155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F94BFF" w:rsidRPr="009C65E8" w:rsidRDefault="00F94BFF" w:rsidP="00F94BFF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F94BFF" w:rsidRPr="009C65E8" w:rsidRDefault="00F94BFF" w:rsidP="00F94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1C97D80A" w14:textId="649FA24E" w:rsidR="00F94BFF" w:rsidRPr="009C65E8" w:rsidRDefault="00F94BFF" w:rsidP="00F94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produce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research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findings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in Critical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Analysis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oral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presentations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2B965B39" w:rsidR="00F94BFF" w:rsidRPr="009C65E8" w:rsidRDefault="00F94BFF" w:rsidP="00F94B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7, 10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42366336" w:rsidR="00F94BFF" w:rsidRPr="009C65E8" w:rsidRDefault="00F94BFF" w:rsidP="00F94BF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5, 5</w:t>
            </w:r>
          </w:p>
        </w:tc>
      </w:tr>
      <w:tr w:rsidR="001B5C97" w:rsidRPr="009C65E8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0DEAE741" w:rsidR="001B5C97" w:rsidRPr="009C65E8" w:rsidRDefault="005D3278" w:rsidP="009D4536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begins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with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an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introduction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theoretical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methodological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foundations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Critical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Analysis.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It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then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focuses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on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critical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examination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oral,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written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visual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using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established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approaches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field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explore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how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constructs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reflects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social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relations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power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structures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identities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knowledge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across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diverse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contexts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Through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text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analysis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discussion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research-based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activities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learners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engage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with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contemporary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debates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apply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analytical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methods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real-world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develop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critical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literacy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academic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research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skills</w:t>
            </w:r>
            <w:proofErr w:type="spellEnd"/>
            <w:r w:rsidRPr="009C65E8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3360EF" w:rsidRPr="009C65E8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9C65E8" w:rsidRDefault="0000000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9C65E8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9C65E8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F35AE1" w:rsidRPr="009C65E8" w14:paraId="37BF34B0" w14:textId="77777777" w:rsidTr="00DA51E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F35AE1" w:rsidRPr="009C65E8" w:rsidRDefault="00F35AE1" w:rsidP="00F35A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06518AD" w14:textId="77777777" w:rsidR="00F35AE1" w:rsidRPr="009C65E8" w:rsidRDefault="00F35AE1" w:rsidP="00F35AE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65E8">
              <w:rPr>
                <w:rFonts w:ascii="Arial" w:hAnsi="Arial" w:cs="Arial"/>
                <w:sz w:val="22"/>
                <w:szCs w:val="22"/>
                <w:lang w:val="en-GB"/>
              </w:rPr>
              <w:t xml:space="preserve">Overview of course </w:t>
            </w:r>
          </w:p>
          <w:p w14:paraId="4170618A" w14:textId="77777777" w:rsidR="00F35AE1" w:rsidRPr="009C65E8" w:rsidRDefault="00F35AE1" w:rsidP="00F35AE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65E8">
              <w:rPr>
                <w:rFonts w:ascii="Arial" w:hAnsi="Arial" w:cs="Arial"/>
                <w:sz w:val="22"/>
                <w:szCs w:val="22"/>
                <w:lang w:val="en-GB"/>
              </w:rPr>
              <w:t>Introductions/</w:t>
            </w:r>
          </w:p>
          <w:p w14:paraId="0F5AC9EC" w14:textId="77777777" w:rsidR="00F35AE1" w:rsidRPr="009C65E8" w:rsidRDefault="00F35AE1" w:rsidP="00F35AE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65E8">
              <w:rPr>
                <w:rFonts w:ascii="Arial" w:hAnsi="Arial" w:cs="Arial"/>
                <w:sz w:val="22"/>
                <w:szCs w:val="22"/>
                <w:lang w:val="en-GB"/>
              </w:rPr>
              <w:t xml:space="preserve">What is Discourse?  </w:t>
            </w:r>
          </w:p>
          <w:p w14:paraId="43B9E913" w14:textId="29011BFB" w:rsidR="00F35AE1" w:rsidRPr="009C65E8" w:rsidRDefault="00F35AE1" w:rsidP="00F35AE1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i/>
                <w:sz w:val="22"/>
                <w:szCs w:val="22"/>
                <w:lang w:val="en-GB"/>
              </w:rPr>
              <w:t>James Paul Gee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E2F6454" w14:textId="2A9B3D55" w:rsidR="00F35AE1" w:rsidRPr="009C65E8" w:rsidRDefault="00F35AE1" w:rsidP="00F35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(1)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Chap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.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0B28CFF9" w14:textId="208CB4DB" w:rsidR="00F35AE1" w:rsidRPr="009C65E8" w:rsidRDefault="00F35AE1" w:rsidP="00F35AE1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Interactive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small-group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brainstorming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</w:p>
        </w:tc>
      </w:tr>
      <w:tr w:rsidR="00F35AE1" w:rsidRPr="009C65E8" w14:paraId="6F2F8889" w14:textId="77777777" w:rsidTr="00DA5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F35AE1" w:rsidRPr="009C65E8" w:rsidRDefault="00F35AE1" w:rsidP="00F35AE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102FA44" w14:textId="77777777" w:rsidR="00F35AE1" w:rsidRPr="009C65E8" w:rsidRDefault="00F35AE1" w:rsidP="00F35AE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65E8">
              <w:rPr>
                <w:rFonts w:ascii="Arial" w:hAnsi="Arial" w:cs="Arial"/>
                <w:sz w:val="22"/>
                <w:szCs w:val="22"/>
                <w:lang w:val="en-GB"/>
              </w:rPr>
              <w:t>What is CDA?</w:t>
            </w:r>
          </w:p>
          <w:p w14:paraId="0195B8CF" w14:textId="7A47F231" w:rsidR="00F35AE1" w:rsidRPr="009C65E8" w:rsidRDefault="00F35AE1" w:rsidP="00F35AE1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i/>
                <w:sz w:val="22"/>
                <w:szCs w:val="22"/>
                <w:lang w:val="en-GB"/>
              </w:rPr>
              <w:t>Ruth Wodak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D18A08E" w14:textId="40910D4E" w:rsidR="00F35AE1" w:rsidRPr="009C65E8" w:rsidRDefault="00F35AE1" w:rsidP="00F35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(2)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Chap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. 1</w:t>
            </w:r>
            <w:r w:rsidR="00D33815" w:rsidRPr="009C65E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7DFA02F" w14:textId="7A41FE5A" w:rsidR="00F637ED" w:rsidRPr="009C65E8" w:rsidRDefault="00F637ED" w:rsidP="00F35A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Handout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091113C1" w14:textId="2645DF7D" w:rsidR="00F35AE1" w:rsidRPr="009C65E8" w:rsidRDefault="00F35AE1" w:rsidP="00F35A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-led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think-pair-share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collaborative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concept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mapping</w:t>
            </w:r>
            <w:proofErr w:type="spellEnd"/>
          </w:p>
        </w:tc>
      </w:tr>
      <w:tr w:rsidR="00B80A31" w:rsidRPr="009C65E8" w14:paraId="5F373E70" w14:textId="77777777" w:rsidTr="00EC725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B80A31" w:rsidRPr="009C65E8" w:rsidRDefault="00B80A31" w:rsidP="00B80A3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73D4D6D" w14:textId="77777777" w:rsidR="0015759C" w:rsidRDefault="00B80A31" w:rsidP="00B80A31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 Language,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Ideology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="00A3338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49527597" w14:textId="7BC7B37A" w:rsidR="00B80A31" w:rsidRPr="0015759C" w:rsidRDefault="00A3338A" w:rsidP="00B80A3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3338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15759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Mikhail Bakhtin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6CCFEF9B" w:rsidR="00B80A31" w:rsidRPr="009C65E8" w:rsidRDefault="00B80A31" w:rsidP="00B80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handouts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7FDD091" w14:textId="0027FB75" w:rsidR="00B80A31" w:rsidRPr="009C65E8" w:rsidRDefault="00B80A31" w:rsidP="00B80A3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Pair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text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analysis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guided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debate</w:t>
            </w:r>
            <w:proofErr w:type="spellEnd"/>
          </w:p>
        </w:tc>
      </w:tr>
      <w:tr w:rsidR="00B80A31" w:rsidRPr="009C65E8" w14:paraId="38C8F85B" w14:textId="77777777" w:rsidTr="00043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B80A31" w:rsidRPr="009C65E8" w:rsidRDefault="00B80A31" w:rsidP="00B80A3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761E1991" w14:textId="77777777" w:rsidR="0015759C" w:rsidRDefault="00B80A31" w:rsidP="00B80A31">
            <w:r w:rsidRPr="009C65E8">
              <w:rPr>
                <w:rFonts w:ascii="Arial" w:hAnsi="Arial" w:cs="Arial"/>
                <w:sz w:val="22"/>
                <w:szCs w:val="22"/>
              </w:rPr>
              <w:t xml:space="preserve">Language,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Ideology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Power</w:t>
            </w:r>
            <w:proofErr w:type="spellEnd"/>
            <w:r w:rsidR="00A3338A">
              <w:rPr>
                <w:rFonts w:ascii="Arial" w:hAnsi="Arial" w:cs="Arial"/>
                <w:sz w:val="22"/>
                <w:szCs w:val="22"/>
              </w:rPr>
              <w:t>,</w:t>
            </w:r>
            <w:r w:rsidR="00A3338A">
              <w:t xml:space="preserve"> </w:t>
            </w:r>
          </w:p>
          <w:p w14:paraId="2BBFAA8E" w14:textId="19A550EB" w:rsidR="00B80A31" w:rsidRPr="0015759C" w:rsidRDefault="00A3338A" w:rsidP="00B80A3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Mikhail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Bakhtin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5AB9EFD2" w:rsidR="00B80A31" w:rsidRPr="009C65E8" w:rsidRDefault="00B80A31" w:rsidP="00B80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handouts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3739A057" w14:textId="43CF0980" w:rsidR="00B80A31" w:rsidRPr="009C65E8" w:rsidRDefault="00B80A31" w:rsidP="00043AD0">
            <w:pPr>
              <w:pStyle w:val="NormalWeb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Guided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critical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reading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-led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debate</w:t>
            </w:r>
            <w:proofErr w:type="spellEnd"/>
          </w:p>
        </w:tc>
      </w:tr>
      <w:tr w:rsidR="007B7231" w:rsidRPr="009C65E8" w14:paraId="7C592F63" w14:textId="77777777" w:rsidTr="00F70B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7B7231" w:rsidRPr="009C65E8" w:rsidRDefault="007B7231" w:rsidP="007B723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73F7B415" w14:textId="77777777" w:rsidR="007B7231" w:rsidRPr="009C65E8" w:rsidRDefault="007B7231" w:rsidP="007B723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Multidiciplinary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CDA: a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plea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diversity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8C3390" w14:textId="00C481AB" w:rsidR="007B7231" w:rsidRPr="0015759C" w:rsidRDefault="007B7231" w:rsidP="007B723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Teun</w:t>
            </w:r>
            <w:proofErr w:type="spellEnd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A. Van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Dijk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1F8211B2" w14:textId="77777777" w:rsidR="007B7231" w:rsidRPr="009C65E8" w:rsidRDefault="007B7231" w:rsidP="007B7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(2)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Chap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. 5</w:t>
            </w:r>
          </w:p>
          <w:p w14:paraId="43A2FED1" w14:textId="77777777" w:rsidR="007B7231" w:rsidRPr="009C65E8" w:rsidRDefault="007B7231" w:rsidP="007B7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5BEDA677" w:rsidR="007B7231" w:rsidRPr="009C65E8" w:rsidRDefault="007B7231" w:rsidP="007B723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guided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critical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reading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Q&amp;A</w:t>
            </w:r>
          </w:p>
        </w:tc>
      </w:tr>
      <w:tr w:rsidR="007B7231" w:rsidRPr="009C65E8" w14:paraId="58A7C5E3" w14:textId="77777777" w:rsidTr="00F70B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7B7231" w:rsidRPr="009C65E8" w:rsidRDefault="007B7231" w:rsidP="007B723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74A80DE4" w14:textId="77777777" w:rsidR="007B7231" w:rsidRPr="009C65E8" w:rsidRDefault="007B7231" w:rsidP="007B723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Multidiciplinary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CDA: a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plea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diversity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D7DC85" w14:textId="77777777" w:rsidR="007B7231" w:rsidRPr="009C65E8" w:rsidRDefault="007B7231" w:rsidP="007B723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i/>
                <w:iCs/>
                <w:sz w:val="22"/>
                <w:szCs w:val="22"/>
              </w:rPr>
              <w:t>Teun</w:t>
            </w:r>
            <w:proofErr w:type="spellEnd"/>
            <w:r w:rsidRPr="009C65E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A. Van </w:t>
            </w:r>
            <w:proofErr w:type="spellStart"/>
            <w:r w:rsidRPr="009C65E8">
              <w:rPr>
                <w:rFonts w:ascii="Arial" w:hAnsi="Arial" w:cs="Arial"/>
                <w:i/>
                <w:iCs/>
                <w:sz w:val="22"/>
                <w:szCs w:val="22"/>
              </w:rPr>
              <w:t>Dijk</w:t>
            </w:r>
            <w:proofErr w:type="spellEnd"/>
          </w:p>
          <w:p w14:paraId="206DAB37" w14:textId="2F730878" w:rsidR="007B7231" w:rsidRPr="009C65E8" w:rsidRDefault="007B7231" w:rsidP="007B723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C65E8">
              <w:rPr>
                <w:rFonts w:ascii="Arial" w:hAnsi="Arial" w:cs="Arial"/>
                <w:i/>
                <w:iCs/>
                <w:sz w:val="22"/>
                <w:szCs w:val="22"/>
              </w:rPr>
              <w:t>*</w:t>
            </w:r>
            <w:proofErr w:type="spellStart"/>
            <w:r w:rsidRPr="009C65E8">
              <w:rPr>
                <w:rFonts w:ascii="Arial" w:hAnsi="Arial" w:cs="Arial"/>
                <w:i/>
                <w:iCs/>
                <w:sz w:val="22"/>
                <w:szCs w:val="22"/>
              </w:rPr>
              <w:t>In-class</w:t>
            </w:r>
            <w:proofErr w:type="spellEnd"/>
            <w:r w:rsidRPr="009C65E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i/>
                <w:iCs/>
                <w:sz w:val="22"/>
                <w:szCs w:val="22"/>
              </w:rPr>
              <w:t>task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178301D7" w:rsidR="007B7231" w:rsidRPr="009C65E8" w:rsidRDefault="007B7231" w:rsidP="007B72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(2)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Chap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.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7EA5FF6" w14:textId="29F79875" w:rsidR="007B7231" w:rsidRPr="009C65E8" w:rsidRDefault="00C96397" w:rsidP="007B723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A</w:t>
            </w:r>
            <w:r w:rsidR="007B7231" w:rsidRPr="009C65E8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nalysis of the discourse sample, peer/group discussion</w:t>
            </w:r>
          </w:p>
          <w:p w14:paraId="12EAE6DF" w14:textId="70E9C104" w:rsidR="007B7231" w:rsidRPr="009C65E8" w:rsidRDefault="007B7231" w:rsidP="007B72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231" w:rsidRPr="009C65E8" w14:paraId="6CA30A28" w14:textId="77777777" w:rsidTr="00F70B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7B7231" w:rsidRPr="009C65E8" w:rsidRDefault="007B7231" w:rsidP="007B723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09B89DA" w14:textId="77777777" w:rsidR="007B7231" w:rsidRPr="009C65E8" w:rsidRDefault="007B7231" w:rsidP="007B723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Multidiciplinary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CDA: a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plea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diversity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547CF4" w14:textId="0A042AB8" w:rsidR="007B7231" w:rsidRPr="0015759C" w:rsidRDefault="007B7231" w:rsidP="007B723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Teun</w:t>
            </w:r>
            <w:proofErr w:type="spellEnd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A. Van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Dijk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52F3FE78" w:rsidR="007B7231" w:rsidRPr="009C65E8" w:rsidRDefault="007B7231" w:rsidP="007B72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(2)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Chap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.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6FFA7A22" w:rsidR="007B7231" w:rsidRPr="009C65E8" w:rsidRDefault="00C96397" w:rsidP="007B7231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  <w:lang w:val="en-GB"/>
              </w:rPr>
              <w:t>Analysis of the discourse sample, peer/group discussion</w:t>
            </w:r>
          </w:p>
        </w:tc>
      </w:tr>
      <w:tr w:rsidR="003360EF" w:rsidRPr="009C65E8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9C65E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9C65E8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404FF4DB" w:rsidR="003360EF" w:rsidRPr="009C65E8" w:rsidRDefault="00601643" w:rsidP="00601643">
            <w:pP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*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Mid-term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06C0A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Assignment</w:t>
            </w:r>
            <w:proofErr w:type="spellEnd"/>
            <w:r w:rsidR="00606C0A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submission</w:t>
            </w:r>
            <w:proofErr w:type="spellEnd"/>
            <w:r w:rsidR="00894E56"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4E56"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by</w:t>
            </w:r>
            <w:proofErr w:type="spellEnd"/>
            <w:r w:rsidR="00894E56"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894E56"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handing</w:t>
            </w:r>
            <w:proofErr w:type="spellEnd"/>
            <w:r w:rsidR="00894E56"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in.</w:t>
            </w:r>
          </w:p>
        </w:tc>
      </w:tr>
      <w:tr w:rsidR="003360EF" w:rsidRPr="009C65E8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9C65E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2789F25" w14:textId="77777777" w:rsidR="007C3207" w:rsidRPr="009C65E8" w:rsidRDefault="007C3207" w:rsidP="007C32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Figured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Worlds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Discourses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Masculinity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Being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a Boy in a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Literacy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Classroom</w:t>
            </w:r>
            <w:proofErr w:type="spellEnd"/>
          </w:p>
          <w:p w14:paraId="36B7484C" w14:textId="32235F06" w:rsidR="001C134A" w:rsidRPr="0015759C" w:rsidRDefault="007C3207" w:rsidP="007C320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Joseph</w:t>
            </w:r>
            <w:r w:rsidR="00DA12EA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ne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Marsh</w:t>
            </w:r>
            <w:proofErr w:type="spellEnd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&amp;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Jayne</w:t>
            </w:r>
            <w:proofErr w:type="spellEnd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C.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Lammers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ABEF0B3" w14:textId="77777777" w:rsidR="007C3207" w:rsidRPr="009C65E8" w:rsidRDefault="007C3207" w:rsidP="007C3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 (1) 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Chap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. 5</w:t>
            </w:r>
          </w:p>
          <w:p w14:paraId="305D5438" w14:textId="7A24D36C" w:rsidR="003360EF" w:rsidRPr="009C65E8" w:rsidRDefault="007C3207" w:rsidP="007C32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Handouts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B43CA12" w14:textId="7E0207A1" w:rsidR="007C3207" w:rsidRPr="009C65E8" w:rsidRDefault="007C3207" w:rsidP="007C320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Student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-led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16D36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</w:p>
          <w:p w14:paraId="0774A7A9" w14:textId="22ABF5DF" w:rsidR="003360EF" w:rsidRPr="009C65E8" w:rsidRDefault="007C3207" w:rsidP="007C32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Structured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classroom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debate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on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gendered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discourses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</w:t>
            </w:r>
            <w:proofErr w:type="spellEnd"/>
          </w:p>
        </w:tc>
      </w:tr>
      <w:tr w:rsidR="003360EF" w:rsidRPr="009C65E8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9C65E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E8724B2" w14:textId="77777777" w:rsidR="007C3207" w:rsidRPr="009C65E8" w:rsidRDefault="007C3207" w:rsidP="007C320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Figured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Worlds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Discourses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Masculinity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Being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a Boy in a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Literacy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Classroom</w:t>
            </w:r>
            <w:proofErr w:type="spellEnd"/>
          </w:p>
          <w:p w14:paraId="645FD6BD" w14:textId="4391DE6E" w:rsidR="003360EF" w:rsidRPr="0015759C" w:rsidRDefault="007C3207" w:rsidP="007C320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Joseph</w:t>
            </w:r>
            <w:r w:rsidR="00DA12EA"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ne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Marsh</w:t>
            </w:r>
            <w:proofErr w:type="spellEnd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&amp;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Jayne</w:t>
            </w:r>
            <w:proofErr w:type="spellEnd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C.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Lammers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103C76F" w14:textId="77777777" w:rsidR="007C3207" w:rsidRPr="009C65E8" w:rsidRDefault="007C3207" w:rsidP="007C3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 (1) 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Chap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. 5</w:t>
            </w:r>
          </w:p>
          <w:p w14:paraId="4BBDEF72" w14:textId="3906EE5A" w:rsidR="003360EF" w:rsidRPr="009C65E8" w:rsidRDefault="007C3207" w:rsidP="007C32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Handouts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778F2A14" w:rsidR="003360EF" w:rsidRPr="009C65E8" w:rsidRDefault="00DB7D9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Analysis of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sample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peer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FC6DD4" w:rsidRPr="009C65E8" w14:paraId="45EC7ED5" w14:textId="77777777" w:rsidTr="001B254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FC6DD4" w:rsidRPr="009C65E8" w:rsidRDefault="00FC6DD4" w:rsidP="00FC6DD4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758F8ADF" w14:textId="77777777" w:rsidR="00FC6DD4" w:rsidRDefault="00FC6DD4" w:rsidP="00FC6DD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Semiotic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Aspects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Transformation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  <w:p w14:paraId="2531C78E" w14:textId="23C652E2" w:rsidR="00F036E9" w:rsidRPr="0015759C" w:rsidRDefault="00F036E9" w:rsidP="00F036E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Norman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Fairclough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4A08E23F" w:rsidR="00FC6DD4" w:rsidRPr="009C65E8" w:rsidRDefault="00FC6DD4" w:rsidP="00FC6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(1)  Chap.6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21D1430E" w:rsidR="00FC6DD4" w:rsidRPr="009C65E8" w:rsidRDefault="00FC6DD4" w:rsidP="00FC6DD4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Interactive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lecture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guided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critical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reading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instructor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-led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9C65E8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9C65E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5E63AB8" w14:textId="77777777" w:rsidR="00DA0DDC" w:rsidRPr="009C65E8" w:rsidRDefault="00DA0DDC" w:rsidP="00DA0DD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Semiotic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Aspects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Transformation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  <w:p w14:paraId="22B5E4B9" w14:textId="5C6777A4" w:rsidR="003360EF" w:rsidRPr="0015759C" w:rsidRDefault="00DA0DDC" w:rsidP="00DA0DD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Norman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Fairclough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87D1B44" w14:textId="5FC73E95" w:rsidR="00E12CCE" w:rsidRPr="009C65E8" w:rsidRDefault="00E12CCE" w:rsidP="00E12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(1</w:t>
            </w:r>
            <w:r w:rsidR="002560E5" w:rsidRPr="009C65E8">
              <w:rPr>
                <w:rFonts w:ascii="Arial" w:hAnsi="Arial" w:cs="Arial"/>
                <w:sz w:val="22"/>
                <w:szCs w:val="22"/>
              </w:rPr>
              <w:t>) Chap</w:t>
            </w:r>
            <w:r w:rsidRPr="009C65E8">
              <w:rPr>
                <w:rFonts w:ascii="Arial" w:hAnsi="Arial" w:cs="Arial"/>
                <w:sz w:val="22"/>
                <w:szCs w:val="22"/>
              </w:rPr>
              <w:t>.6</w:t>
            </w:r>
          </w:p>
          <w:p w14:paraId="37145211" w14:textId="528BE228" w:rsidR="003360EF" w:rsidRPr="009C65E8" w:rsidRDefault="00E12CCE" w:rsidP="00E12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Handouts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636651B6" w:rsidR="003360EF" w:rsidRPr="009C65E8" w:rsidRDefault="004B5322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Analysis of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sample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peer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5221D8" w:rsidRPr="009C65E8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9C65E8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92F058A" w14:textId="77777777" w:rsidR="00DA0DDC" w:rsidRPr="009C65E8" w:rsidRDefault="00DA0DDC" w:rsidP="00DA0DD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Semiotic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Aspects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Social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Transformation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  <w:p w14:paraId="1506B42E" w14:textId="6BF43CCC" w:rsidR="005221D8" w:rsidRPr="0015759C" w:rsidRDefault="00DA0DDC" w:rsidP="00DA0DD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Norman </w:t>
            </w:r>
            <w:proofErr w:type="spellStart"/>
            <w:r w:rsidRPr="0015759C">
              <w:rPr>
                <w:rFonts w:ascii="Arial" w:hAnsi="Arial" w:cs="Arial"/>
                <w:i/>
                <w:iCs/>
                <w:sz w:val="22"/>
                <w:szCs w:val="22"/>
              </w:rPr>
              <w:t>Fairclough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92F4937" w14:textId="035515AA" w:rsidR="00591DEE" w:rsidRPr="009C65E8" w:rsidRDefault="00591DEE" w:rsidP="00591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(1</w:t>
            </w:r>
            <w:r w:rsidR="002560E5" w:rsidRPr="009C65E8">
              <w:rPr>
                <w:rFonts w:ascii="Arial" w:hAnsi="Arial" w:cs="Arial"/>
                <w:sz w:val="22"/>
                <w:szCs w:val="22"/>
              </w:rPr>
              <w:t>) Chap</w:t>
            </w:r>
            <w:r w:rsidRPr="009C65E8">
              <w:rPr>
                <w:rFonts w:ascii="Arial" w:hAnsi="Arial" w:cs="Arial"/>
                <w:sz w:val="22"/>
                <w:szCs w:val="22"/>
              </w:rPr>
              <w:t>.6</w:t>
            </w:r>
            <w:r w:rsidR="00266892" w:rsidRPr="009C65E8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D3AFD50" w14:textId="76186F43" w:rsidR="005221D8" w:rsidRPr="009C65E8" w:rsidRDefault="00591DEE" w:rsidP="00591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Handouts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44DE71A4" w:rsidR="005221D8" w:rsidRPr="009C65E8" w:rsidRDefault="00591DEE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Analysis of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sample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peer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group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discussion</w:t>
            </w:r>
            <w:proofErr w:type="spellEnd"/>
          </w:p>
        </w:tc>
      </w:tr>
      <w:tr w:rsidR="008D4FF0" w:rsidRPr="009C65E8" w14:paraId="7FF5CB9F" w14:textId="77777777" w:rsidTr="00704F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D4FF0" w:rsidRPr="009C65E8" w:rsidRDefault="008D4FF0" w:rsidP="008D4F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4523CB47" w:rsidR="008D4FF0" w:rsidRPr="009C65E8" w:rsidRDefault="008D4FF0" w:rsidP="008D4FF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Individual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Presentations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093A2FAC" w:rsidR="008D4FF0" w:rsidRPr="009C65E8" w:rsidRDefault="008D4FF0" w:rsidP="008D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4D1CD4A1" w:rsidR="008D4FF0" w:rsidRPr="009C65E8" w:rsidRDefault="00E41D94" w:rsidP="008D4FF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</w:t>
            </w:r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ndividual</w:t>
            </w:r>
            <w:proofErr w:type="spellEnd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/in-</w:t>
            </w:r>
            <w:proofErr w:type="spellStart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class</w:t>
            </w:r>
            <w:proofErr w:type="spellEnd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  <w:proofErr w:type="spellEnd"/>
          </w:p>
        </w:tc>
      </w:tr>
      <w:tr w:rsidR="008D4FF0" w:rsidRPr="009C65E8" w14:paraId="77110B03" w14:textId="77777777" w:rsidTr="00704F5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8D4FF0" w:rsidRPr="009C65E8" w:rsidRDefault="008D4FF0" w:rsidP="008D4F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18439AE6" w:rsidR="008D4FF0" w:rsidRPr="009C65E8" w:rsidRDefault="008D4FF0" w:rsidP="008D4FF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Individual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Presentations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749A32FB" w:rsidR="008D4FF0" w:rsidRPr="009C65E8" w:rsidRDefault="008D4FF0" w:rsidP="008D4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presentation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73CAD9B2" w:rsidR="008D4FF0" w:rsidRPr="009C65E8" w:rsidRDefault="00E41D94" w:rsidP="008D4FF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</w:t>
            </w:r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ndividual</w:t>
            </w:r>
            <w:proofErr w:type="spellEnd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/in-</w:t>
            </w:r>
            <w:proofErr w:type="spellStart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class</w:t>
            </w:r>
            <w:proofErr w:type="spellEnd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591DEE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  <w:proofErr w:type="spellEnd"/>
          </w:p>
        </w:tc>
      </w:tr>
      <w:tr w:rsidR="00883290" w:rsidRPr="009C65E8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9C65E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CAA7A1F" w:rsidR="00883290" w:rsidRPr="009C65E8" w:rsidRDefault="002627A1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  <w:r w:rsidR="00302018"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7777777" w:rsidR="00883290" w:rsidRPr="009C65E8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3B771CF4" w:rsidR="00883290" w:rsidRPr="009C65E8" w:rsidRDefault="00155FBA" w:rsidP="00466279">
            <w:pP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*Final Project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Submission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by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handing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in.</w:t>
            </w:r>
          </w:p>
        </w:tc>
      </w:tr>
      <w:tr w:rsidR="003360EF" w:rsidRPr="009C65E8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9C65E8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3360EF" w:rsidRPr="009C65E8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6101A635" w14:textId="77777777" w:rsidR="00B770B2" w:rsidRPr="009C65E8" w:rsidRDefault="00B770B2" w:rsidP="00B770B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Rogers, R. (Ed.). (2004). An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introduction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critical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analysis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in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education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Mahwah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Erlbaum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  <w:p w14:paraId="1AF085FE" w14:textId="17523C2A" w:rsidR="003360EF" w:rsidRPr="009C65E8" w:rsidRDefault="00B770B2" w:rsidP="00B770B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Wodak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R., &amp; Meyer, M.  (2001).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Methods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critical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discourse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analysis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.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London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Sage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9C65E8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D75E96" w14:textId="48DAC2DE" w:rsidR="003360EF" w:rsidRPr="009C65E8" w:rsidRDefault="00B770B2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3360EF" w:rsidRPr="009C65E8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9C65E8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3360EF" w:rsidRPr="009C65E8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9C65E8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3360EF" w:rsidRPr="009C65E8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2AE06F6D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E7D52" w:rsidRPr="009C65E8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3CAAB8F6" w:rsidR="003360EF" w:rsidRPr="009C65E8" w:rsidRDefault="00F0052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090DB02B" w:rsidR="003360EF" w:rsidRPr="009C65E8" w:rsidRDefault="00B1684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%30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65139176" w:rsidR="003360EF" w:rsidRPr="009C65E8" w:rsidRDefault="00865DB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Midterm</w:t>
            </w:r>
            <w:proofErr w:type="spellEnd"/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Assignment</w:t>
            </w:r>
            <w:proofErr w:type="spellEnd"/>
          </w:p>
        </w:tc>
      </w:tr>
      <w:tr w:rsidR="00BB49BA" w:rsidRPr="009C65E8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0C58554F" w14:textId="09DA8FF4" w:rsidR="00BB49BA" w:rsidRPr="009C65E8" w:rsidRDefault="002C1949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33CD7661" w14:textId="16F417C9" w:rsidR="00BB49BA" w:rsidRPr="009C65E8" w:rsidRDefault="002C194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BB49BA" w:rsidRPr="009C65E8" w:rsidRDefault="00BB49BA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566C4" w:rsidRPr="009C65E8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20D14295" w:rsidR="00A566C4" w:rsidRPr="009C65E8" w:rsidRDefault="002C1949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2D4142B4" w:rsidR="00A566C4" w:rsidRPr="009C65E8" w:rsidRDefault="002C194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A566C4" w:rsidRPr="009C65E8" w:rsidRDefault="00A566C4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B49BA" w:rsidRPr="009C65E8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7C867C9F" w:rsidR="00BB49BA" w:rsidRPr="009C65E8" w:rsidRDefault="00F0052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4E82F100" w:rsidR="00BB49BA" w:rsidRPr="009C65E8" w:rsidRDefault="00B1684A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2EB8A8A5" w:rsidR="00BB49BA" w:rsidRPr="009C65E8" w:rsidRDefault="00865DB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Individual</w:t>
            </w:r>
            <w:proofErr w:type="spellEnd"/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 xml:space="preserve"> in</w:t>
            </w:r>
            <w:r w:rsidR="002A5FB3" w:rsidRPr="009C65E8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  <w:proofErr w:type="spellStart"/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class</w:t>
            </w:r>
            <w:proofErr w:type="spellEnd"/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presentation</w:t>
            </w:r>
            <w:proofErr w:type="spellEnd"/>
          </w:p>
        </w:tc>
      </w:tr>
      <w:tr w:rsidR="00880F10" w:rsidRPr="009C65E8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57B39896" w:rsidR="001C134A" w:rsidRPr="009C65E8" w:rsidRDefault="00F0052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1FF186FA" w:rsidR="00880F10" w:rsidRPr="009C65E8" w:rsidRDefault="00F0052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00EC778C" w:rsidR="00880F10" w:rsidRPr="009C65E8" w:rsidRDefault="00B1684A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%10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6E363F35" w:rsidR="00880F10" w:rsidRPr="009C65E8" w:rsidRDefault="00B13880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In-class</w:t>
            </w:r>
            <w:proofErr w:type="spellEnd"/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task</w:t>
            </w:r>
            <w:proofErr w:type="spellEnd"/>
            <w:r w:rsidR="00C91B7D" w:rsidRPr="009C65E8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3360EF" w:rsidRPr="009C65E8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18BC573B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Final</w:t>
            </w:r>
            <w:r w:rsidR="007A38E4" w:rsidRPr="009C65E8">
              <w:rPr>
                <w:rFonts w:ascii="Arial" w:hAnsi="Arial" w:cs="Arial"/>
                <w:sz w:val="22"/>
                <w:szCs w:val="22"/>
              </w:rPr>
              <w:t xml:space="preserve">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32C0B4DA" w:rsidR="003360EF" w:rsidRPr="009C65E8" w:rsidRDefault="00B1684A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4AE9E41" w:rsidR="003360EF" w:rsidRPr="009C65E8" w:rsidRDefault="00203F67" w:rsidP="00203F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 xml:space="preserve">        %50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C0793B0" w:rsidR="003360EF" w:rsidRPr="009C65E8" w:rsidRDefault="00EF4DEF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Final Project</w:t>
            </w:r>
          </w:p>
        </w:tc>
      </w:tr>
      <w:tr w:rsidR="003360EF" w:rsidRPr="009C65E8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9C65E8" w:rsidRDefault="0000000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3360EF" w:rsidRPr="009C65E8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9C65E8" w:rsidRDefault="00000000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9C65E8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65E8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360EF" w:rsidRPr="009C65E8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9C65E8" w:rsidRDefault="000000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9C65E8" w:rsidRDefault="003360E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566C4" w:rsidRPr="009C65E8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5898D728" w:rsidR="003360EF" w:rsidRPr="009C65E8" w:rsidRDefault="000B3418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622CCA27" w:rsidR="003360EF" w:rsidRPr="009C65E8" w:rsidRDefault="000B341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9C65E8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9C65E8" w:rsidRDefault="000000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9C65E8" w:rsidRDefault="003360E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566C4" w:rsidRPr="009C65E8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62BD4DD6" w:rsidR="003360EF" w:rsidRPr="009C65E8" w:rsidRDefault="000B341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1382030C" w:rsidR="003360EF" w:rsidRPr="009C65E8" w:rsidRDefault="000B341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9C65E8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33D3E112" w:rsidR="00D24AE5" w:rsidRPr="009C65E8" w:rsidRDefault="003E2EF1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Task</w:t>
            </w:r>
            <w:proofErr w:type="spellEnd"/>
            <w:r w:rsidR="00880F10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0C396EDE" w:rsidR="00D24AE5" w:rsidRPr="009C65E8" w:rsidRDefault="0050139C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0B362D6D" w:rsidR="00D24AE5" w:rsidRPr="009C65E8" w:rsidRDefault="0050139C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3CB28141" w:rsidR="00D24AE5" w:rsidRPr="009C65E8" w:rsidRDefault="0050139C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880F10" w:rsidRPr="009C65E8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1C134A" w:rsidRPr="009C65E8" w:rsidRDefault="000000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22C69D42" w:rsidR="00880F10" w:rsidRPr="009C65E8" w:rsidRDefault="003F283B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319F140E" w:rsidR="00880F10" w:rsidRPr="009C65E8" w:rsidRDefault="000C3CA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0372B7E0" w:rsidR="00880F10" w:rsidRPr="009C65E8" w:rsidRDefault="000C3CA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880F10" w:rsidRPr="009C65E8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1C134A" w:rsidRPr="009C65E8" w:rsidRDefault="000000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39C6C3A6" w:rsidR="00880F10" w:rsidRPr="009C65E8" w:rsidRDefault="00F93B1B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65E8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194C7E31" w:rsidR="00880F10" w:rsidRPr="009C65E8" w:rsidRDefault="00F93B1B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9C65E8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2691CAD6" w:rsidR="00880F10" w:rsidRPr="009C65E8" w:rsidRDefault="00F93B1B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3360EF" w:rsidRPr="009C65E8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9C65E8" w:rsidRDefault="0009745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880F10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A566C4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0D83A1EA" w:rsidR="003360EF" w:rsidRPr="009C65E8" w:rsidRDefault="00001465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64971841" w:rsidR="003360EF" w:rsidRPr="009C65E8" w:rsidRDefault="00460F7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D90A49" w:rsidRPr="009C65E8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409D52B2" w:rsidR="003360EF" w:rsidRPr="009C65E8" w:rsidRDefault="00460F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  <w:r w:rsidR="00D90A49" w:rsidRPr="009C65E8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</w:tr>
      <w:tr w:rsidR="003360EF" w:rsidRPr="009C65E8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9C65E8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="0009745F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880F10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(Final </w:t>
            </w:r>
            <w:proofErr w:type="spellStart"/>
            <w:r w:rsidR="0009745F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09745F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="0009745F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Final </w:t>
            </w:r>
            <w:proofErr w:type="spellStart"/>
            <w:r w:rsidR="0009745F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="0009745F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="0009745F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="00A566C4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0DE738F2" w:rsidR="003360EF" w:rsidRPr="009C65E8" w:rsidRDefault="00001465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490B9EF4" w:rsidR="003360EF" w:rsidRPr="009C65E8" w:rsidRDefault="00460F7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9C65E8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4861FF" w:rsidRPr="009C65E8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4682FC4" w:rsidR="003360EF" w:rsidRPr="009C65E8" w:rsidRDefault="00460F7E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  <w:r w:rsidR="004861FF" w:rsidRPr="009C65E8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</w:tr>
      <w:tr w:rsidR="00EC693D" w:rsidRPr="009C65E8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9C65E8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9C65E8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38A6B279" w:rsidR="00EC693D" w:rsidRPr="009C65E8" w:rsidRDefault="005B6EC3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19</w:t>
            </w:r>
            <w:r w:rsidR="00072514"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6305D8" w:rsidRPr="009C65E8" w14:paraId="5C9094D3" w14:textId="77777777" w:rsidTr="00E32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6305D8" w:rsidRPr="009C65E8" w:rsidRDefault="006305D8" w:rsidP="006305D8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27F77D59" w14:textId="6534129E" w:rsidR="006305D8" w:rsidRPr="009C65E8" w:rsidRDefault="006305D8" w:rsidP="006305D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198÷30≈6,6≈7</w:t>
            </w:r>
          </w:p>
        </w:tc>
      </w:tr>
      <w:tr w:rsidR="006305D8" w:rsidRPr="009C65E8" w14:paraId="2CA46DB3" w14:textId="77777777" w:rsidTr="00E32B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6305D8" w:rsidRPr="009C65E8" w:rsidRDefault="006305D8" w:rsidP="006305D8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9C65E8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9C65E8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6C524EC3" w14:textId="3B4BA368" w:rsidR="006305D8" w:rsidRPr="009C65E8" w:rsidRDefault="006305D8" w:rsidP="006305D8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9C65E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</w:tbl>
    <w:p w14:paraId="3B11445E" w14:textId="77777777" w:rsidR="003237AD" w:rsidRPr="009C65E8" w:rsidRDefault="003237AD">
      <w:pPr>
        <w:rPr>
          <w:rFonts w:ascii="Arial" w:hAnsi="Arial" w:cs="Arial"/>
          <w:sz w:val="22"/>
          <w:szCs w:val="22"/>
        </w:rPr>
      </w:pPr>
    </w:p>
    <w:p w14:paraId="2078A9E9" w14:textId="77777777" w:rsidR="003237AD" w:rsidRPr="009C65E8" w:rsidRDefault="003237AD">
      <w:pPr>
        <w:rPr>
          <w:rFonts w:ascii="Arial" w:hAnsi="Arial" w:cs="Arial"/>
          <w:sz w:val="22"/>
          <w:szCs w:val="22"/>
        </w:rPr>
      </w:pPr>
      <w:r w:rsidRPr="009C65E8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9C65E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9C65E8" w:rsidRDefault="0000000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lastRenderedPageBreak/>
              <w:t>Past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Term</w:t>
            </w:r>
            <w:proofErr w:type="spellEnd"/>
            <w:r w:rsidRPr="009C65E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C65E8">
              <w:rPr>
                <w:rFonts w:ascii="Arial" w:hAnsi="Arial" w:cs="Arial"/>
                <w:sz w:val="22"/>
                <w:szCs w:val="22"/>
              </w:rPr>
              <w:t>Achievements</w:t>
            </w:r>
            <w:proofErr w:type="spellEnd"/>
          </w:p>
        </w:tc>
      </w:tr>
      <w:tr w:rsidR="003237AD" w:rsidRPr="009C65E8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9C65E8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9C65E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9C65E8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9C65E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9C65E8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9C65E8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9C65E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9C65E8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9C65E8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9C65E8" w:rsidRDefault="003A4CE2">
      <w:pPr>
        <w:rPr>
          <w:rFonts w:ascii="Arial" w:hAnsi="Arial" w:cs="Arial"/>
          <w:sz w:val="22"/>
          <w:szCs w:val="22"/>
        </w:rPr>
      </w:pPr>
    </w:p>
    <w:sectPr w:rsidR="003A4CE2" w:rsidRPr="009C65E8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94C3" w14:textId="77777777" w:rsidR="00183921" w:rsidRDefault="00183921" w:rsidP="0034027E">
      <w:r>
        <w:separator/>
      </w:r>
    </w:p>
  </w:endnote>
  <w:endnote w:type="continuationSeparator" w:id="0">
    <w:p w14:paraId="7E2A15F2" w14:textId="77777777" w:rsidR="00183921" w:rsidRDefault="0018392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8062" w14:textId="77777777" w:rsidR="00183921" w:rsidRDefault="00183921" w:rsidP="0034027E">
      <w:r>
        <w:separator/>
      </w:r>
    </w:p>
  </w:footnote>
  <w:footnote w:type="continuationSeparator" w:id="0">
    <w:p w14:paraId="5487F87A" w14:textId="77777777" w:rsidR="00183921" w:rsidRDefault="0018392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15C2"/>
    <w:multiLevelType w:val="hybridMultilevel"/>
    <w:tmpl w:val="7E2CCE5C"/>
    <w:lvl w:ilvl="0" w:tplc="1A848D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93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465"/>
    <w:rsid w:val="0000388D"/>
    <w:rsid w:val="00017704"/>
    <w:rsid w:val="00035177"/>
    <w:rsid w:val="00043368"/>
    <w:rsid w:val="00043AD0"/>
    <w:rsid w:val="00051842"/>
    <w:rsid w:val="00052E53"/>
    <w:rsid w:val="00072514"/>
    <w:rsid w:val="00075A21"/>
    <w:rsid w:val="00085AD5"/>
    <w:rsid w:val="00090AED"/>
    <w:rsid w:val="0009745F"/>
    <w:rsid w:val="000A4453"/>
    <w:rsid w:val="000A5B92"/>
    <w:rsid w:val="000B3418"/>
    <w:rsid w:val="000B52E0"/>
    <w:rsid w:val="000C3CA6"/>
    <w:rsid w:val="000D24CB"/>
    <w:rsid w:val="000D384E"/>
    <w:rsid w:val="000F34D6"/>
    <w:rsid w:val="00102701"/>
    <w:rsid w:val="00112B70"/>
    <w:rsid w:val="001163A7"/>
    <w:rsid w:val="00140E5C"/>
    <w:rsid w:val="00146F98"/>
    <w:rsid w:val="00154070"/>
    <w:rsid w:val="00155FBA"/>
    <w:rsid w:val="0015759C"/>
    <w:rsid w:val="001639F7"/>
    <w:rsid w:val="00170082"/>
    <w:rsid w:val="00170CC3"/>
    <w:rsid w:val="0017773A"/>
    <w:rsid w:val="00180501"/>
    <w:rsid w:val="00183921"/>
    <w:rsid w:val="0019186B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03F67"/>
    <w:rsid w:val="00212A30"/>
    <w:rsid w:val="00220BA6"/>
    <w:rsid w:val="00233A78"/>
    <w:rsid w:val="00244D79"/>
    <w:rsid w:val="00252D65"/>
    <w:rsid w:val="002540BC"/>
    <w:rsid w:val="002560E5"/>
    <w:rsid w:val="002627A1"/>
    <w:rsid w:val="00264E5A"/>
    <w:rsid w:val="00266892"/>
    <w:rsid w:val="0027165B"/>
    <w:rsid w:val="002903AE"/>
    <w:rsid w:val="002A5FB3"/>
    <w:rsid w:val="002B4AEF"/>
    <w:rsid w:val="002B7787"/>
    <w:rsid w:val="002C1949"/>
    <w:rsid w:val="002D29FC"/>
    <w:rsid w:val="002E660C"/>
    <w:rsid w:val="00302018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2858"/>
    <w:rsid w:val="003635E6"/>
    <w:rsid w:val="00366E3B"/>
    <w:rsid w:val="00373163"/>
    <w:rsid w:val="003923D0"/>
    <w:rsid w:val="003A0CE5"/>
    <w:rsid w:val="003A4CE2"/>
    <w:rsid w:val="003C0792"/>
    <w:rsid w:val="003C2122"/>
    <w:rsid w:val="003E2EF1"/>
    <w:rsid w:val="003E396C"/>
    <w:rsid w:val="003E4FAE"/>
    <w:rsid w:val="003F283B"/>
    <w:rsid w:val="003F5CBA"/>
    <w:rsid w:val="0042441A"/>
    <w:rsid w:val="004347B1"/>
    <w:rsid w:val="00451763"/>
    <w:rsid w:val="00460F7E"/>
    <w:rsid w:val="0046360F"/>
    <w:rsid w:val="00466279"/>
    <w:rsid w:val="00471A47"/>
    <w:rsid w:val="00474110"/>
    <w:rsid w:val="00474423"/>
    <w:rsid w:val="00482527"/>
    <w:rsid w:val="004861FF"/>
    <w:rsid w:val="004904EB"/>
    <w:rsid w:val="00496407"/>
    <w:rsid w:val="004A19BE"/>
    <w:rsid w:val="004A7E15"/>
    <w:rsid w:val="004B0E88"/>
    <w:rsid w:val="004B5322"/>
    <w:rsid w:val="004B70C8"/>
    <w:rsid w:val="004E15BB"/>
    <w:rsid w:val="0050139C"/>
    <w:rsid w:val="005215FA"/>
    <w:rsid w:val="005221D8"/>
    <w:rsid w:val="0054597B"/>
    <w:rsid w:val="00552E5A"/>
    <w:rsid w:val="005546F5"/>
    <w:rsid w:val="005726A0"/>
    <w:rsid w:val="00580094"/>
    <w:rsid w:val="005909C6"/>
    <w:rsid w:val="00591DEE"/>
    <w:rsid w:val="005920FF"/>
    <w:rsid w:val="005A2B8A"/>
    <w:rsid w:val="005A34D2"/>
    <w:rsid w:val="005A4410"/>
    <w:rsid w:val="005B6EC3"/>
    <w:rsid w:val="005C15A7"/>
    <w:rsid w:val="005C6749"/>
    <w:rsid w:val="005D3278"/>
    <w:rsid w:val="005F70D3"/>
    <w:rsid w:val="00600586"/>
    <w:rsid w:val="00601643"/>
    <w:rsid w:val="00601BED"/>
    <w:rsid w:val="0060668D"/>
    <w:rsid w:val="00606C0A"/>
    <w:rsid w:val="00612FE4"/>
    <w:rsid w:val="00621099"/>
    <w:rsid w:val="006241B7"/>
    <w:rsid w:val="006305D8"/>
    <w:rsid w:val="00635121"/>
    <w:rsid w:val="00636DEF"/>
    <w:rsid w:val="00642196"/>
    <w:rsid w:val="00642ED5"/>
    <w:rsid w:val="006475DB"/>
    <w:rsid w:val="0064770F"/>
    <w:rsid w:val="0065015E"/>
    <w:rsid w:val="0067788D"/>
    <w:rsid w:val="00681162"/>
    <w:rsid w:val="006A2DEE"/>
    <w:rsid w:val="006A6D82"/>
    <w:rsid w:val="006D096E"/>
    <w:rsid w:val="006D47E9"/>
    <w:rsid w:val="007062CB"/>
    <w:rsid w:val="007152C2"/>
    <w:rsid w:val="00727DB3"/>
    <w:rsid w:val="007303C5"/>
    <w:rsid w:val="0073258F"/>
    <w:rsid w:val="007348AB"/>
    <w:rsid w:val="00735EC2"/>
    <w:rsid w:val="0073607E"/>
    <w:rsid w:val="00745E6E"/>
    <w:rsid w:val="00747E10"/>
    <w:rsid w:val="00750AC9"/>
    <w:rsid w:val="007625C6"/>
    <w:rsid w:val="00770795"/>
    <w:rsid w:val="007A38E4"/>
    <w:rsid w:val="007A4A93"/>
    <w:rsid w:val="007B7231"/>
    <w:rsid w:val="007C3207"/>
    <w:rsid w:val="007C3D3D"/>
    <w:rsid w:val="007C799D"/>
    <w:rsid w:val="007D162B"/>
    <w:rsid w:val="007E5695"/>
    <w:rsid w:val="007E5CFB"/>
    <w:rsid w:val="007F04A8"/>
    <w:rsid w:val="00800E21"/>
    <w:rsid w:val="008054D0"/>
    <w:rsid w:val="00807259"/>
    <w:rsid w:val="0082068F"/>
    <w:rsid w:val="0082236E"/>
    <w:rsid w:val="00825885"/>
    <w:rsid w:val="00833C72"/>
    <w:rsid w:val="008361ED"/>
    <w:rsid w:val="00847969"/>
    <w:rsid w:val="00853935"/>
    <w:rsid w:val="0086588C"/>
    <w:rsid w:val="00865DB0"/>
    <w:rsid w:val="00870700"/>
    <w:rsid w:val="0087299B"/>
    <w:rsid w:val="0088000D"/>
    <w:rsid w:val="008804FE"/>
    <w:rsid w:val="00880F10"/>
    <w:rsid w:val="00883290"/>
    <w:rsid w:val="008866FE"/>
    <w:rsid w:val="00886770"/>
    <w:rsid w:val="008871B9"/>
    <w:rsid w:val="00894E56"/>
    <w:rsid w:val="00895E2A"/>
    <w:rsid w:val="00897B47"/>
    <w:rsid w:val="008A022E"/>
    <w:rsid w:val="008D4F25"/>
    <w:rsid w:val="008D4FF0"/>
    <w:rsid w:val="00905CD0"/>
    <w:rsid w:val="00911FE6"/>
    <w:rsid w:val="00916141"/>
    <w:rsid w:val="00921F38"/>
    <w:rsid w:val="00933B97"/>
    <w:rsid w:val="009433A1"/>
    <w:rsid w:val="009466FE"/>
    <w:rsid w:val="0095080C"/>
    <w:rsid w:val="0096401A"/>
    <w:rsid w:val="00964CAF"/>
    <w:rsid w:val="00973A60"/>
    <w:rsid w:val="00977EE9"/>
    <w:rsid w:val="00985E0F"/>
    <w:rsid w:val="00997C36"/>
    <w:rsid w:val="009C5DE7"/>
    <w:rsid w:val="009C65E8"/>
    <w:rsid w:val="009D4536"/>
    <w:rsid w:val="009E445E"/>
    <w:rsid w:val="009E7156"/>
    <w:rsid w:val="00A16D36"/>
    <w:rsid w:val="00A17533"/>
    <w:rsid w:val="00A31B69"/>
    <w:rsid w:val="00A3338A"/>
    <w:rsid w:val="00A33F69"/>
    <w:rsid w:val="00A3554C"/>
    <w:rsid w:val="00A566C4"/>
    <w:rsid w:val="00A65BB1"/>
    <w:rsid w:val="00A711BC"/>
    <w:rsid w:val="00A7625D"/>
    <w:rsid w:val="00A8032C"/>
    <w:rsid w:val="00A8173B"/>
    <w:rsid w:val="00A90E29"/>
    <w:rsid w:val="00A97CCE"/>
    <w:rsid w:val="00AD7D1C"/>
    <w:rsid w:val="00B03B19"/>
    <w:rsid w:val="00B06EC6"/>
    <w:rsid w:val="00B13880"/>
    <w:rsid w:val="00B1684A"/>
    <w:rsid w:val="00B41C3E"/>
    <w:rsid w:val="00B52C20"/>
    <w:rsid w:val="00B65C62"/>
    <w:rsid w:val="00B74181"/>
    <w:rsid w:val="00B770B2"/>
    <w:rsid w:val="00B80A31"/>
    <w:rsid w:val="00B80B67"/>
    <w:rsid w:val="00B80DAF"/>
    <w:rsid w:val="00B96430"/>
    <w:rsid w:val="00BA1059"/>
    <w:rsid w:val="00BA2B7C"/>
    <w:rsid w:val="00BB0B1E"/>
    <w:rsid w:val="00BB378F"/>
    <w:rsid w:val="00BB42DE"/>
    <w:rsid w:val="00BB49BA"/>
    <w:rsid w:val="00BC609B"/>
    <w:rsid w:val="00BD622C"/>
    <w:rsid w:val="00BF06B4"/>
    <w:rsid w:val="00C15664"/>
    <w:rsid w:val="00C32B81"/>
    <w:rsid w:val="00C37559"/>
    <w:rsid w:val="00C4036D"/>
    <w:rsid w:val="00C406C9"/>
    <w:rsid w:val="00C42219"/>
    <w:rsid w:val="00C568C6"/>
    <w:rsid w:val="00C610A9"/>
    <w:rsid w:val="00C61F0E"/>
    <w:rsid w:val="00C63047"/>
    <w:rsid w:val="00C63C14"/>
    <w:rsid w:val="00C70ACC"/>
    <w:rsid w:val="00C72C6D"/>
    <w:rsid w:val="00C7388D"/>
    <w:rsid w:val="00C76FE5"/>
    <w:rsid w:val="00C91B7D"/>
    <w:rsid w:val="00C96397"/>
    <w:rsid w:val="00CA168A"/>
    <w:rsid w:val="00CA38F9"/>
    <w:rsid w:val="00CA4CC6"/>
    <w:rsid w:val="00CA55B4"/>
    <w:rsid w:val="00CB4F20"/>
    <w:rsid w:val="00CB56D8"/>
    <w:rsid w:val="00CC1866"/>
    <w:rsid w:val="00CD1E6C"/>
    <w:rsid w:val="00CE0683"/>
    <w:rsid w:val="00CE2529"/>
    <w:rsid w:val="00CE7D52"/>
    <w:rsid w:val="00D02BE1"/>
    <w:rsid w:val="00D15B1F"/>
    <w:rsid w:val="00D24AE5"/>
    <w:rsid w:val="00D33815"/>
    <w:rsid w:val="00D379D7"/>
    <w:rsid w:val="00D41B6B"/>
    <w:rsid w:val="00D70EEC"/>
    <w:rsid w:val="00D77B97"/>
    <w:rsid w:val="00D86D4D"/>
    <w:rsid w:val="00D90A49"/>
    <w:rsid w:val="00D9738F"/>
    <w:rsid w:val="00DA0DDC"/>
    <w:rsid w:val="00DA12EA"/>
    <w:rsid w:val="00DA1370"/>
    <w:rsid w:val="00DA3803"/>
    <w:rsid w:val="00DB0AEA"/>
    <w:rsid w:val="00DB7D9F"/>
    <w:rsid w:val="00DC07E8"/>
    <w:rsid w:val="00DD0194"/>
    <w:rsid w:val="00E02DF5"/>
    <w:rsid w:val="00E0728A"/>
    <w:rsid w:val="00E12CCE"/>
    <w:rsid w:val="00E23222"/>
    <w:rsid w:val="00E23E29"/>
    <w:rsid w:val="00E255A0"/>
    <w:rsid w:val="00E268B9"/>
    <w:rsid w:val="00E41D94"/>
    <w:rsid w:val="00E5279E"/>
    <w:rsid w:val="00E53102"/>
    <w:rsid w:val="00E7156E"/>
    <w:rsid w:val="00E77691"/>
    <w:rsid w:val="00E81392"/>
    <w:rsid w:val="00E84FFE"/>
    <w:rsid w:val="00E9623B"/>
    <w:rsid w:val="00E971D4"/>
    <w:rsid w:val="00EA2406"/>
    <w:rsid w:val="00EA6A9B"/>
    <w:rsid w:val="00EB1678"/>
    <w:rsid w:val="00EB1F9C"/>
    <w:rsid w:val="00EC693D"/>
    <w:rsid w:val="00ED3D23"/>
    <w:rsid w:val="00ED5384"/>
    <w:rsid w:val="00EF0908"/>
    <w:rsid w:val="00EF4DEF"/>
    <w:rsid w:val="00F0052D"/>
    <w:rsid w:val="00F036E9"/>
    <w:rsid w:val="00F04A29"/>
    <w:rsid w:val="00F107BF"/>
    <w:rsid w:val="00F2363D"/>
    <w:rsid w:val="00F35AE1"/>
    <w:rsid w:val="00F43268"/>
    <w:rsid w:val="00F44952"/>
    <w:rsid w:val="00F637ED"/>
    <w:rsid w:val="00F65963"/>
    <w:rsid w:val="00F818C3"/>
    <w:rsid w:val="00F91795"/>
    <w:rsid w:val="00F93B1B"/>
    <w:rsid w:val="00F94BFF"/>
    <w:rsid w:val="00F96934"/>
    <w:rsid w:val="00FA2A04"/>
    <w:rsid w:val="00FA6398"/>
    <w:rsid w:val="00FB3417"/>
    <w:rsid w:val="00FC1CD9"/>
    <w:rsid w:val="00FC5B80"/>
    <w:rsid w:val="00FC6B48"/>
    <w:rsid w:val="00FC6DD4"/>
    <w:rsid w:val="00FD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80A31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601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BETÜL ALTAŞ</cp:lastModifiedBy>
  <cp:revision>160</cp:revision>
  <dcterms:created xsi:type="dcterms:W3CDTF">2025-09-24T18:01:00Z</dcterms:created>
  <dcterms:modified xsi:type="dcterms:W3CDTF">2025-10-02T15:47:00Z</dcterms:modified>
</cp:coreProperties>
</file>