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6"/>
        <w:tblW w:w="1119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947"/>
        <w:gridCol w:w="135"/>
        <w:gridCol w:w="540"/>
        <w:gridCol w:w="12"/>
        <w:gridCol w:w="8"/>
        <w:gridCol w:w="550"/>
        <w:gridCol w:w="946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620"/>
        <w:gridCol w:w="168"/>
        <w:gridCol w:w="557"/>
        <w:gridCol w:w="162"/>
        <w:gridCol w:w="732"/>
        <w:gridCol w:w="1654"/>
      </w:tblGrid>
      <w:tr w:rsidR="00C97DC8" w14:paraId="0DC2691B" w14:textId="77777777" w:rsidTr="00760460">
        <w:trPr>
          <w:trHeight w:val="557"/>
        </w:trPr>
        <w:tc>
          <w:tcPr>
            <w:tcW w:w="1119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436487AC" w14:textId="0E1872B1" w:rsidR="00C97DC8" w:rsidRPr="00760460" w:rsidRDefault="0076036F" w:rsidP="00760460">
            <w:pPr>
              <w:pStyle w:val="Balk1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60460">
              <w:rPr>
                <w:rFonts w:ascii="Arial" w:hAnsi="Arial" w:cs="Arial"/>
                <w:color w:val="FFFFFF"/>
                <w:sz w:val="20"/>
                <w:szCs w:val="20"/>
              </w:rPr>
              <w:t>ÇAĞ UNIVERSITY</w:t>
            </w:r>
          </w:p>
          <w:p w14:paraId="63D9C9F0" w14:textId="354B424F" w:rsidR="00C97DC8" w:rsidRPr="00760460" w:rsidRDefault="0076036F" w:rsidP="0076046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76046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VOCAT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</w:t>
            </w:r>
            <w:r w:rsidRPr="0076046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ONAL SCHOOL</w:t>
            </w:r>
          </w:p>
          <w:p w14:paraId="02B5A688" w14:textId="17D1D719" w:rsidR="00760460" w:rsidRDefault="0076036F" w:rsidP="0076046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76036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HEALTH INSTITUTIONS AND MANAGEMENT PROGRAM</w:t>
            </w:r>
          </w:p>
        </w:tc>
      </w:tr>
      <w:tr w:rsidR="00C97DC8" w14:paraId="4E7DC19B" w14:textId="77777777" w:rsidTr="00760460">
        <w:tc>
          <w:tcPr>
            <w:tcW w:w="199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46DF0A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6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E77640" w14:textId="77777777" w:rsidR="00C97DC8" w:rsidRDefault="00C97DC8" w:rsidP="007604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B03338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54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3A9A722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C97DC8" w14:paraId="08285345" w14:textId="77777777" w:rsidTr="00760460">
        <w:tc>
          <w:tcPr>
            <w:tcW w:w="199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97933B2" w14:textId="4091315D" w:rsidR="00C97DC8" w:rsidRPr="00760460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 206</w:t>
            </w:r>
          </w:p>
        </w:tc>
        <w:tc>
          <w:tcPr>
            <w:tcW w:w="4486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C10C14" w14:textId="77777777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Resource Management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DF941FF" w14:textId="2A9DAF73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(3-0-0)</w:t>
            </w:r>
            <w:r w:rsidR="007604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E65883D" w14:textId="77777777" w:rsidR="00C97DC8" w:rsidRPr="00760460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4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97DC8" w14:paraId="6820E6E8" w14:textId="77777777" w:rsidTr="00760460">
        <w:tc>
          <w:tcPr>
            <w:tcW w:w="3241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0F4002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Prerequisites</w:t>
            </w:r>
          </w:p>
        </w:tc>
        <w:tc>
          <w:tcPr>
            <w:tcW w:w="7949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173A34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C97DC8" w14:paraId="5E0C2FB4" w14:textId="77777777" w:rsidTr="00760460">
        <w:tc>
          <w:tcPr>
            <w:tcW w:w="3241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1474299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62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5D2CC23" w14:textId="137918EE" w:rsidR="00C97DC8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2EE2B69" w14:textId="7E609881" w:rsidR="00C97DC8" w:rsidRDefault="00C97DC8" w:rsidP="00760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6044D09" w14:textId="5AC782E0" w:rsidR="00C97DC8" w:rsidRDefault="00C97DC8" w:rsidP="007604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7DC8" w14:paraId="784301E0" w14:textId="77777777" w:rsidTr="00760460">
        <w:tc>
          <w:tcPr>
            <w:tcW w:w="3241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8EF9A4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949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C0BB59C" w14:textId="2F1C67C8" w:rsidR="00C97DC8" w:rsidRDefault="00C97DC8" w:rsidP="007604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Compulsory /</w:t>
            </w:r>
            <w:proofErr w:type="gramStart"/>
            <w:r w:rsidR="0076046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.Year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60460">
              <w:rPr>
                <w:rFonts w:ascii="Arial" w:hAnsi="Arial" w:cs="Arial"/>
                <w:bCs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Semester </w:t>
            </w:r>
          </w:p>
        </w:tc>
      </w:tr>
      <w:tr w:rsidR="00C97DC8" w14:paraId="4A4BAC89" w14:textId="77777777" w:rsidTr="00760460">
        <w:tc>
          <w:tcPr>
            <w:tcW w:w="2131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DABF745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1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939E684" w14:textId="77777777" w:rsidR="00C97DC8" w:rsidRDefault="00C97DC8" w:rsidP="007604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D4CFE45" w14:textId="40434E95" w:rsidR="00C97DC8" w:rsidRDefault="00C97DC8" w:rsidP="00760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DC345E7" w14:textId="1AA6CD20" w:rsidR="00C97DC8" w:rsidRDefault="00C97DC8" w:rsidP="00760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75D8889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C97DC8" w14:paraId="31884BF4" w14:textId="77777777" w:rsidTr="00760460">
        <w:tc>
          <w:tcPr>
            <w:tcW w:w="2131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26E985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1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147CF8" w14:textId="480D4600" w:rsidR="00C97DC8" w:rsidRDefault="00760460" w:rsidP="007604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Yonca BİR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9EC2CE" w14:textId="712A8923" w:rsidR="00C97DC8" w:rsidRDefault="00C97DC8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E32EEE" w14:textId="07DBE9D9" w:rsidR="00C97DC8" w:rsidRDefault="00C97DC8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D4B6C58" w14:textId="4E7D55A3" w:rsidR="00C97DC8" w:rsidRDefault="00000000" w:rsidP="00760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4" w:history="1">
              <w:r w:rsidR="00760460" w:rsidRPr="00652AF5">
                <w:rPr>
                  <w:rStyle w:val="Kpr"/>
                </w:rPr>
                <w:t>yoncabir@cag.edu.tr</w:t>
              </w:r>
            </w:hyperlink>
            <w:r w:rsidR="00760460">
              <w:t xml:space="preserve"> </w:t>
            </w:r>
            <w:r w:rsidR="00C97D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97DC8" w14:paraId="106F0146" w14:textId="77777777" w:rsidTr="00760460">
        <w:tc>
          <w:tcPr>
            <w:tcW w:w="2131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D69D44" w14:textId="77777777" w:rsidR="00C97DC8" w:rsidRDefault="00C97DC8" w:rsidP="0076046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905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85C1A6F" w14:textId="77777777" w:rsidR="00C97DC8" w:rsidRDefault="00C97DC8" w:rsidP="007604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provide students the functions of Human Resource Management (HRM) and theoretical and practical knowledge and skills in some of the contemporary approaches to HRM.  </w:t>
            </w:r>
          </w:p>
        </w:tc>
      </w:tr>
      <w:tr w:rsidR="00C97DC8" w14:paraId="23EE3BA0" w14:textId="77777777" w:rsidTr="00760460">
        <w:tc>
          <w:tcPr>
            <w:tcW w:w="1049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extDirection w:val="btLr"/>
          </w:tcPr>
          <w:p w14:paraId="0D9091F4" w14:textId="77777777" w:rsidR="00C97DC8" w:rsidRDefault="00C97DC8" w:rsidP="007604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3C07F7" w14:textId="77777777" w:rsidR="00C97DC8" w:rsidRDefault="00C97DC8" w:rsidP="007604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00A9620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6" w:type="dxa"/>
            <w:gridSpan w:val="15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2E2C29" w14:textId="00C0101C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 who have completed the course successfully should be able </w:t>
            </w:r>
            <w:r w:rsidR="00760460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327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360CEE7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C97DC8" w14:paraId="71729ACF" w14:textId="77777777" w:rsidTr="00760460">
        <w:tc>
          <w:tcPr>
            <w:tcW w:w="1049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5723C73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A85BAA8" w14:textId="77777777" w:rsidR="00C97DC8" w:rsidRDefault="00C97DC8" w:rsidP="007604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6" w:type="dxa"/>
            <w:gridSpan w:val="15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47567F52" w14:textId="77777777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C5F40C8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165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D452A3F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760460" w14:paraId="177AB230" w14:textId="77777777" w:rsidTr="00760460">
        <w:tc>
          <w:tcPr>
            <w:tcW w:w="1049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A9F4EE" w14:textId="77777777" w:rsidR="00760460" w:rsidRDefault="00760460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262083" w14:textId="77777777" w:rsidR="00760460" w:rsidRDefault="00760460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6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CB9F119" w14:textId="6B5A238C" w:rsidR="00760460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the development of HRM field.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46305B3" w14:textId="3BB37E57" w:rsidR="00760460" w:rsidRDefault="00760460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5DE9805" w14:textId="318747F3" w:rsidR="00760460" w:rsidRDefault="00760460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60460" w14:paraId="1F66C0C8" w14:textId="77777777" w:rsidTr="00760460">
        <w:tc>
          <w:tcPr>
            <w:tcW w:w="1049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912A205" w14:textId="77777777" w:rsidR="00760460" w:rsidRDefault="00760460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ADE77B4" w14:textId="77777777" w:rsidR="00760460" w:rsidRDefault="00760460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6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3A2FEB9" w14:textId="224798C5" w:rsidR="00760460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functions of Human Resource Management in an organization.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F12B9E1" w14:textId="0521610F" w:rsidR="00760460" w:rsidRDefault="00760460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C71A8D5" w14:textId="351F88F5" w:rsidR="00760460" w:rsidRDefault="00760460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60460" w14:paraId="323DF913" w14:textId="77777777" w:rsidTr="00760460">
        <w:tc>
          <w:tcPr>
            <w:tcW w:w="1049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3FE847C" w14:textId="77777777" w:rsidR="00760460" w:rsidRDefault="00760460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2D5BFF" w14:textId="77777777" w:rsidR="00760460" w:rsidRDefault="00760460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6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52EFC08" w14:textId="73F9D257" w:rsidR="00760460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functions of HR department and its relationship with other departments.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687BA2A" w14:textId="4A34651C" w:rsidR="00760460" w:rsidRDefault="00760460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FFDAF61" w14:textId="4505AA66" w:rsidR="00760460" w:rsidRDefault="00760460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60460" w14:paraId="6F726403" w14:textId="77777777" w:rsidTr="00760460">
        <w:tc>
          <w:tcPr>
            <w:tcW w:w="1049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E8929C5" w14:textId="77777777" w:rsidR="00760460" w:rsidRDefault="00760460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141234" w14:textId="77777777" w:rsidR="00760460" w:rsidRDefault="00760460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86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00B321B" w14:textId="3D36B63D" w:rsidR="00760460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the importance of HR function in an organization.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88DE7C9" w14:textId="588769EE" w:rsidR="00760460" w:rsidRDefault="00760460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0701E9C8" w14:textId="0290F05A" w:rsidR="00760460" w:rsidRDefault="00760460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60460" w14:paraId="40CE3E02" w14:textId="77777777" w:rsidTr="00760460">
        <w:tc>
          <w:tcPr>
            <w:tcW w:w="1049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273B670" w14:textId="77777777" w:rsidR="00760460" w:rsidRDefault="00760460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2A972A" w14:textId="77777777" w:rsidR="00760460" w:rsidRDefault="00760460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786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8F6141B" w14:textId="5760E99F" w:rsidR="00760460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 the difference and importance of Strategic HRM.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36E0E5F" w14:textId="6E4E2BA7" w:rsidR="00760460" w:rsidRDefault="00760460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3,6 </w:t>
            </w:r>
          </w:p>
        </w:tc>
        <w:tc>
          <w:tcPr>
            <w:tcW w:w="165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02A460E" w14:textId="0115A3CD" w:rsidR="00760460" w:rsidRDefault="00760460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4,4</w:t>
            </w:r>
          </w:p>
        </w:tc>
      </w:tr>
      <w:tr w:rsidR="00760460" w14:paraId="5A164769" w14:textId="77777777" w:rsidTr="00760460">
        <w:tc>
          <w:tcPr>
            <w:tcW w:w="1049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32DB209" w14:textId="77777777" w:rsidR="00760460" w:rsidRDefault="00760460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13DEE8" w14:textId="77777777" w:rsidR="00760460" w:rsidRDefault="00760460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786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45B49BD" w14:textId="05793F83" w:rsidR="00760460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 recommendations about companies’ HR systems. 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D28C13C" w14:textId="5E3B1E48" w:rsidR="00760460" w:rsidRDefault="00760460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F89F204" w14:textId="7C2963AA" w:rsidR="00760460" w:rsidRDefault="00760460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C97DC8" w14:paraId="7EEEA8F3" w14:textId="77777777" w:rsidTr="00760460">
        <w:tc>
          <w:tcPr>
            <w:tcW w:w="1119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8C99A1" w14:textId="77777777" w:rsidR="00C97DC8" w:rsidRDefault="00C97DC8" w:rsidP="007604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It covers human resource planning, job analysis, recruitment, selection, orientation, training and development, and personnel relations. It also evaluates the emerging trends in human resource management.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this course some practical human resource management skills will be given to students in the frame of legal and ethical issues As their term projects students also have a chance to practice interview methods and improve their interviewing and leaderships skills.</w:t>
            </w:r>
          </w:p>
        </w:tc>
      </w:tr>
      <w:tr w:rsidR="00C97DC8" w14:paraId="04B47062" w14:textId="77777777" w:rsidTr="00760460">
        <w:tc>
          <w:tcPr>
            <w:tcW w:w="1119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24D46F09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Contents:( Weekly Lecture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)</w:t>
            </w:r>
            <w:proofErr w:type="gramEnd"/>
          </w:p>
        </w:tc>
      </w:tr>
      <w:tr w:rsidR="00C97DC8" w14:paraId="0A2EA1CE" w14:textId="77777777" w:rsidTr="0076046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48175A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B49090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1ADF59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8F716B4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C97DC8" w14:paraId="589C6CB8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A0207F8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AF88E68" w14:textId="0A7A8973" w:rsidR="00C97DC8" w:rsidRDefault="0076046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</w:t>
            </w:r>
            <w:r w:rsidR="009D728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97DC8">
              <w:rPr>
                <w:rFonts w:ascii="Arial" w:hAnsi="Arial" w:cs="Arial"/>
                <w:sz w:val="20"/>
                <w:szCs w:val="20"/>
              </w:rPr>
              <w:t>H</w:t>
            </w:r>
            <w:r w:rsidR="009D7280"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C7C1967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FE7545E" w14:textId="77777777" w:rsidR="00C97DC8" w:rsidRPr="00744DCB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C97DC8" w14:paraId="6F97C84D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403AF21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C624820" w14:textId="03B5E6D5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HRM </w:t>
            </w:r>
            <w:r w:rsidR="009D7280">
              <w:rPr>
                <w:rFonts w:ascii="Arial" w:hAnsi="Arial" w:cs="Arial"/>
                <w:sz w:val="20"/>
                <w:szCs w:val="20"/>
              </w:rPr>
              <w:t>and Basic Concepts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175C3E1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DE83075" w14:textId="77777777" w:rsidR="00C97DC8" w:rsidRPr="00744DCB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C97DC8" w14:paraId="50C855FE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CEC2879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AD97ACD" w14:textId="1525F92B" w:rsidR="00C97DC8" w:rsidRDefault="009D728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Analysis and Design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4490A4E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011D0152" w14:textId="77777777" w:rsidR="00C97DC8" w:rsidRPr="00744DCB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C97DC8" w14:paraId="41307F50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097DBC0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CD617F6" w14:textId="2AD5E331" w:rsidR="00C97DC8" w:rsidRDefault="009D7280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HRM Planning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C620F95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68FCB173" w14:textId="77777777" w:rsidR="00C97DC8" w:rsidRPr="00744DCB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9D7280" w14:paraId="35F56272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C910789" w14:textId="77777777" w:rsidR="009D7280" w:rsidRDefault="009D7280" w:rsidP="009D72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2DB0D0D" w14:textId="247DE773" w:rsidR="009D7280" w:rsidRDefault="009D7280" w:rsidP="009D7280">
            <w:pPr>
              <w:rPr>
                <w:rFonts w:ascii="Arial" w:hAnsi="Arial" w:cs="Arial"/>
                <w:sz w:val="20"/>
                <w:szCs w:val="20"/>
              </w:rPr>
            </w:pPr>
            <w:r w:rsidRPr="009D7280">
              <w:rPr>
                <w:rFonts w:ascii="Arial" w:hAnsi="Arial" w:cs="Arial"/>
                <w:sz w:val="20"/>
                <w:szCs w:val="20"/>
              </w:rPr>
              <w:t>Collecting Applications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8909659" w14:textId="77777777" w:rsidR="009D7280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DE49A04" w14:textId="77777777" w:rsidR="009D7280" w:rsidRPr="00744DCB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9D7280" w14:paraId="2CB9E0FF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1CE84D6" w14:textId="77777777" w:rsidR="009D7280" w:rsidRDefault="009D7280" w:rsidP="009D72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ACABBEB" w14:textId="0D24FC6C" w:rsidR="009D7280" w:rsidRDefault="009D7280" w:rsidP="009D7280">
            <w:pPr>
              <w:rPr>
                <w:rFonts w:ascii="Arial" w:hAnsi="Arial" w:cs="Arial"/>
                <w:sz w:val="20"/>
                <w:szCs w:val="20"/>
              </w:rPr>
            </w:pPr>
            <w:r w:rsidRPr="009D7280">
              <w:rPr>
                <w:rFonts w:ascii="Arial" w:hAnsi="Arial" w:cs="Arial"/>
                <w:sz w:val="20"/>
                <w:szCs w:val="20"/>
              </w:rPr>
              <w:t>Recruitment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E97E65D" w14:textId="77777777" w:rsidR="009D7280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46D35E8" w14:textId="77777777" w:rsidR="009D7280" w:rsidRPr="00744DCB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9D7280" w14:paraId="39E5A526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1F956B3" w14:textId="77777777" w:rsidR="009D7280" w:rsidRDefault="009D7280" w:rsidP="009D72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57FF67C" w14:textId="5EF48650" w:rsidR="009D7280" w:rsidRDefault="009D7280" w:rsidP="009D7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Onboarding 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91FA46D" w14:textId="77777777" w:rsidR="009D7280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6DF3B7F8" w14:textId="77777777" w:rsidR="009D7280" w:rsidRPr="00744DCB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9D7280" w14:paraId="37D61DEC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9FD669E" w14:textId="77777777" w:rsidR="009D7280" w:rsidRDefault="009D7280" w:rsidP="009D72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9567DA3" w14:textId="65D1850D" w:rsidR="009D7280" w:rsidRDefault="009D7280" w:rsidP="009D7280">
            <w:pPr>
              <w:rPr>
                <w:rFonts w:ascii="Arial" w:hAnsi="Arial" w:cs="Arial"/>
                <w:sz w:val="20"/>
                <w:szCs w:val="20"/>
              </w:rPr>
            </w:pPr>
            <w:r w:rsidRPr="009D7280">
              <w:rPr>
                <w:rFonts w:ascii="Arial" w:hAnsi="Arial" w:cs="Arial"/>
                <w:sz w:val="20"/>
                <w:szCs w:val="20"/>
              </w:rPr>
              <w:t>Orientation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61E9F93" w14:textId="77777777" w:rsidR="009D7280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FDC7736" w14:textId="77777777" w:rsidR="009D7280" w:rsidRPr="00744DCB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9D7280" w14:paraId="66505578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C46AF44" w14:textId="77777777" w:rsidR="009D7280" w:rsidRDefault="009D7280" w:rsidP="009D72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EBE96F3" w14:textId="31EA2355" w:rsidR="009D7280" w:rsidRDefault="009D7280" w:rsidP="009D7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Carrier Planning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0B1BA8C" w14:textId="77777777" w:rsidR="009D7280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D4E77A2" w14:textId="77777777" w:rsidR="009D7280" w:rsidRPr="00744DCB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9D7280" w14:paraId="633D22A2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2EBD1B5" w14:textId="77777777" w:rsidR="009D7280" w:rsidRDefault="009D7280" w:rsidP="009D72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BD8E2ED" w14:textId="7E5A4506" w:rsidR="009D7280" w:rsidRDefault="009D7280" w:rsidP="009D7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Evaluation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A864D3A" w14:textId="77777777" w:rsidR="009D7280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3D4D8D93" w14:textId="77777777" w:rsidR="009D7280" w:rsidRPr="00744DCB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9D7280" w14:paraId="5D140DFF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B667FB6" w14:textId="77777777" w:rsidR="009D7280" w:rsidRDefault="009D7280" w:rsidP="009D72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63E414E" w14:textId="6816EC84" w:rsidR="009D7280" w:rsidRDefault="009D7280" w:rsidP="009D7280">
            <w:pPr>
              <w:rPr>
                <w:rFonts w:ascii="Arial" w:hAnsi="Arial" w:cs="Arial"/>
                <w:sz w:val="20"/>
                <w:szCs w:val="20"/>
              </w:rPr>
            </w:pPr>
            <w:r w:rsidRPr="009D7280">
              <w:rPr>
                <w:rFonts w:ascii="Arial" w:hAnsi="Arial" w:cs="Arial"/>
                <w:sz w:val="20"/>
                <w:szCs w:val="20"/>
              </w:rPr>
              <w:t>Compensation Management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D5C4584" w14:textId="77777777" w:rsidR="009D7280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7E3E6A4" w14:textId="77777777" w:rsidR="009D7280" w:rsidRPr="00744DCB" w:rsidRDefault="009D7280" w:rsidP="009D7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C97DC8" w14:paraId="66491BDC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569E978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B2E87C6" w14:textId="1D2C63A4" w:rsidR="00C97DC8" w:rsidRDefault="009D7280" w:rsidP="00760460">
            <w:pPr>
              <w:rPr>
                <w:rFonts w:ascii="Arial" w:hAnsi="Arial" w:cs="Arial"/>
                <w:sz w:val="20"/>
                <w:szCs w:val="20"/>
              </w:rPr>
            </w:pPr>
            <w:r w:rsidRPr="009D7280">
              <w:rPr>
                <w:rFonts w:ascii="Arial" w:hAnsi="Arial" w:cs="Arial"/>
                <w:sz w:val="20"/>
                <w:szCs w:val="20"/>
              </w:rPr>
              <w:t xml:space="preserve">Organizational Relations and </w:t>
            </w:r>
            <w:r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31B6EFA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3E7D4191" w14:textId="77777777" w:rsidR="00C97DC8" w:rsidRPr="00744DCB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744DCB" w14:paraId="3FC2343F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DBEAC01" w14:textId="77777777" w:rsidR="00744DCB" w:rsidRDefault="00744DCB" w:rsidP="00744D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6D9571D" w14:textId="1A46752E" w:rsidR="00744DCB" w:rsidRDefault="00744DCB" w:rsidP="0074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</w:t>
            </w:r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AEFC894" w14:textId="2C23FD46" w:rsidR="00744DCB" w:rsidRDefault="00744DCB" w:rsidP="0074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939"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6BEEB5D2" w14:textId="77777777" w:rsidR="00744DCB" w:rsidRPr="00744DCB" w:rsidRDefault="00744DCB" w:rsidP="0074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744DCB" w14:paraId="52B52271" w14:textId="77777777" w:rsidTr="009D7280">
        <w:tc>
          <w:tcPr>
            <w:tcW w:w="104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85B3193" w14:textId="77777777" w:rsidR="00744DCB" w:rsidRDefault="00744DCB" w:rsidP="00744D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6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D89A253" w14:textId="338386EA" w:rsidR="00744DCB" w:rsidRDefault="00744DCB" w:rsidP="00744DCB">
            <w:pPr>
              <w:rPr>
                <w:rFonts w:ascii="Arial" w:hAnsi="Arial" w:cs="Arial"/>
                <w:sz w:val="20"/>
                <w:szCs w:val="20"/>
              </w:rPr>
            </w:pPr>
            <w:r w:rsidRPr="009D7280">
              <w:rPr>
                <w:rFonts w:ascii="Arial" w:hAnsi="Arial" w:cs="Arial"/>
                <w:sz w:val="20"/>
                <w:szCs w:val="20"/>
              </w:rPr>
              <w:t xml:space="preserve">Union </w:t>
            </w:r>
            <w:proofErr w:type="spellStart"/>
            <w:r w:rsidRPr="009D7280"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D7280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</w:p>
        </w:tc>
        <w:tc>
          <w:tcPr>
            <w:tcW w:w="287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42546C3" w14:textId="7BB835B3" w:rsidR="00744DCB" w:rsidRDefault="00744DCB" w:rsidP="0074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939">
              <w:t>Textbook</w:t>
            </w:r>
          </w:p>
        </w:tc>
        <w:tc>
          <w:tcPr>
            <w:tcW w:w="310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5185D03" w14:textId="77777777" w:rsidR="00744DCB" w:rsidRPr="00744DCB" w:rsidRDefault="00744DCB" w:rsidP="00744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CB">
              <w:rPr>
                <w:rFonts w:ascii="Arial" w:hAnsi="Arial" w:cs="Arial"/>
                <w:sz w:val="20"/>
                <w:szCs w:val="20"/>
              </w:rPr>
              <w:t>Presentation &amp; Discussion</w:t>
            </w:r>
          </w:p>
        </w:tc>
      </w:tr>
      <w:tr w:rsidR="00C97DC8" w14:paraId="69B48E7B" w14:textId="77777777" w:rsidTr="00760460">
        <w:tc>
          <w:tcPr>
            <w:tcW w:w="1119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09F7278A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97DC8" w14:paraId="7B95AFB6" w14:textId="77777777" w:rsidTr="00760460">
        <w:tc>
          <w:tcPr>
            <w:tcW w:w="269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CAEB1C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499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9AA76A0" w14:textId="14C6A81E" w:rsidR="00C97DC8" w:rsidRDefault="00744DCB" w:rsidP="00760460">
            <w:pPr>
              <w:tabs>
                <w:tab w:val="left" w:pos="69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44DCB">
              <w:rPr>
                <w:rFonts w:ascii="Arial" w:hAnsi="Arial" w:cs="Arial"/>
                <w:bCs/>
                <w:sz w:val="20"/>
                <w:szCs w:val="20"/>
              </w:rPr>
              <w:t>İnsan</w:t>
            </w:r>
            <w:proofErr w:type="spellEnd"/>
            <w:r w:rsidRPr="00744D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4DCB">
              <w:rPr>
                <w:rFonts w:ascii="Arial" w:hAnsi="Arial" w:cs="Arial"/>
                <w:bCs/>
                <w:sz w:val="20"/>
                <w:szCs w:val="20"/>
              </w:rPr>
              <w:t>Kaynakları</w:t>
            </w:r>
            <w:proofErr w:type="spellEnd"/>
            <w:r w:rsidRPr="00744D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4DCB">
              <w:rPr>
                <w:rFonts w:ascii="Arial" w:hAnsi="Arial" w:cs="Arial"/>
                <w:bCs/>
                <w:sz w:val="20"/>
                <w:szCs w:val="20"/>
              </w:rPr>
              <w:t>Yönetimi</w:t>
            </w:r>
            <w:proofErr w:type="spellEnd"/>
            <w:r w:rsidRPr="00744DC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44DCB">
              <w:rPr>
                <w:rFonts w:ascii="Arial" w:hAnsi="Arial" w:cs="Arial"/>
                <w:bCs/>
                <w:sz w:val="20"/>
                <w:szCs w:val="20"/>
              </w:rPr>
              <w:t>Zeyyat</w:t>
            </w:r>
            <w:proofErr w:type="spellEnd"/>
            <w:r w:rsidRPr="00744D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44DCB">
              <w:rPr>
                <w:rFonts w:ascii="Arial" w:hAnsi="Arial" w:cs="Arial"/>
                <w:bCs/>
                <w:sz w:val="20"/>
                <w:szCs w:val="20"/>
              </w:rPr>
              <w:t>Sabuncuoğlu</w:t>
            </w:r>
            <w:proofErr w:type="spellEnd"/>
            <w:r w:rsidRPr="00744DCB">
              <w:rPr>
                <w:rFonts w:ascii="Arial" w:hAnsi="Arial" w:cs="Arial"/>
                <w:bCs/>
                <w:sz w:val="20"/>
                <w:szCs w:val="20"/>
              </w:rPr>
              <w:t xml:space="preserve">, Beta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Publishing</w:t>
            </w:r>
          </w:p>
        </w:tc>
      </w:tr>
      <w:tr w:rsidR="00C97DC8" w14:paraId="12C64758" w14:textId="77777777" w:rsidTr="00760460">
        <w:tc>
          <w:tcPr>
            <w:tcW w:w="269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882E648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499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0C93A17" w14:textId="77777777" w:rsidR="00C97DC8" w:rsidRDefault="00C97DC8" w:rsidP="007604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 will be shared by the instructor through the automation system.</w:t>
            </w:r>
          </w:p>
        </w:tc>
      </w:tr>
      <w:tr w:rsidR="00C97DC8" w14:paraId="6DCCBBF9" w14:textId="77777777" w:rsidTr="00760460">
        <w:trPr>
          <w:trHeight w:val="447"/>
        </w:trPr>
        <w:tc>
          <w:tcPr>
            <w:tcW w:w="268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ABBD47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Recommended Reading</w:t>
            </w:r>
          </w:p>
        </w:tc>
        <w:tc>
          <w:tcPr>
            <w:tcW w:w="850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689437A" w14:textId="77777777" w:rsidR="00C97DC8" w:rsidRDefault="00C97DC8" w:rsidP="007604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Harvard Business Review (Turkish-English)</w:t>
            </w:r>
          </w:p>
          <w:p w14:paraId="3AEE94BC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Tedx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Talks on Human Resources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Instagram: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hr.magazine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kariyerkapisi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yetenek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kapisi</w:t>
            </w:r>
            <w:proofErr w:type="spellEnd"/>
          </w:p>
        </w:tc>
      </w:tr>
      <w:tr w:rsidR="00C97DC8" w14:paraId="51FBEC18" w14:textId="77777777" w:rsidTr="00760460">
        <w:tc>
          <w:tcPr>
            <w:tcW w:w="1119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2542AD4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97DC8" w14:paraId="187127B8" w14:textId="77777777" w:rsidTr="00760460">
        <w:tc>
          <w:tcPr>
            <w:tcW w:w="267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9D2FD5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72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40D36C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FBB64B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62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98D2FD7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97DC8" w14:paraId="1A808C96" w14:textId="77777777" w:rsidTr="00744DCB">
        <w:tc>
          <w:tcPr>
            <w:tcW w:w="267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80D84CD" w14:textId="61B6F9E2" w:rsidR="00C97DC8" w:rsidRDefault="00744DCB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</w:p>
        </w:tc>
        <w:tc>
          <w:tcPr>
            <w:tcW w:w="172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9AC86D6" w14:textId="12C1ED4F" w:rsidR="00C97DC8" w:rsidRDefault="00744DCB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ABD9BD3" w14:textId="269C2B89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%</w:t>
            </w:r>
            <w:r w:rsidR="00744DC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2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70FF6EB" w14:textId="6F3AE76C" w:rsidR="00C97DC8" w:rsidRDefault="00C97DC8" w:rsidP="007604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7DC8" w14:paraId="61390565" w14:textId="77777777" w:rsidTr="00744DCB">
        <w:tc>
          <w:tcPr>
            <w:tcW w:w="267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09E0998" w14:textId="000B25D5" w:rsidR="00C97DC8" w:rsidRDefault="00744DCB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Assignment </w:t>
            </w:r>
          </w:p>
        </w:tc>
        <w:tc>
          <w:tcPr>
            <w:tcW w:w="172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9E2E169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FEE6723" w14:textId="604EFEF5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%</w:t>
            </w:r>
            <w:r w:rsidR="00744D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2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7F79C6F" w14:textId="41CCFFFD" w:rsidR="00C97DC8" w:rsidRDefault="00C97DC8" w:rsidP="007604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</w:p>
        </w:tc>
      </w:tr>
      <w:tr w:rsidR="00C97DC8" w14:paraId="5B42AC8C" w14:textId="77777777" w:rsidTr="00744DCB">
        <w:tc>
          <w:tcPr>
            <w:tcW w:w="267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8122A95" w14:textId="2C51CB31" w:rsidR="00C97DC8" w:rsidRPr="00744DCB" w:rsidRDefault="00744DCB" w:rsidP="0076046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44DC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72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BF87655" w14:textId="5087C917" w:rsidR="00C97DC8" w:rsidRDefault="00744DCB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5E0A3C7" w14:textId="60A9DAC7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%</w:t>
            </w:r>
            <w:r w:rsidR="00744DCB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62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5F7B760" w14:textId="46E0BB26" w:rsidR="00C97DC8" w:rsidRDefault="00C97DC8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7DC8" w14:paraId="0AE77C5E" w14:textId="77777777" w:rsidTr="00744DCB">
        <w:tc>
          <w:tcPr>
            <w:tcW w:w="2671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7E26C6C" w14:textId="77777777" w:rsidR="00C97DC8" w:rsidRDefault="00C97DC8" w:rsidP="0076046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172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46644DA" w14:textId="473F5B0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26C1BF6" w14:textId="77777777" w:rsidR="00C97DC8" w:rsidRDefault="00C97DC8" w:rsidP="0076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%50</w:t>
            </w:r>
          </w:p>
        </w:tc>
        <w:tc>
          <w:tcPr>
            <w:tcW w:w="562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879921F" w14:textId="36787C25" w:rsidR="00C97DC8" w:rsidRDefault="00C97DC8" w:rsidP="00760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7DC8" w14:paraId="778FF6B6" w14:textId="77777777" w:rsidTr="00760460">
        <w:trPr>
          <w:trHeight w:val="70"/>
        </w:trPr>
        <w:tc>
          <w:tcPr>
            <w:tcW w:w="1119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6D9AD21A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B12E0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97DC8" w14:paraId="16AE3776" w14:textId="77777777" w:rsidTr="00760460">
        <w:tc>
          <w:tcPr>
            <w:tcW w:w="4187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F88E10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6EF606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E10179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40248C2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97DC8" w14:paraId="36D9B2FC" w14:textId="77777777" w:rsidTr="00760460">
        <w:tc>
          <w:tcPr>
            <w:tcW w:w="4187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4925C72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F14C31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D04D847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DEA0BF7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C97DC8" w14:paraId="2A915319" w14:textId="77777777" w:rsidTr="00760460">
        <w:tc>
          <w:tcPr>
            <w:tcW w:w="4187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B4467C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00F431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A4B9EB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C7D361A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44DCB" w14:paraId="65732BA2" w14:textId="77777777" w:rsidTr="00760460">
        <w:tc>
          <w:tcPr>
            <w:tcW w:w="4187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2951573" w14:textId="3E6271DD" w:rsidR="00744DCB" w:rsidRDefault="00744DCB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64AA68" w14:textId="3E958060" w:rsidR="00744DCB" w:rsidRDefault="00744DCB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CEA1226" w14:textId="79C60D7C" w:rsidR="00744DCB" w:rsidRDefault="00744DCB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AC728C1" w14:textId="4D26516C" w:rsidR="00744DCB" w:rsidRDefault="00744DCB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C97DC8" w14:paraId="00BB6251" w14:textId="77777777" w:rsidTr="00760460">
        <w:tc>
          <w:tcPr>
            <w:tcW w:w="4187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42D9CC8" w14:textId="5BDA3853" w:rsidR="00C97DC8" w:rsidRDefault="00744DCB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Assignment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E46F10" w14:textId="7F8C2488" w:rsidR="00C97DC8" w:rsidRDefault="00744DCB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A857A73" w14:textId="3A7E46ED" w:rsidR="00C97DC8" w:rsidRDefault="00744DCB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B76C1C" w14:textId="5200EA8E" w:rsidR="00C97DC8" w:rsidRDefault="00744DCB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C97DC8" w14:paraId="3959BCE6" w14:textId="77777777" w:rsidTr="00760460">
        <w:tc>
          <w:tcPr>
            <w:tcW w:w="4187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FB75F85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D83D99" w14:textId="77777777" w:rsidR="00C97DC8" w:rsidRDefault="00C97DC8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ABFD21E" w14:textId="11B960F8" w:rsidR="00C97DC8" w:rsidRDefault="00744DCB" w:rsidP="00760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EC7537" w14:textId="7302AA3C" w:rsidR="00C97DC8" w:rsidRDefault="00744DCB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C97DC8" w14:paraId="288CC1ED" w14:textId="77777777" w:rsidTr="00760460">
        <w:tc>
          <w:tcPr>
            <w:tcW w:w="8804" w:type="dxa"/>
            <w:gridSpan w:val="21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B093CE" w14:textId="77777777" w:rsidR="00C97DC8" w:rsidRDefault="00C97DC8" w:rsidP="00760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B230DEC" w14:textId="77777777" w:rsidR="00C97DC8" w:rsidRDefault="00C97DC8" w:rsidP="00760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5AD9C02B" w14:textId="77777777" w:rsidR="00C97DC8" w:rsidRDefault="00C97DC8" w:rsidP="00760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EAE1C9E" w14:textId="4EB6C493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744DC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C97DC8" w14:paraId="18EF356D" w14:textId="77777777" w:rsidTr="00760460">
        <w:trPr>
          <w:trHeight w:val="134"/>
        </w:trPr>
        <w:tc>
          <w:tcPr>
            <w:tcW w:w="8804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AF8638F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6104335" w14:textId="7DF87E4E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=18</w:t>
            </w:r>
            <w:r w:rsidR="00744D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/30=6,</w:t>
            </w:r>
            <w:r w:rsidR="00744DC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C97DC8" w14:paraId="322C7A62" w14:textId="77777777" w:rsidTr="00760460">
        <w:tc>
          <w:tcPr>
            <w:tcW w:w="8804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BE16307" w14:textId="77777777" w:rsidR="00C97DC8" w:rsidRDefault="00C97DC8" w:rsidP="00760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0A0C183" w14:textId="77777777" w:rsidR="00C97DC8" w:rsidRDefault="00C97DC8" w:rsidP="0076046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</w:t>
            </w:r>
          </w:p>
        </w:tc>
      </w:tr>
    </w:tbl>
    <w:p w14:paraId="20FB1014" w14:textId="77777777" w:rsidR="00760654" w:rsidRDefault="00760654"/>
    <w:sectPr w:rsidR="0076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DC8"/>
    <w:rsid w:val="00744DCB"/>
    <w:rsid w:val="0076036F"/>
    <w:rsid w:val="00760460"/>
    <w:rsid w:val="00760654"/>
    <w:rsid w:val="00981148"/>
    <w:rsid w:val="009D7280"/>
    <w:rsid w:val="00C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ACAB"/>
  <w15:docId w15:val="{29A97074-E6EF-4609-A959-456A1A94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C97D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97DC8"/>
    <w:rPr>
      <w:rFonts w:ascii="Cambria" w:eastAsia="Times New Roman" w:hAnsi="Cambria" w:cs="Times New Roman"/>
      <w:b/>
      <w:bCs/>
      <w:kern w:val="32"/>
      <w:sz w:val="32"/>
      <w:szCs w:val="32"/>
      <w:lang w:val="en-US" w:eastAsia="tr-TR"/>
    </w:rPr>
  </w:style>
  <w:style w:type="character" w:styleId="Kpr">
    <w:name w:val="Hyperlink"/>
    <w:unhideWhenUsed/>
    <w:rsid w:val="00C97DC8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C97DC8"/>
  </w:style>
  <w:style w:type="paragraph" w:styleId="BalonMetni">
    <w:name w:val="Balloon Text"/>
    <w:basedOn w:val="Normal"/>
    <w:link w:val="BalonMetniChar"/>
    <w:uiPriority w:val="99"/>
    <w:semiHidden/>
    <w:unhideWhenUsed/>
    <w:rsid w:val="00C97D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DC8"/>
    <w:rPr>
      <w:rFonts w:ascii="Tahoma" w:eastAsia="Times New Roman" w:hAnsi="Tahoma" w:cs="Tahoma"/>
      <w:sz w:val="16"/>
      <w:szCs w:val="16"/>
      <w:lang w:val="en-US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ncabir@c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Beril YOLACAN</dc:creator>
  <cp:lastModifiedBy>Yonca Bir</cp:lastModifiedBy>
  <cp:revision>4</cp:revision>
  <dcterms:created xsi:type="dcterms:W3CDTF">2022-03-04T08:57:00Z</dcterms:created>
  <dcterms:modified xsi:type="dcterms:W3CDTF">2022-11-08T18:29:00Z</dcterms:modified>
</cp:coreProperties>
</file>