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30DE000E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0DE1DD46" w14:textId="7B208052" w:rsidR="005A2B8A" w:rsidRPr="007625C6" w:rsidRDefault="00A7641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INSTITUTE OF SOCIAL SCIENCES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 Unit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ECTS Value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2A53322" w:rsidR="00681162" w:rsidRPr="003537D4" w:rsidRDefault="00DB483B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LAW 552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3C22CEF0" w:rsidR="00681162" w:rsidRPr="003537D4" w:rsidRDefault="00DB483B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Crimes Against Life, Bodily Integrity and Property in the Context of Human Rights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04964F99" w:rsidR="00681162" w:rsidRPr="003537D4" w:rsidRDefault="00F641E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118206FD" w:rsidR="00681162" w:rsidRPr="003537D4" w:rsidRDefault="004B17E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69B01AD" w:rsidR="00681162" w:rsidRPr="003537D4" w:rsidRDefault="00DB483B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No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Language of Instruction: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C992603" w:rsidR="00681162" w:rsidRPr="007625C6" w:rsidRDefault="00DB483B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Turkish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Lesson Teaching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48D914FC" w:rsidR="00681162" w:rsidRPr="003537D4" w:rsidRDefault="00F641E6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 w:rsidR="00377A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377A4D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="00377A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377A4D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19FE6F5B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Compulsory / 1. Year / Graduate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Title, Name and Surname of the Instructor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Course Hours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Communication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E6A8D55" w:rsidR="00F96934" w:rsidRPr="003537D4" w:rsidRDefault="00F641E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Prof. Dr. M. Tevfik ODMAN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09CBC3D" w:rsidR="00F96934" w:rsidRPr="003537D4" w:rsidRDefault="00A76415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22C7AC38" w:rsidR="00F96934" w:rsidRPr="003537D4" w:rsidRDefault="00F96934" w:rsidP="0037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B52ACE6" w:rsidR="00F96934" w:rsidRPr="003537D4" w:rsidRDefault="00F641E6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mustafatevfikodman@gmail.com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7EE5089" w:rsidR="00F96934" w:rsidRPr="003537D4" w:rsidRDefault="00F641E6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Prof. Dr. M. Tevfik ODMAN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Objectives of the Course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Upon successful completion of this course, the student will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Relations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Contribution</w:t>
            </w:r>
          </w:p>
        </w:tc>
      </w:tr>
      <w:tr w:rsidR="00F641E6" w:rsidRPr="007625C6" w14:paraId="09B246EF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430CA5A5" w:rsidR="00F641E6" w:rsidRPr="00F641E6" w:rsidRDefault="00F641E6" w:rsidP="00F641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The types of crimes regulated in the relevant sections of the TCK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(intentional killing, negligent killing, injury, theft, fraud, etc.)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Pr="00F641E6">
              <w:rPr>
                <w:rFonts w:ascii="Arial" w:hAnsi="Arial" w:cs="Arial"/>
                <w:sz w:val="20"/>
                <w:szCs w:val="20"/>
              </w:rPr>
              <w:t>explains the legal elements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each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F6057BE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9E5570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2914C0F8" w14:textId="77777777" w:rsidTr="0053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18372B69" w:rsidR="00F641E6" w:rsidRPr="00F641E6" w:rsidRDefault="00F641E6" w:rsidP="00F641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Analyzes sample decisions from jurisprudence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crimes against life, bodily integrity and property 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and interprets  these decisions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with legal justifications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CC2A51C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E487949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6B4B5D9D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178926FA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>Compares the differences between the qualified and basic forms of crimes  and applies them in concrete cases.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027AC562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D61EC3E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61F9DB88" w14:textId="77777777" w:rsidTr="0053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03A8F168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It separates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the justifications of the claim, defense and trial authorities in criminal cases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evaluates them comparatively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compiles a report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3126B98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0B0D0A0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1842EBF9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71ACA26E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In the case studies given about the crimes within the scope of the course,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determine the correct type of crime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determine the competent court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develop a procedural solution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2B15DE3B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4A407C9D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3F827649" w14:textId="77777777" w:rsidTr="0053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6388F5E4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Explains the aspects of criminal law that intersect with human rights (right to life, prohibition of torture, right to property)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discusses 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how these rights are observed in criminal proceedings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with examples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1164218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6F981DB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6823BBFD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0AF57254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>By preparing a case analysis assignment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</w:t>
            </w:r>
            <w:r w:rsidRPr="00F641E6">
              <w:rPr>
                <w:rFonts w:ascii="Arial" w:hAnsi="Arial" w:cs="Arial"/>
                <w:sz w:val="20"/>
                <w:szCs w:val="20"/>
              </w:rPr>
              <w:t>presentation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related to a criminal case 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, transfers the learned information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to practice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expresses it in writing/orally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6B7A323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2,3,7,8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4CF77AD6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Course Description: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1B5C97" w:rsidRPr="001B5C97" w:rsidRDefault="001B5C97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Course Contents: (Weekly Lesson Plan)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Topic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Teaching Methods and Techniques</w:t>
            </w:r>
          </w:p>
        </w:tc>
      </w:tr>
      <w:tr w:rsidR="00F641E6" w:rsidRPr="007625C6" w14:paraId="68B046AB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B7375D7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Human Rights, their scope and importance in terms of criminal law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377C7294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Textbook Book Two, Chapter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3C445775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199189EF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24DBE61E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From the Path of Crime and Crimes Against Life, Intentional Killing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2317D2BC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Textbook Book Two, Chapter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63FC34DC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37C8367A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5D84CF76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Qualified Cases of Intentional Killing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4B17BF27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Textbook Book Two, Chapter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690D1A79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5E0425D8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36BD95F5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Committing Intentional Killing with Negligent Behavior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222EB777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Textbook Book Two, Chapter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75411370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572AE7FF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C93AD44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 xml:space="preserve">Negligent Killing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286AF407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Textbook Book Two, Chapter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2A2080B8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40B18F66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3BF6D3F5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Negligent Injury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072E31ED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Textbook Book Two, Chapter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123E155C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the Decisions of the Supreme Court and Lecture</w:t>
            </w:r>
          </w:p>
        </w:tc>
      </w:tr>
      <w:tr w:rsidR="00F641E6" w:rsidRPr="007625C6" w14:paraId="1843248B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72C6301A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383052CD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30E557F8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 </w:t>
            </w:r>
          </w:p>
        </w:tc>
      </w:tr>
      <w:tr w:rsidR="00F641E6" w:rsidRPr="007625C6" w14:paraId="6ABE12D6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02CD1A08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 xml:space="preserve">Assets in General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116C5D68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Course Book, Second Book Chapter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0548109D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291CDCDD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38B2197F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Crimes Against Property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2388FB66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Course Book, Second Book Chapter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59213EDC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5A0BEE33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6B7570B6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Theft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1371DA73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Course Book, Second Book Chapter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11D629A6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1D8B54E9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60087DCD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Qualified Theft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40CEF9AA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Course Book, Second Book Chapter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5F4CC094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5E2DD858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1E84D518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Looting and Qualified looting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68EFBFB3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Course Book, Second Book Chapter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509A28E4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1251BFA0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451F9E20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Damage to Property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69020FA8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Course Book, Second Book Chapter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0F1F9EAA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3D5181E7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4B16922F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Fraud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3BF2F848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Course Book, Second Book Chapter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732BA883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 on lecture and Supreme Court Decisions</w:t>
            </w:r>
          </w:p>
        </w:tc>
      </w:tr>
      <w:tr w:rsidR="00F641E6" w:rsidRPr="007625C6" w14:paraId="50D506D0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CEC98EE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4BB3DF84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4E92AAF0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 </w:t>
            </w: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Course Resources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4C3F7BF2" w:rsidR="003360EF" w:rsidRPr="00466279" w:rsidRDefault="001E6C2C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Theoretical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Practical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Private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Criminal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Law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, Durmuş Tezcan, Mustafa Ruhan Erdem, Murat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Önök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, Ankara, 2024.</w:t>
            </w:r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Recommended Reading: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6486C4FA" w:rsidR="003360EF" w:rsidRPr="00466279" w:rsidRDefault="001E6C2C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Special Provisions in Turkish Criminal Law, Veli Özer Özbek, Koray Doğan, Pınar Bacaksız, Ankara, 2024.</w:t>
            </w:r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Course Assessment and Evaluation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Notes</w:t>
            </w:r>
          </w:p>
        </w:tc>
      </w:tr>
      <w:tr w:rsidR="003360EF" w:rsidRPr="007625C6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Midterm Exam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2F2FF15" w:rsidR="003360EF" w:rsidRPr="00466279" w:rsidRDefault="00A9539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C59335A" w:rsidR="003360EF" w:rsidRPr="00466279" w:rsidRDefault="00A9539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4513DD16" w:rsidR="003360EF" w:rsidRPr="00466279" w:rsidRDefault="00A9539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D8C2719" w:rsidR="003360EF" w:rsidRPr="00466279" w:rsidRDefault="00A953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ECTS Table</w:t>
            </w:r>
          </w:p>
        </w:tc>
      </w:tr>
      <w:tr w:rsidR="003360EF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Hour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Sum</w:t>
            </w:r>
          </w:p>
        </w:tc>
      </w:tr>
      <w:tr w:rsidR="003360EF" w:rsidRPr="007625C6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29893E55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37629353" w:rsidR="003360EF" w:rsidRPr="007625C6" w:rsidRDefault="00C6554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541BE54D" w:rsidR="003360EF" w:rsidRPr="007625C6" w:rsidRDefault="00C655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Out-of-Class Work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2BE84CCD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9D70DB9" w:rsidR="003360EF" w:rsidRPr="007625C6" w:rsidRDefault="00A953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0D6C889" w:rsidR="003360EF" w:rsidRPr="007625C6" w:rsidRDefault="00A9539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4D35AF5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3C540E8" w:rsidR="003360EF" w:rsidRPr="007625C6" w:rsidRDefault="004B17E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4076275" w:rsidR="003360EF" w:rsidRPr="007625C6" w:rsidRDefault="004B17E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60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6B55587F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7383DC31" w:rsidR="003360EF" w:rsidRPr="007625C6" w:rsidRDefault="00A953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5BA6293D" w:rsidR="003360EF" w:rsidRPr="007625C6" w:rsidRDefault="004B17E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70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Sum: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202BE38" w:rsidR="00EC693D" w:rsidRPr="007625C6" w:rsidRDefault="00A9539D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214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Total of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7299E89" w:rsidR="00EC693D" w:rsidRPr="007625C6" w:rsidRDefault="00A9539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214/30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F5F6684" w:rsidR="00EC693D" w:rsidRPr="007625C6" w:rsidRDefault="004B17E7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5410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</w:tblGrid>
      <w:tr w:rsidR="000A21FA" w:rsidRPr="007625C6" w14:paraId="29B247DF" w14:textId="79DA304B" w:rsidTr="000A2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0A21FA" w:rsidRPr="003237AD" w:rsidRDefault="000A21FA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1885371C" wp14:editId="1025F51D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5269A0A7" w14:textId="2DBFC464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7D91E" w14:textId="77777777" w:rsidR="008A5684" w:rsidRDefault="008A5684" w:rsidP="0034027E">
      <w:r>
        <w:separator/>
      </w:r>
    </w:p>
  </w:endnote>
  <w:endnote w:type="continuationSeparator" w:id="0">
    <w:p w14:paraId="57012B7C" w14:textId="77777777" w:rsidR="008A5684" w:rsidRDefault="008A568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A63BD" w14:textId="77777777" w:rsidR="008A5684" w:rsidRDefault="008A5684" w:rsidP="0034027E">
      <w:r>
        <w:separator/>
      </w:r>
    </w:p>
  </w:footnote>
  <w:footnote w:type="continuationSeparator" w:id="0">
    <w:p w14:paraId="0B5519A2" w14:textId="77777777" w:rsidR="008A5684" w:rsidRDefault="008A568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An image with a font, text, logo, graphic&#10;&#10;AI-generated content can be inaccura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0023"/>
    <w:multiLevelType w:val="multilevel"/>
    <w:tmpl w:val="2058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23484E"/>
    <w:multiLevelType w:val="multilevel"/>
    <w:tmpl w:val="2058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165415">
    <w:abstractNumId w:val="1"/>
  </w:num>
  <w:num w:numId="2" w16cid:durableId="173103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55AB6"/>
    <w:rsid w:val="00085AD5"/>
    <w:rsid w:val="00090AED"/>
    <w:rsid w:val="000A21FA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6C2C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77A4D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17E7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96EAB"/>
    <w:rsid w:val="006A2DEE"/>
    <w:rsid w:val="006A6D82"/>
    <w:rsid w:val="007062CB"/>
    <w:rsid w:val="007152C2"/>
    <w:rsid w:val="00727DB3"/>
    <w:rsid w:val="007348AB"/>
    <w:rsid w:val="00735EC2"/>
    <w:rsid w:val="00736335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5684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05658"/>
    <w:rsid w:val="00A33F69"/>
    <w:rsid w:val="00A3554C"/>
    <w:rsid w:val="00A47EB1"/>
    <w:rsid w:val="00A566C4"/>
    <w:rsid w:val="00A711BC"/>
    <w:rsid w:val="00A7625D"/>
    <w:rsid w:val="00A76415"/>
    <w:rsid w:val="00A8032C"/>
    <w:rsid w:val="00A8173B"/>
    <w:rsid w:val="00A9539D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65546"/>
    <w:rsid w:val="00C70ACC"/>
    <w:rsid w:val="00C72C6D"/>
    <w:rsid w:val="00C7388D"/>
    <w:rsid w:val="00C76FE5"/>
    <w:rsid w:val="00C82460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6216A"/>
    <w:rsid w:val="00D86D4D"/>
    <w:rsid w:val="00DA3803"/>
    <w:rsid w:val="00DB0AEA"/>
    <w:rsid w:val="00DB483B"/>
    <w:rsid w:val="00DC07E8"/>
    <w:rsid w:val="00DD0194"/>
    <w:rsid w:val="00DE549C"/>
    <w:rsid w:val="00E02DF5"/>
    <w:rsid w:val="00E0568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641E6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641E6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F641E6"/>
    <w:rPr>
      <w:b/>
      <w:bCs/>
    </w:rPr>
  </w:style>
  <w:style w:type="character" w:styleId="YerTutucuMetni">
    <w:name w:val="Placeholder Text"/>
    <w:basedOn w:val="VarsaylanParagrafYazTipi"/>
    <w:uiPriority w:val="99"/>
    <w:semiHidden/>
    <w:rsid w:val="00377A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0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0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00" baseline="0">
                <a:latin typeface="Arial" panose="020B0604020202020204" pitchFamily="34" charset="0"/>
                <a:cs typeface="Arial" panose="020B0604020202020204" pitchFamily="34" charset="0"/>
              </a:rPr>
              <a:t> Yarıyılı </a:t>
            </a:r>
            <a:r>
              <a:rPr lang="tr-TR" sz="1000" b="0" i="0" u="none" strike="noStrike" baseline="0">
                <a:effectLst/>
              </a:rPr>
              <a:t>İnsan Hakları Bağlamında Hayata, Vücut Bütünlüğüne ve Malvarlığına Karşı Suçlar </a:t>
            </a:r>
            <a:endParaRPr lang="tr-TR" sz="1000" baseline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0</c:v>
                </c:pt>
                <c:pt idx="7">
                  <c:v>5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Microsoft Office User</cp:lastModifiedBy>
  <cp:revision>1</cp:revision>
  <dcterms:created xsi:type="dcterms:W3CDTF">2025-10-08T08:33:00Z</dcterms:created>
  <dcterms:modified xsi:type="dcterms:W3CDTF">2025-10-15T12:45:00Z</dcterms:modified>
</cp:coreProperties>
</file>