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170A9B" w:rsidRPr="001B4DBF" w:rsidTr="00FB6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:rsidR="00170A9B" w:rsidRPr="001B4DBF" w:rsidRDefault="00170A9B" w:rsidP="00FB6D8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 Fakültesi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 xml:space="preserve">Course </w:t>
            </w:r>
            <w:proofErr w:type="spellStart"/>
            <w: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Credit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ECTS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170A9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Mathematics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Business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</w:tcPr>
          <w:p w:rsidR="00170A9B" w:rsidRPr="00CA5B8E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color w:val="333333"/>
                <w:sz w:val="20"/>
                <w:szCs w:val="20"/>
                <w:lang w:val="en-US"/>
              </w:rPr>
              <w:t>Prerequisites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No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</w:tcPr>
          <w:p w:rsidR="00170A9B" w:rsidRPr="00CA5B8E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Delivery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</w:tcPr>
          <w:p w:rsidR="00170A9B" w:rsidRPr="00CA5B8E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C04654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Compulsory, 1</w:t>
            </w:r>
            <w:r w:rsidRPr="00444971">
              <w:rPr>
                <w:rFonts w:ascii="Arial" w:hAnsi="Arial" w:cs="Arial"/>
                <w:sz w:val="25"/>
                <w:szCs w:val="25"/>
                <w:vertAlign w:val="superscript"/>
                <w:lang w:val="en-US"/>
              </w:rPr>
              <w:t>st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 year,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fall 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semester</w:t>
            </w:r>
          </w:p>
        </w:tc>
      </w:tr>
      <w:tr w:rsidR="00170A9B" w:rsidRPr="001B4DBF" w:rsidTr="00FB6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Contacts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Dr.Öğr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Ünver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Erbaş</w:t>
            </w:r>
            <w:proofErr w:type="spellEnd"/>
          </w:p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792ADD" w:rsidP="00FB6D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 w:rsidR="00170A9B">
              <w:rPr>
                <w:rFonts w:ascii="Arial" w:hAnsi="Arial" w:cs="Arial"/>
                <w:bCs/>
                <w:sz w:val="22"/>
                <w:szCs w:val="22"/>
              </w:rPr>
              <w:t>: 13.25-16.30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792ADD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bookmarkStart w:id="0" w:name="_GoBack"/>
            <w:bookmarkEnd w:id="0"/>
            <w:r w:rsidR="00170A9B">
              <w:rPr>
                <w:rFonts w:ascii="Arial" w:hAnsi="Arial" w:cs="Arial"/>
                <w:bCs/>
                <w:sz w:val="22"/>
                <w:szCs w:val="22"/>
              </w:rPr>
              <w:t>:10.00-12.00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5" w:history="1">
              <w:r w:rsidRPr="00A56B2C">
                <w:rPr>
                  <w:rStyle w:val="Kpr"/>
                  <w:rFonts w:ascii="Arial" w:hAnsi="Arial" w:cs="Arial"/>
                  <w:b w:val="0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170A9B" w:rsidRPr="001B4DBF" w:rsidTr="00FB6D8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koordinatörü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170A9B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Dr.Öğr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Ünver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Erbaş</w:t>
            </w:r>
            <w:proofErr w:type="spellEnd"/>
          </w:p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</w:tcPr>
          <w:p w:rsidR="00170A9B" w:rsidRPr="00444971" w:rsidRDefault="00170A9B" w:rsidP="00FB6D80">
            <w:pPr>
              <w:ind w:right="113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Course </w:t>
            </w:r>
            <w:proofErr w:type="gramStart"/>
            <w:r w:rsidRPr="0044497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Objective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An introduction to the science of mathematics for business and economics.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Real number systems.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Inequalities, functions and graphical representations of functions.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Linear equations.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Solution of linear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equations 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Equations of straight-line method.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Linear functions,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supply and demand functions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linear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cost, revenue and profit functions.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Non-linear equations,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C3B08">
              <w:rPr>
                <w:rFonts w:ascii="Arial" w:hAnsi="Arial" w:cs="Arial"/>
                <w:i/>
                <w:sz w:val="20"/>
                <w:szCs w:val="20"/>
                <w:lang w:val="en-US"/>
              </w:rPr>
              <w:t>Exponential and logarithmic functions.</w:t>
            </w:r>
            <w:proofErr w:type="gramEnd"/>
            <w:r w:rsidRPr="000C3B0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C3B08">
              <w:rPr>
                <w:rFonts w:ascii="Arial" w:hAnsi="Arial" w:cs="Arial"/>
                <w:i/>
                <w:sz w:val="20"/>
                <w:szCs w:val="20"/>
                <w:lang w:val="en-US"/>
              </w:rPr>
              <w:t>Applications; compound interest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Rate of change</w:t>
            </w:r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Students who have completed the course successfully should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outcome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effect</w:t>
            </w:r>
            <w:proofErr w:type="spell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Add, subtract, multiply and divide negative numbers.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Sketch a line by finding the coordinates of two points on the line and by using its slope and intercept.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Solve a system of two simultaneous linear equations in two unknowns using elimination.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Determine the equilibrium price and quantity for a single-commodity market and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multicommodity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market.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Manipulate inequalities.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Add, subtract, multiply and divide numerical and algebraic fractions.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Calculate equilibrium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quantitity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and price</w:t>
            </w: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Use the rules of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exponents and </w:t>
            </w: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logarithms to solve equations in which the unknown occurs as a power.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170A9B" w:rsidRPr="001B4DBF" w:rsidTr="00FB6D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170A9B" w:rsidRPr="001B4DBF" w:rsidRDefault="00170A9B" w:rsidP="00FB6D8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Calculate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thederivatives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Description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is an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introduction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mathematics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business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economics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Couse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topics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include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sets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real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number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systems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inequalities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graphical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representations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linear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equations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quations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straight-line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linear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linear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cos</w:t>
            </w:r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exponential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logarithmic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170A9B" w:rsidRPr="00CA5B8E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ab/>
            </w: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Course Contents: (Weekly Lecture Plan)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:rsidR="00170A9B" w:rsidRPr="00CA5B8E" w:rsidRDefault="00170A9B" w:rsidP="00FB6D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sz w:val="20"/>
                <w:szCs w:val="20"/>
                <w:lang w:val="en-US"/>
              </w:rPr>
              <w:t>Weeks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CA5B8E" w:rsidRDefault="00170A9B" w:rsidP="00FB6D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/>
                <w:sz w:val="20"/>
                <w:szCs w:val="20"/>
                <w:lang w:val="en-US"/>
              </w:rPr>
              <w:t>Topics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CA5B8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CA5B8E" w:rsidRDefault="00170A9B" w:rsidP="00FB6D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Teaching Methods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170A9B" w:rsidRPr="00757C4E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  <w:bCs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Introduction to Algebra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757C4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  <w:bCs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Further Algebra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  <w:bCs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Graphs of linear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equations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170A9B" w:rsidRPr="00444971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Algebraic solution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 of simultaneous linear equations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170A9B" w:rsidRPr="00757C4E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170A9B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Transposition of formulae</w:t>
            </w:r>
          </w:p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Supply and demand analysis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757C4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170A9B" w:rsidRPr="00757C4E" w:rsidRDefault="00170A9B" w:rsidP="00FB6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757C4E" w:rsidRDefault="00170A9B" w:rsidP="00FB6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170A9B" w:rsidRPr="00444971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National income determination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170A9B" w:rsidRPr="00757C4E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757C4E" w:rsidRDefault="00170A9B" w:rsidP="00FB6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Simple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calculations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757C4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170A9B" w:rsidRPr="00757C4E" w:rsidRDefault="00170A9B" w:rsidP="00FB6D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calculations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170A9B" w:rsidRPr="00757C4E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757C4E" w:rsidRDefault="00170A9B" w:rsidP="00FB6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calculations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170A9B" w:rsidRPr="00757C4E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170A9B" w:rsidRPr="007B3F77" w:rsidRDefault="00170A9B" w:rsidP="00FB6D80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170A9B" w:rsidRPr="00096281" w:rsidRDefault="00170A9B" w:rsidP="00FB6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170A9B" w:rsidRPr="00757C4E" w:rsidRDefault="00170A9B" w:rsidP="00FB6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170A9B" w:rsidRPr="00BF70E5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E5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REFERENCES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”Mathematics for Economics and Business”  9th Edition by Ian Jacques (2018)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:rsidR="00170A9B" w:rsidRPr="00F1374B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“Introductory Mathematical Analysis for Business, Economics, and the Life and Social Sciences” 13th Edition by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E.Haeussler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R.Paul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R.Wood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</w:p>
          <w:p w:rsidR="00170A9B" w:rsidRPr="00F1374B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“Statistics for Business and Econometrics”  by P.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Newbold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W. Carlson, B. Thorne </w:t>
            </w:r>
          </w:p>
          <w:p w:rsidR="00170A9B" w:rsidRPr="007634F7" w:rsidRDefault="00170A9B" w:rsidP="00FB6D8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“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Maths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for Economics” by Geoff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Renshaw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170A9B" w:rsidRPr="00BF70E5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E5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ASSESSMENT METHODS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Effect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tes</w:t>
            </w:r>
            <w:proofErr w:type="spellEnd"/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Effect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Effect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</w:tcPr>
          <w:p w:rsidR="00170A9B" w:rsidRPr="00BF70E5" w:rsidRDefault="00170A9B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sz w:val="20"/>
                <w:szCs w:val="20"/>
                <w:lang w:val="en-US"/>
              </w:rPr>
              <w:t>Contents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</w:tcPr>
          <w:p w:rsidR="00170A9B" w:rsidRPr="00BF70E5" w:rsidRDefault="00170A9B" w:rsidP="00FB6D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</w:tcPr>
          <w:p w:rsidR="00170A9B" w:rsidRPr="00BF70E5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</w:tcPr>
          <w:p w:rsidR="00170A9B" w:rsidRPr="00BF70E5" w:rsidRDefault="00170A9B" w:rsidP="00FB6D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:rsidR="00170A9B" w:rsidRPr="00777981" w:rsidRDefault="00170A9B" w:rsidP="00FB6D80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7798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Hours in Classroom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</w:tcPr>
          <w:p w:rsidR="00170A9B" w:rsidRPr="00777981" w:rsidRDefault="00170A9B" w:rsidP="00FB6D80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7798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Hours out Classroom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70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time)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170A9B" w:rsidRPr="007B3F77" w:rsidRDefault="00170A9B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time)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170A9B" w:rsidRPr="007B3F77" w:rsidRDefault="00170A9B" w:rsidP="00FB6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55</w:t>
            </w:r>
          </w:p>
        </w:tc>
      </w:tr>
      <w:tr w:rsidR="00170A9B" w:rsidRPr="001B4DBF" w:rsidTr="00FB6D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205</w:t>
            </w:r>
          </w:p>
        </w:tc>
      </w:tr>
      <w:tr w:rsidR="00170A9B" w:rsidRPr="001B4DBF" w:rsidTr="00FB6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205/30=6,83</w:t>
            </w:r>
          </w:p>
        </w:tc>
      </w:tr>
      <w:tr w:rsidR="00170A9B" w:rsidRPr="001B4DBF" w:rsidTr="00FB6D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</w:tbl>
    <w:p w:rsidR="00170A9B" w:rsidRPr="001B4DBF" w:rsidRDefault="00170A9B" w:rsidP="00170A9B">
      <w:pPr>
        <w:rPr>
          <w:rFonts w:ascii="Arial" w:hAnsi="Arial" w:cs="Arial"/>
          <w:sz w:val="22"/>
          <w:szCs w:val="22"/>
        </w:rPr>
      </w:pPr>
    </w:p>
    <w:p w:rsidR="00170A9B" w:rsidRPr="001B4DBF" w:rsidRDefault="00170A9B" w:rsidP="00170A9B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170A9B" w:rsidRPr="001B4DBF" w:rsidTr="00FB6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170A9B" w:rsidRPr="001B4DBF" w:rsidRDefault="00170A9B" w:rsidP="00FB6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170A9B" w:rsidRPr="001B4DBF" w:rsidTr="00FB6D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B59E7EF" wp14:editId="6323706C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170A9B" w:rsidRPr="001B4DBF" w:rsidRDefault="00170A9B" w:rsidP="00FB6D8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170A9B" w:rsidRPr="001B4DBF" w:rsidRDefault="00170A9B" w:rsidP="00170A9B">
      <w:pPr>
        <w:rPr>
          <w:rFonts w:ascii="Arial" w:hAnsi="Arial" w:cs="Arial"/>
          <w:sz w:val="22"/>
          <w:szCs w:val="22"/>
        </w:rPr>
      </w:pPr>
    </w:p>
    <w:p w:rsidR="00170A9B" w:rsidRDefault="00170A9B" w:rsidP="00170A9B"/>
    <w:p w:rsidR="00170A9B" w:rsidRDefault="00170A9B" w:rsidP="00170A9B"/>
    <w:p w:rsidR="00170A9B" w:rsidRDefault="00170A9B" w:rsidP="00170A9B"/>
    <w:p w:rsidR="00E66CB5" w:rsidRDefault="00E66CB5"/>
    <w:sectPr w:rsidR="00E66CB5" w:rsidSect="00CA5B8E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8E" w:rsidRDefault="00792ADD" w:rsidP="00CA5B8E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A278FE" wp14:editId="2D087321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9B"/>
    <w:rsid w:val="00170A9B"/>
    <w:rsid w:val="002F27D9"/>
    <w:rsid w:val="00792ADD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170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170A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70A9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170A9B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A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A9B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170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170A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70A9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170A9B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A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A9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mailto:cansu.u.e@cag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MAT112 Math for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trendlineType val="movingAvg"/>
            <c:period val="2"/>
            <c:dispRSqr val="0"/>
            <c:dispEq val="0"/>
          </c:trendline>
          <c:trendline>
            <c:trendlineType val="movingAvg"/>
            <c:period val="2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20</c:v>
                </c:pt>
                <c:pt idx="2">
                  <c:v>7</c:v>
                </c:pt>
                <c:pt idx="3">
                  <c:v>19</c:v>
                </c:pt>
                <c:pt idx="4">
                  <c:v>7</c:v>
                </c:pt>
                <c:pt idx="5">
                  <c:v>6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6726016"/>
        <c:axId val="337225984"/>
      </c:barChart>
      <c:catAx>
        <c:axId val="33672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7225984"/>
        <c:crosses val="autoZero"/>
        <c:auto val="1"/>
        <c:lblAlgn val="ctr"/>
        <c:lblOffset val="100"/>
        <c:noMultiLvlLbl val="0"/>
      </c:catAx>
      <c:valAx>
        <c:axId val="33722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672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2</cp:revision>
  <dcterms:created xsi:type="dcterms:W3CDTF">2025-10-13T12:23:00Z</dcterms:created>
  <dcterms:modified xsi:type="dcterms:W3CDTF">2025-10-13T12:25:00Z</dcterms:modified>
</cp:coreProperties>
</file>